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FC6362" w:rsidRDefault="00FC6362" w:rsidP="00FC6362">
      <w:pPr>
        <w:spacing w:after="0"/>
      </w:pPr>
    </w:p>
    <w:p w:rsidR="00FC6362" w:rsidRDefault="00FC6362" w:rsidP="00FC6362">
      <w:pPr>
        <w:spacing w:after="0"/>
        <w:rPr>
          <w:b/>
          <w:sz w:val="16"/>
        </w:rPr>
      </w:pPr>
      <w:r>
        <w:tab/>
      </w:r>
      <w:r>
        <w:tab/>
      </w:r>
      <w:r>
        <w:tab/>
      </w:r>
      <w:r>
        <w:tab/>
      </w:r>
      <w:r>
        <w:tab/>
      </w:r>
      <w:r>
        <w:tab/>
      </w:r>
      <w:r>
        <w:tab/>
      </w:r>
      <w:r>
        <w:tab/>
      </w:r>
      <w:r>
        <w:tab/>
      </w:r>
      <w:r>
        <w:tab/>
      </w:r>
      <w:r>
        <w:tab/>
      </w:r>
      <w:r>
        <w:rPr>
          <w:b/>
          <w:sz w:val="16"/>
        </w:rPr>
        <w:t>ADDITIONAL SECRETARY (PDF)/</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7953C6">
        <w:rPr>
          <w:b/>
        </w:rPr>
        <w:t>2</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7953C6" w:rsidTr="007953C6">
        <w:trPr>
          <w:trHeight w:val="546"/>
        </w:trPr>
        <w:tc>
          <w:tcPr>
            <w:tcW w:w="9912" w:type="dxa"/>
            <w:gridSpan w:val="3"/>
          </w:tcPr>
          <w:p w:rsidR="007953C6" w:rsidRDefault="007953C6" w:rsidP="007953C6">
            <w:pPr>
              <w:rPr>
                <w:rFonts w:asciiTheme="majorHAnsi" w:hAnsiTheme="majorHAnsi"/>
                <w:b/>
                <w:sz w:val="36"/>
              </w:rPr>
            </w:pPr>
            <w:r>
              <w:rPr>
                <w:rFonts w:asciiTheme="majorHAnsi" w:hAnsiTheme="majorHAnsi"/>
                <w:b/>
                <w:sz w:val="24"/>
              </w:rPr>
              <w:t xml:space="preserve">                        </w:t>
            </w:r>
            <w:r w:rsidRPr="007953C6">
              <w:rPr>
                <w:rFonts w:asciiTheme="majorHAnsi" w:hAnsiTheme="majorHAnsi"/>
                <w:b/>
                <w:sz w:val="24"/>
              </w:rPr>
              <w:t>SCHOOL ID : GGHS PUBLIC SCHOOL (PROV)  (425010295)</w:t>
            </w: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953C6" w:rsidRPr="007953C6" w:rsidRDefault="007953C6" w:rsidP="007953C6">
            <w:pPr>
              <w:spacing w:after="0" w:line="240" w:lineRule="auto"/>
              <w:jc w:val="center"/>
              <w:rPr>
                <w:rFonts w:ascii="Calibri" w:eastAsia="Times New Roman" w:hAnsi="Calibri" w:cs="Calibri"/>
                <w:b/>
                <w:bCs/>
                <w:color w:val="000000"/>
              </w:rPr>
            </w:pPr>
            <w:proofErr w:type="spellStart"/>
            <w:r w:rsidRPr="007953C6">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7953C6" w:rsidRPr="007953C6" w:rsidRDefault="007953C6" w:rsidP="007953C6">
            <w:pPr>
              <w:spacing w:after="0" w:line="240" w:lineRule="auto"/>
              <w:jc w:val="center"/>
              <w:rPr>
                <w:rFonts w:ascii="Calibri" w:eastAsia="Times New Roman" w:hAnsi="Calibri" w:cs="Calibri"/>
                <w:b/>
                <w:bCs/>
                <w:color w:val="000000"/>
              </w:rPr>
            </w:pPr>
            <w:r w:rsidRPr="007953C6">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7953C6" w:rsidRPr="007953C6" w:rsidRDefault="007953C6" w:rsidP="007953C6">
            <w:pPr>
              <w:spacing w:after="0" w:line="240" w:lineRule="auto"/>
              <w:jc w:val="center"/>
              <w:rPr>
                <w:rFonts w:ascii="Calibri" w:eastAsia="Times New Roman" w:hAnsi="Calibri" w:cs="Calibri"/>
                <w:b/>
                <w:bCs/>
                <w:color w:val="000000"/>
              </w:rPr>
            </w:pPr>
            <w:r w:rsidRPr="007953C6">
              <w:rPr>
                <w:rFonts w:ascii="Calibri" w:eastAsia="Times New Roman" w:hAnsi="Calibri" w:cs="Calibri"/>
                <w:b/>
                <w:bCs/>
                <w:color w:val="000000"/>
              </w:rPr>
              <w:t xml:space="preserve"> COST (Rs.) </w:t>
            </w: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7953C6" w:rsidRPr="007953C6" w:rsidRDefault="007953C6" w:rsidP="007953C6">
            <w:pPr>
              <w:spacing w:after="0" w:line="240" w:lineRule="auto"/>
              <w:rPr>
                <w:rFonts w:ascii="Calibri" w:eastAsia="Times New Roman" w:hAnsi="Calibri" w:cs="Calibri"/>
                <w:b/>
                <w:bCs/>
                <w:color w:val="000000"/>
              </w:rPr>
            </w:pPr>
            <w:r>
              <w:rPr>
                <w:rFonts w:ascii="Calibri" w:eastAsia="Times New Roman" w:hAnsi="Calibri" w:cs="Calibri"/>
                <w:b/>
                <w:bCs/>
                <w:color w:val="000000"/>
              </w:rPr>
              <w:t>CIVIL WORK</w:t>
            </w:r>
            <w:r w:rsidRPr="007953C6">
              <w:rPr>
                <w:rFonts w:ascii="Calibri" w:eastAsia="Times New Roman" w:hAnsi="Calibri" w:cs="Calibri"/>
                <w:b/>
                <w:bCs/>
                <w:color w:val="000000"/>
              </w:rPr>
              <w:br/>
            </w:r>
            <w:r w:rsidRPr="007953C6">
              <w:rPr>
                <w:rFonts w:ascii="Calibri" w:eastAsia="Times New Roman" w:hAnsi="Calibri" w:cs="Calibri"/>
                <w:color w:val="000000"/>
              </w:rPr>
              <w:t xml:space="preserve">(Main Building + External Development + B/Wall + </w:t>
            </w:r>
            <w:proofErr w:type="spellStart"/>
            <w:r w:rsidRPr="007953C6">
              <w:rPr>
                <w:rFonts w:ascii="Calibri" w:eastAsia="Times New Roman" w:hAnsi="Calibri" w:cs="Calibri"/>
                <w:color w:val="000000"/>
              </w:rPr>
              <w:t>Rehablitation</w:t>
            </w:r>
            <w:proofErr w:type="spellEnd"/>
            <w:r w:rsidRPr="007953C6">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 </w:t>
            </w: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7,724,324.00</w:t>
            </w: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right"/>
              <w:rPr>
                <w:rFonts w:ascii="Calibri" w:eastAsia="Times New Roman" w:hAnsi="Calibri" w:cs="Calibri"/>
                <w:b/>
                <w:bCs/>
                <w:color w:val="000000"/>
              </w:rPr>
            </w:pPr>
            <w:r w:rsidRPr="007953C6">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b/>
                <w:bCs/>
                <w:color w:val="000000"/>
              </w:rPr>
            </w:pP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b/>
                <w:bCs/>
                <w:color w:val="000000"/>
              </w:rPr>
            </w:pPr>
            <w:r w:rsidRPr="007953C6">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82,119.72</w:t>
            </w: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right"/>
              <w:rPr>
                <w:rFonts w:ascii="Calibri" w:eastAsia="Times New Roman" w:hAnsi="Calibri" w:cs="Calibri"/>
                <w:b/>
                <w:bCs/>
                <w:color w:val="000000"/>
              </w:rPr>
            </w:pPr>
            <w:r w:rsidRPr="007953C6">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b/>
                <w:bCs/>
                <w:color w:val="000000"/>
              </w:rPr>
            </w:pP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b/>
                <w:bCs/>
                <w:color w:val="000000"/>
              </w:rPr>
            </w:pPr>
            <w:r w:rsidRPr="007953C6">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996,158.00</w:t>
            </w: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rPr>
                <w:rFonts w:ascii="Calibri" w:eastAsia="Times New Roman" w:hAnsi="Calibri" w:cs="Calibri"/>
                <w:color w:val="000000"/>
              </w:rPr>
            </w:pPr>
            <w:r w:rsidRPr="007953C6">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center"/>
              <w:rPr>
                <w:rFonts w:ascii="Calibri" w:eastAsia="Times New Roman" w:hAnsi="Calibri" w:cs="Calibri"/>
                <w:color w:val="000000"/>
              </w:rPr>
            </w:pPr>
            <w:r w:rsidRPr="007953C6">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7953C6" w:rsidRPr="007953C6" w:rsidRDefault="007953C6" w:rsidP="007953C6">
            <w:pPr>
              <w:spacing w:after="0" w:line="240" w:lineRule="auto"/>
              <w:jc w:val="right"/>
              <w:rPr>
                <w:rFonts w:ascii="Calibri" w:eastAsia="Times New Roman" w:hAnsi="Calibri" w:cs="Calibri"/>
                <w:b/>
                <w:bCs/>
                <w:color w:val="000000"/>
              </w:rPr>
            </w:pPr>
            <w:r w:rsidRPr="007953C6">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7953C6" w:rsidRPr="007953C6" w:rsidRDefault="007953C6" w:rsidP="007953C6">
            <w:pPr>
              <w:spacing w:after="0" w:line="240" w:lineRule="auto"/>
              <w:jc w:val="center"/>
              <w:rPr>
                <w:rFonts w:ascii="Calibri" w:eastAsia="Times New Roman" w:hAnsi="Calibri" w:cs="Calibri"/>
                <w:b/>
                <w:bCs/>
                <w:color w:val="000000"/>
              </w:rPr>
            </w:pPr>
          </w:p>
        </w:tc>
      </w:tr>
      <w:tr w:rsidR="007953C6" w:rsidRPr="007953C6" w:rsidTr="00E910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7953C6" w:rsidRPr="007953C6" w:rsidRDefault="007953C6" w:rsidP="007953C6">
            <w:pPr>
              <w:spacing w:after="0" w:line="240" w:lineRule="auto"/>
              <w:jc w:val="center"/>
              <w:rPr>
                <w:rFonts w:ascii="Calibri" w:eastAsia="Times New Roman" w:hAnsi="Calibri" w:cs="Calibri"/>
                <w:b/>
                <w:bCs/>
                <w:color w:val="000000"/>
                <w:sz w:val="24"/>
                <w:szCs w:val="24"/>
              </w:rPr>
            </w:pPr>
            <w:r w:rsidRPr="007953C6">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7953C6" w:rsidRPr="007953C6" w:rsidRDefault="007953C6" w:rsidP="007953C6">
            <w:pPr>
              <w:spacing w:after="0" w:line="240" w:lineRule="auto"/>
              <w:jc w:val="right"/>
              <w:rPr>
                <w:rFonts w:ascii="Calibri" w:eastAsia="Times New Roman" w:hAnsi="Calibri" w:cs="Calibri"/>
                <w:b/>
                <w:bCs/>
                <w:color w:val="000000"/>
                <w:sz w:val="24"/>
                <w:szCs w:val="24"/>
              </w:rPr>
            </w:pPr>
            <w:r w:rsidRPr="007953C6">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7953C6" w:rsidRPr="007953C6" w:rsidRDefault="007953C6" w:rsidP="007953C6">
            <w:pPr>
              <w:spacing w:after="0" w:line="240" w:lineRule="auto"/>
              <w:jc w:val="center"/>
              <w:rPr>
                <w:rFonts w:ascii="Calibri" w:eastAsia="Times New Roman" w:hAnsi="Calibri" w:cs="Calibri"/>
                <w:b/>
                <w:bCs/>
                <w:color w:val="000000"/>
                <w:sz w:val="24"/>
                <w:szCs w:val="24"/>
              </w:rPr>
            </w:pPr>
          </w:p>
        </w:tc>
      </w:tr>
      <w:tr w:rsidR="007953C6" w:rsidRPr="007953C6" w:rsidTr="007953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7953C6" w:rsidRPr="007953C6" w:rsidRDefault="007953C6" w:rsidP="007953C6">
            <w:pPr>
              <w:spacing w:after="0" w:line="240" w:lineRule="auto"/>
              <w:jc w:val="center"/>
              <w:rPr>
                <w:rFonts w:ascii="Calibri" w:eastAsia="Times New Roman" w:hAnsi="Calibri" w:cs="Calibri"/>
                <w:b/>
                <w:bCs/>
                <w:color w:val="000000"/>
              </w:rPr>
            </w:pPr>
            <w:r w:rsidRPr="007953C6">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7953C6" w:rsidRPr="007953C6" w:rsidRDefault="007953C6" w:rsidP="00E91034">
            <w:pPr>
              <w:spacing w:after="0" w:line="240" w:lineRule="auto"/>
              <w:rPr>
                <w:rFonts w:ascii="Calibri" w:eastAsia="Times New Roman" w:hAnsi="Calibri" w:cs="Calibri"/>
                <w:b/>
                <w:bCs/>
                <w:color w:val="000000"/>
              </w:rPr>
            </w:pPr>
            <w:r w:rsidRPr="007953C6">
              <w:rPr>
                <w:rFonts w:ascii="Calibri" w:eastAsia="Times New Roman" w:hAnsi="Calibri" w:cs="Calibri"/>
                <w:b/>
                <w:bCs/>
                <w:color w:val="000000"/>
              </w:rPr>
              <w:t xml:space="preserve">(IN WORDS)  </w:t>
            </w:r>
          </w:p>
        </w:tc>
      </w:tr>
    </w:tbl>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7953C6">
        <w:rPr>
          <w:sz w:val="24"/>
        </w:rPr>
        <w:t>2</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F95217">
        <w:rPr>
          <w:sz w:val="24"/>
        </w:rPr>
        <w:t>:</w:t>
      </w:r>
      <w:r w:rsidR="00F95217">
        <w:rPr>
          <w:sz w:val="24"/>
        </w:rPr>
        <w:tab/>
      </w:r>
      <w:r w:rsidR="00F95217">
        <w:rPr>
          <w:sz w:val="24"/>
        </w:rPr>
        <w:tab/>
      </w:r>
      <w:r w:rsidR="00F95217">
        <w:rPr>
          <w:sz w:val="24"/>
        </w:rPr>
        <w:tab/>
      </w:r>
      <w:r w:rsidR="00F95217">
        <w:rPr>
          <w:sz w:val="24"/>
        </w:rPr>
        <w:tab/>
        <w:t>Rs.</w:t>
      </w:r>
      <w:r w:rsidR="00F95217">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7953C6">
        <w:rPr>
          <w:b/>
          <w:sz w:val="24"/>
        </w:rPr>
        <w:t>2</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09507A" w:rsidRDefault="007953C6" w:rsidP="0009507A">
            <w:pPr>
              <w:rPr>
                <w:b/>
                <w:sz w:val="24"/>
              </w:rPr>
            </w:pPr>
            <w:r w:rsidRPr="007953C6">
              <w:rPr>
                <w:rFonts w:asciiTheme="majorHAnsi" w:hAnsiTheme="majorHAnsi"/>
                <w:b/>
                <w:sz w:val="24"/>
              </w:rPr>
              <w:t>SCHOOL ID : GGHS PUBLIC SCHOOL (PROV)  (425010295)</w:t>
            </w:r>
          </w:p>
          <w:p w:rsidR="000E273D" w:rsidRDefault="000E273D" w:rsidP="0009507A">
            <w:pPr>
              <w:rPr>
                <w:b/>
                <w:sz w:val="24"/>
              </w:rPr>
            </w:pPr>
          </w:p>
          <w:p w:rsidR="0009507A" w:rsidRDefault="00AE38CE" w:rsidP="007953C6">
            <w:pPr>
              <w:rPr>
                <w:b/>
                <w:sz w:val="24"/>
              </w:rPr>
            </w:pPr>
            <w:r w:rsidRPr="00AE38CE">
              <w:rPr>
                <w:b/>
                <w:sz w:val="24"/>
              </w:rPr>
              <w:t xml:space="preserve">  </w:t>
            </w: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770C89" w:rsidRDefault="00770C89" w:rsidP="00E91034">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7953C6">
        <w:rPr>
          <w:b/>
          <w:sz w:val="32"/>
        </w:rPr>
        <w:t>2</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9507A"/>
    <w:rsid w:val="000977CB"/>
    <w:rsid w:val="000B1027"/>
    <w:rsid w:val="000D7829"/>
    <w:rsid w:val="000E273D"/>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32D25"/>
    <w:rsid w:val="004678DB"/>
    <w:rsid w:val="00475503"/>
    <w:rsid w:val="004A1FE9"/>
    <w:rsid w:val="004C4041"/>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953C6"/>
    <w:rsid w:val="007A4329"/>
    <w:rsid w:val="007A53BF"/>
    <w:rsid w:val="007A5661"/>
    <w:rsid w:val="007F5062"/>
    <w:rsid w:val="0080453C"/>
    <w:rsid w:val="00835345"/>
    <w:rsid w:val="00841924"/>
    <w:rsid w:val="008427A8"/>
    <w:rsid w:val="00890F5E"/>
    <w:rsid w:val="008F0566"/>
    <w:rsid w:val="00937DC6"/>
    <w:rsid w:val="00943268"/>
    <w:rsid w:val="00946F81"/>
    <w:rsid w:val="00960D85"/>
    <w:rsid w:val="009C577F"/>
    <w:rsid w:val="00A2297B"/>
    <w:rsid w:val="00A3592D"/>
    <w:rsid w:val="00A54882"/>
    <w:rsid w:val="00A825FB"/>
    <w:rsid w:val="00AB358D"/>
    <w:rsid w:val="00AE3636"/>
    <w:rsid w:val="00AE38CE"/>
    <w:rsid w:val="00B124BB"/>
    <w:rsid w:val="00B516BB"/>
    <w:rsid w:val="00B52232"/>
    <w:rsid w:val="00B66896"/>
    <w:rsid w:val="00B92645"/>
    <w:rsid w:val="00BD5230"/>
    <w:rsid w:val="00BE1973"/>
    <w:rsid w:val="00C00429"/>
    <w:rsid w:val="00C469D0"/>
    <w:rsid w:val="00CB3C88"/>
    <w:rsid w:val="00CC29C6"/>
    <w:rsid w:val="00CD44AA"/>
    <w:rsid w:val="00CF0B1D"/>
    <w:rsid w:val="00D444A0"/>
    <w:rsid w:val="00D450E9"/>
    <w:rsid w:val="00D53AA0"/>
    <w:rsid w:val="00DD6A01"/>
    <w:rsid w:val="00E206DD"/>
    <w:rsid w:val="00E32324"/>
    <w:rsid w:val="00E87FC6"/>
    <w:rsid w:val="00E91034"/>
    <w:rsid w:val="00EB5B7E"/>
    <w:rsid w:val="00EE2582"/>
    <w:rsid w:val="00F808BB"/>
    <w:rsid w:val="00F95217"/>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FB78E8B-3C3B-46CB-AD00-642C124B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4</cp:revision>
  <cp:lastPrinted>2017-08-21T10:30:00Z</cp:lastPrinted>
  <dcterms:created xsi:type="dcterms:W3CDTF">2017-08-28T17:20:00Z</dcterms:created>
  <dcterms:modified xsi:type="dcterms:W3CDTF">2017-09-11T09:11:00Z</dcterms:modified>
</cp:coreProperties>
</file>