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3EC6" w:rsidRDefault="00403EC6" w:rsidP="00403EC6">
      <w:pPr>
        <w:jc w:val="both"/>
      </w:pPr>
    </w:p>
    <w:tbl>
      <w:tblPr>
        <w:tblStyle w:val="TableGrid"/>
        <w:tblW w:w="9180" w:type="dxa"/>
        <w:tblInd w:w="-90" w:type="dxa"/>
        <w:tblLook w:val="04A0" w:firstRow="1" w:lastRow="0" w:firstColumn="1" w:lastColumn="0" w:noHBand="0" w:noVBand="1"/>
      </w:tblPr>
      <w:tblGrid>
        <w:gridCol w:w="4320"/>
        <w:gridCol w:w="4860"/>
      </w:tblGrid>
      <w:tr w:rsidR="00403EC6" w:rsidRPr="0042039C" w:rsidTr="001735EE">
        <w:trPr>
          <w:trHeight w:val="335"/>
        </w:trPr>
        <w:tc>
          <w:tcPr>
            <w:tcW w:w="4320" w:type="dxa"/>
            <w:vMerge w:val="restart"/>
            <w:tcBorders>
              <w:top w:val="nil"/>
              <w:left w:val="nil"/>
              <w:right w:val="nil"/>
            </w:tcBorders>
          </w:tcPr>
          <w:p w:rsidR="00403EC6" w:rsidRPr="0042039C" w:rsidRDefault="00403EC6" w:rsidP="001735EE">
            <w:pPr>
              <w:ind w:right="2142"/>
              <w:jc w:val="center"/>
            </w:pPr>
            <w:r w:rsidRPr="0042039C">
              <w:rPr>
                <w:noProof/>
                <w:lang w:eastAsia="en-US"/>
              </w:rPr>
              <w:drawing>
                <wp:inline distT="0" distB="0" distL="0" distR="0" wp14:anchorId="551E6586" wp14:editId="0A299C3A">
                  <wp:extent cx="857250" cy="979528"/>
                  <wp:effectExtent l="0" t="0" r="0" b="0"/>
                  <wp:docPr id="2" name="Picture 2" descr="Coat of arms of Sindh Province.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at of arms of Sindh Province.sv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70223" cy="994351"/>
                          </a:xfrm>
                          <a:prstGeom prst="rect">
                            <a:avLst/>
                          </a:prstGeom>
                          <a:noFill/>
                          <a:ln>
                            <a:noFill/>
                          </a:ln>
                        </pic:spPr>
                      </pic:pic>
                    </a:graphicData>
                  </a:graphic>
                </wp:inline>
              </w:drawing>
            </w:r>
          </w:p>
          <w:p w:rsidR="00403EC6" w:rsidRPr="0042039C" w:rsidRDefault="00403EC6" w:rsidP="001735EE">
            <w:pPr>
              <w:rPr>
                <w:noProof/>
              </w:rPr>
            </w:pPr>
            <w:r w:rsidRPr="0042039C">
              <w:rPr>
                <w:b/>
                <w:szCs w:val="16"/>
              </w:rPr>
              <w:t>+92-243-9280200-1</w:t>
            </w:r>
          </w:p>
        </w:tc>
        <w:tc>
          <w:tcPr>
            <w:tcW w:w="4860" w:type="dxa"/>
            <w:tcBorders>
              <w:top w:val="nil"/>
              <w:left w:val="nil"/>
              <w:bottom w:val="dashSmallGap" w:sz="12" w:space="0" w:color="auto"/>
              <w:right w:val="nil"/>
            </w:tcBorders>
          </w:tcPr>
          <w:p w:rsidR="00403EC6" w:rsidRPr="0042039C" w:rsidRDefault="00403EC6" w:rsidP="001735EE">
            <w:pPr>
              <w:jc w:val="center"/>
              <w:rPr>
                <w:bCs/>
                <w:szCs w:val="16"/>
              </w:rPr>
            </w:pPr>
          </w:p>
        </w:tc>
      </w:tr>
      <w:tr w:rsidR="00403EC6" w:rsidRPr="0042039C" w:rsidTr="001735EE">
        <w:trPr>
          <w:trHeight w:val="875"/>
        </w:trPr>
        <w:tc>
          <w:tcPr>
            <w:tcW w:w="4320" w:type="dxa"/>
            <w:vMerge/>
            <w:tcBorders>
              <w:left w:val="nil"/>
              <w:right w:val="dashSmallGap" w:sz="12" w:space="0" w:color="auto"/>
            </w:tcBorders>
          </w:tcPr>
          <w:p w:rsidR="00403EC6" w:rsidRPr="0042039C" w:rsidRDefault="00403EC6" w:rsidP="001735EE"/>
        </w:tc>
        <w:tc>
          <w:tcPr>
            <w:tcW w:w="4860" w:type="dxa"/>
            <w:tcBorders>
              <w:top w:val="dashSmallGap" w:sz="12" w:space="0" w:color="auto"/>
              <w:left w:val="dashSmallGap" w:sz="12" w:space="0" w:color="auto"/>
              <w:bottom w:val="dashSmallGap" w:sz="12" w:space="0" w:color="auto"/>
              <w:right w:val="dashSmallGap" w:sz="12" w:space="0" w:color="auto"/>
            </w:tcBorders>
          </w:tcPr>
          <w:p w:rsidR="00403EC6" w:rsidRPr="0042039C" w:rsidRDefault="00403EC6" w:rsidP="001735EE">
            <w:pPr>
              <w:jc w:val="center"/>
              <w:rPr>
                <w:bCs/>
                <w:szCs w:val="16"/>
              </w:rPr>
            </w:pPr>
            <w:r w:rsidRPr="0042039C">
              <w:rPr>
                <w:bCs/>
                <w:szCs w:val="16"/>
              </w:rPr>
              <w:t>NO. DC/AD/P&amp;D/</w:t>
            </w:r>
            <w:r w:rsidRPr="0042039C">
              <w:rPr>
                <w:bCs/>
                <w:szCs w:val="16"/>
              </w:rPr>
              <w:tab/>
              <w:t xml:space="preserve"> </w:t>
            </w:r>
            <w:r>
              <w:rPr>
                <w:bCs/>
                <w:szCs w:val="16"/>
              </w:rPr>
              <w:t xml:space="preserve">   </w:t>
            </w:r>
            <w:r>
              <w:rPr>
                <w:bCs/>
                <w:szCs w:val="16"/>
              </w:rPr>
              <w:t>2272</w:t>
            </w:r>
            <w:r>
              <w:rPr>
                <w:bCs/>
                <w:szCs w:val="16"/>
              </w:rPr>
              <w:t xml:space="preserve">      </w:t>
            </w:r>
            <w:r w:rsidRPr="0042039C">
              <w:rPr>
                <w:bCs/>
                <w:szCs w:val="16"/>
              </w:rPr>
              <w:t xml:space="preserve">        /2017</w:t>
            </w:r>
          </w:p>
          <w:p w:rsidR="00403EC6" w:rsidRPr="0042039C" w:rsidRDefault="00403EC6" w:rsidP="001735EE">
            <w:pPr>
              <w:jc w:val="center"/>
              <w:rPr>
                <w:b/>
              </w:rPr>
            </w:pPr>
            <w:r w:rsidRPr="0042039C">
              <w:rPr>
                <w:b/>
              </w:rPr>
              <w:t xml:space="preserve">DEPUTY COMMISSIONER, </w:t>
            </w:r>
          </w:p>
          <w:p w:rsidR="00403EC6" w:rsidRPr="0042039C" w:rsidRDefault="00403EC6" w:rsidP="001735EE">
            <w:pPr>
              <w:jc w:val="center"/>
              <w:rPr>
                <w:b/>
              </w:rPr>
            </w:pPr>
            <w:r w:rsidRPr="0042039C">
              <w:rPr>
                <w:b/>
              </w:rPr>
              <w:t>KHAIRPUR MIRS</w:t>
            </w:r>
          </w:p>
          <w:p w:rsidR="00403EC6" w:rsidRPr="0042039C" w:rsidRDefault="00403EC6" w:rsidP="001735EE">
            <w:pPr>
              <w:jc w:val="center"/>
              <w:rPr>
                <w:b/>
              </w:rPr>
            </w:pPr>
            <w:r>
              <w:rPr>
                <w:bCs/>
                <w:szCs w:val="16"/>
              </w:rPr>
              <w:t xml:space="preserve">Khairpur Dated:   </w:t>
            </w:r>
            <w:r>
              <w:rPr>
                <w:bCs/>
                <w:szCs w:val="16"/>
              </w:rPr>
              <w:t>04</w:t>
            </w:r>
            <w:r w:rsidRPr="0042039C">
              <w:rPr>
                <w:bCs/>
                <w:szCs w:val="16"/>
              </w:rPr>
              <w:t xml:space="preserve"> </w:t>
            </w:r>
            <w:r>
              <w:rPr>
                <w:bCs/>
                <w:szCs w:val="16"/>
              </w:rPr>
              <w:t xml:space="preserve">  </w:t>
            </w:r>
            <w:r>
              <w:rPr>
                <w:bCs/>
                <w:szCs w:val="16"/>
                <w:vertAlign w:val="superscript"/>
              </w:rPr>
              <w:t xml:space="preserve">    </w:t>
            </w:r>
            <w:r>
              <w:rPr>
                <w:bCs/>
                <w:szCs w:val="16"/>
              </w:rPr>
              <w:t xml:space="preserve">  /       </w:t>
            </w:r>
            <w:r>
              <w:rPr>
                <w:bCs/>
                <w:szCs w:val="16"/>
              </w:rPr>
              <w:t>0</w:t>
            </w:r>
            <w:bookmarkStart w:id="0" w:name="_GoBack"/>
            <w:bookmarkEnd w:id="0"/>
            <w:r>
              <w:rPr>
                <w:bCs/>
                <w:szCs w:val="16"/>
              </w:rPr>
              <w:t>8</w:t>
            </w:r>
            <w:r>
              <w:rPr>
                <w:bCs/>
                <w:szCs w:val="16"/>
              </w:rPr>
              <w:t xml:space="preserve">  </w:t>
            </w:r>
            <w:r w:rsidRPr="0042039C">
              <w:rPr>
                <w:bCs/>
                <w:szCs w:val="16"/>
              </w:rPr>
              <w:t xml:space="preserve">       /2017</w:t>
            </w:r>
          </w:p>
          <w:p w:rsidR="00403EC6" w:rsidRPr="0042039C" w:rsidRDefault="00403EC6" w:rsidP="001735EE">
            <w:pPr>
              <w:jc w:val="center"/>
              <w:rPr>
                <w:sz w:val="10"/>
                <w:szCs w:val="10"/>
              </w:rPr>
            </w:pPr>
          </w:p>
        </w:tc>
      </w:tr>
      <w:tr w:rsidR="00403EC6" w:rsidRPr="0042039C" w:rsidTr="001735EE">
        <w:trPr>
          <w:trHeight w:val="110"/>
        </w:trPr>
        <w:tc>
          <w:tcPr>
            <w:tcW w:w="4320" w:type="dxa"/>
            <w:vMerge/>
            <w:tcBorders>
              <w:left w:val="nil"/>
              <w:bottom w:val="nil"/>
              <w:right w:val="nil"/>
            </w:tcBorders>
          </w:tcPr>
          <w:p w:rsidR="00403EC6" w:rsidRPr="0042039C" w:rsidRDefault="00403EC6" w:rsidP="001735EE">
            <w:pPr>
              <w:rPr>
                <w:noProof/>
              </w:rPr>
            </w:pPr>
          </w:p>
        </w:tc>
        <w:tc>
          <w:tcPr>
            <w:tcW w:w="4860" w:type="dxa"/>
            <w:tcBorders>
              <w:top w:val="dashSmallGap" w:sz="12" w:space="0" w:color="auto"/>
              <w:left w:val="nil"/>
              <w:bottom w:val="nil"/>
              <w:right w:val="nil"/>
            </w:tcBorders>
          </w:tcPr>
          <w:p w:rsidR="00403EC6" w:rsidRPr="0042039C" w:rsidRDefault="00403EC6" w:rsidP="001735EE">
            <w:pPr>
              <w:jc w:val="center"/>
              <w:rPr>
                <w:bCs/>
                <w:szCs w:val="16"/>
              </w:rPr>
            </w:pPr>
          </w:p>
        </w:tc>
      </w:tr>
    </w:tbl>
    <w:p w:rsidR="00403EC6" w:rsidRPr="0042039C" w:rsidRDefault="00403EC6" w:rsidP="00403EC6">
      <w:pPr>
        <w:rPr>
          <w:b/>
          <w:noProof/>
          <w:sz w:val="14"/>
        </w:rPr>
      </w:pPr>
    </w:p>
    <w:p w:rsidR="00403EC6" w:rsidRPr="0042039C" w:rsidRDefault="00403EC6" w:rsidP="00403EC6"/>
    <w:p w:rsidR="00403EC6" w:rsidRPr="00DB3DE6" w:rsidRDefault="00403EC6" w:rsidP="00403EC6">
      <w:pPr>
        <w:jc w:val="center"/>
        <w:rPr>
          <w:b/>
          <w:bCs/>
          <w:sz w:val="28"/>
          <w:szCs w:val="28"/>
          <w:u w:val="single"/>
        </w:rPr>
      </w:pPr>
      <w:r w:rsidRPr="00DB3DE6">
        <w:rPr>
          <w:b/>
          <w:bCs/>
          <w:sz w:val="28"/>
          <w:szCs w:val="28"/>
          <w:u w:val="single"/>
        </w:rPr>
        <w:t>CORRIGENDUM</w:t>
      </w:r>
    </w:p>
    <w:p w:rsidR="00403EC6" w:rsidRDefault="00403EC6" w:rsidP="00403EC6">
      <w:pPr>
        <w:jc w:val="center"/>
        <w:rPr>
          <w:b/>
          <w:bCs/>
          <w:u w:val="single"/>
        </w:rPr>
      </w:pPr>
    </w:p>
    <w:p w:rsidR="00403EC6" w:rsidRDefault="00403EC6" w:rsidP="00403EC6">
      <w:pPr>
        <w:jc w:val="center"/>
        <w:rPr>
          <w:b/>
          <w:bCs/>
          <w:u w:val="single"/>
        </w:rPr>
      </w:pPr>
      <w:r>
        <w:rPr>
          <w:b/>
          <w:bCs/>
          <w:u w:val="single"/>
        </w:rPr>
        <w:t>NOTICE INVITING TENDER</w:t>
      </w:r>
    </w:p>
    <w:p w:rsidR="00403EC6" w:rsidRDefault="00403EC6" w:rsidP="00403EC6"/>
    <w:p w:rsidR="00403EC6" w:rsidRDefault="00403EC6" w:rsidP="00403EC6"/>
    <w:p w:rsidR="00403EC6" w:rsidRDefault="00403EC6" w:rsidP="00403EC6">
      <w:pPr>
        <w:spacing w:line="360" w:lineRule="auto"/>
        <w:jc w:val="both"/>
        <w:rPr>
          <w:b/>
          <w:bCs/>
        </w:rPr>
      </w:pPr>
      <w:r>
        <w:tab/>
      </w:r>
      <w:r>
        <w:tab/>
        <w:t>The date of submission for Notice Inviting Tender for “</w:t>
      </w:r>
      <w:r w:rsidRPr="00DB3DE6">
        <w:rPr>
          <w:b/>
          <w:bCs/>
          <w:i/>
          <w:iCs/>
        </w:rPr>
        <w:t>Construction of pre- stressed Construction of Overhead Bridge Over New National Highway of Shah Hussain Bye-pass Chowk (1622 Rft.)</w:t>
      </w:r>
      <w:r>
        <w:t xml:space="preserve"> </w:t>
      </w:r>
      <w:r w:rsidRPr="00DB3DE6">
        <w:rPr>
          <w:b/>
          <w:bCs/>
          <w:i/>
          <w:iCs/>
        </w:rPr>
        <w:t xml:space="preserve">additional work alongwith slabs and approaches”, </w:t>
      </w:r>
      <w:r>
        <w:t xml:space="preserve">mentioned as 11.8.2017 under  No.DC/AD/P&amp;D/2149/2017 dated 21.7.2017 has been extended upto 30.8.2017 due to completion of some codal formalities. Now the date of submission may be read as 30.8.2017 instead of 11.8.2017. The time, venue and schedule of opening of NIT and other formalities will be remained same. </w:t>
      </w:r>
      <w:r w:rsidRPr="00DB3DE6">
        <w:rPr>
          <w:b/>
          <w:bCs/>
        </w:rPr>
        <w:t xml:space="preserve"> </w:t>
      </w:r>
    </w:p>
    <w:p w:rsidR="00403EC6" w:rsidRPr="0020342B" w:rsidRDefault="00403EC6" w:rsidP="00403EC6">
      <w:pPr>
        <w:spacing w:line="360" w:lineRule="auto"/>
        <w:jc w:val="both"/>
        <w:rPr>
          <w:b/>
          <w:bCs/>
          <w:sz w:val="30"/>
          <w:szCs w:val="30"/>
        </w:rPr>
      </w:pPr>
    </w:p>
    <w:p w:rsidR="00403EC6" w:rsidRPr="002929DD" w:rsidRDefault="00403EC6" w:rsidP="00403EC6">
      <w:pPr>
        <w:ind w:left="5040"/>
        <w:jc w:val="center"/>
        <w:rPr>
          <w:b/>
          <w:bCs/>
        </w:rPr>
      </w:pPr>
      <w:r w:rsidRPr="002929DD">
        <w:rPr>
          <w:b/>
          <w:bCs/>
        </w:rPr>
        <w:t>DEPUTY COMMISSIONER</w:t>
      </w:r>
      <w:r>
        <w:rPr>
          <w:b/>
          <w:bCs/>
        </w:rPr>
        <w:t xml:space="preserve"> / PD</w:t>
      </w:r>
    </w:p>
    <w:p w:rsidR="00403EC6" w:rsidRPr="002929DD" w:rsidRDefault="00403EC6" w:rsidP="00403EC6">
      <w:pPr>
        <w:ind w:left="5040"/>
        <w:jc w:val="center"/>
        <w:rPr>
          <w:b/>
          <w:bCs/>
        </w:rPr>
      </w:pPr>
      <w:r w:rsidRPr="002929DD">
        <w:rPr>
          <w:b/>
          <w:bCs/>
        </w:rPr>
        <w:t>KHAIRPUR MIRS</w:t>
      </w:r>
    </w:p>
    <w:p w:rsidR="00403EC6" w:rsidRDefault="00403EC6" w:rsidP="00403EC6">
      <w:pPr>
        <w:rPr>
          <w:b/>
          <w:bCs/>
        </w:rPr>
      </w:pPr>
    </w:p>
    <w:p w:rsidR="00403EC6" w:rsidRDefault="00403EC6" w:rsidP="00403EC6">
      <w:pPr>
        <w:rPr>
          <w:b/>
          <w:bCs/>
        </w:rPr>
      </w:pPr>
      <w:r>
        <w:rPr>
          <w:b/>
          <w:bCs/>
        </w:rPr>
        <w:t>A copy is forwarded for information &amp; necessary action to:</w:t>
      </w:r>
    </w:p>
    <w:p w:rsidR="00403EC6" w:rsidRPr="002929DD" w:rsidRDefault="00403EC6" w:rsidP="00403EC6">
      <w:pPr>
        <w:rPr>
          <w:b/>
          <w:bCs/>
        </w:rPr>
      </w:pPr>
    </w:p>
    <w:p w:rsidR="00403EC6" w:rsidRPr="00C57509" w:rsidRDefault="00403EC6" w:rsidP="00403EC6">
      <w:pPr>
        <w:pStyle w:val="ListParagraph"/>
        <w:numPr>
          <w:ilvl w:val="0"/>
          <w:numId w:val="6"/>
        </w:numPr>
        <w:jc w:val="both"/>
        <w:rPr>
          <w:b/>
          <w:bCs/>
        </w:rPr>
      </w:pPr>
      <w:r>
        <w:t>The Chairman, Planning &amp; Development Board, Sindh, Karachi.</w:t>
      </w:r>
    </w:p>
    <w:p w:rsidR="00403EC6" w:rsidRPr="00C57509" w:rsidRDefault="00403EC6" w:rsidP="00403EC6">
      <w:pPr>
        <w:pStyle w:val="ListParagraph"/>
        <w:numPr>
          <w:ilvl w:val="0"/>
          <w:numId w:val="6"/>
        </w:numPr>
        <w:jc w:val="both"/>
        <w:rPr>
          <w:b/>
          <w:bCs/>
        </w:rPr>
      </w:pPr>
      <w:r>
        <w:t>The Secretary, Works &amp; Services Department, Government of Sindh, Karachi.</w:t>
      </w:r>
    </w:p>
    <w:p w:rsidR="00403EC6" w:rsidRPr="00141CE2" w:rsidRDefault="00403EC6" w:rsidP="00403EC6">
      <w:pPr>
        <w:pStyle w:val="ListParagraph"/>
        <w:numPr>
          <w:ilvl w:val="0"/>
          <w:numId w:val="6"/>
        </w:numPr>
        <w:jc w:val="both"/>
        <w:rPr>
          <w:b/>
          <w:bCs/>
        </w:rPr>
      </w:pPr>
      <w:r>
        <w:t>The Secretary, Local Government Department, Government of Sindh, Karachi.</w:t>
      </w:r>
    </w:p>
    <w:p w:rsidR="00403EC6" w:rsidRPr="00C57509" w:rsidRDefault="00403EC6" w:rsidP="00403EC6">
      <w:pPr>
        <w:pStyle w:val="ListParagraph"/>
        <w:numPr>
          <w:ilvl w:val="0"/>
          <w:numId w:val="6"/>
        </w:numPr>
        <w:jc w:val="both"/>
        <w:rPr>
          <w:b/>
          <w:bCs/>
        </w:rPr>
      </w:pPr>
      <w:r>
        <w:t>The Managing Director, Sindh Public Procurement Committee Regulatory Authority, Karachi with request to hoist the same on SPPRA Website alongwith the list of prequalified contractors.</w:t>
      </w:r>
    </w:p>
    <w:p w:rsidR="00403EC6" w:rsidRPr="00C57509" w:rsidRDefault="00403EC6" w:rsidP="00403EC6">
      <w:pPr>
        <w:pStyle w:val="ListParagraph"/>
        <w:numPr>
          <w:ilvl w:val="0"/>
          <w:numId w:val="6"/>
        </w:numPr>
        <w:jc w:val="both"/>
        <w:rPr>
          <w:b/>
          <w:bCs/>
        </w:rPr>
      </w:pPr>
      <w:r>
        <w:t>The Superintending Engineer, Works &amp; Services Department, Khairpur.</w:t>
      </w:r>
    </w:p>
    <w:p w:rsidR="00403EC6" w:rsidRPr="00C57509" w:rsidRDefault="00403EC6" w:rsidP="00403EC6">
      <w:pPr>
        <w:pStyle w:val="ListParagraph"/>
        <w:numPr>
          <w:ilvl w:val="0"/>
          <w:numId w:val="6"/>
        </w:numPr>
        <w:jc w:val="both"/>
        <w:rPr>
          <w:b/>
          <w:bCs/>
        </w:rPr>
      </w:pPr>
      <w:r>
        <w:t>The Executive Engineer, Highways Division, Khairpur.</w:t>
      </w:r>
    </w:p>
    <w:p w:rsidR="00403EC6" w:rsidRPr="00C57509" w:rsidRDefault="00403EC6" w:rsidP="00403EC6">
      <w:pPr>
        <w:pStyle w:val="ListParagraph"/>
        <w:numPr>
          <w:ilvl w:val="0"/>
          <w:numId w:val="6"/>
        </w:numPr>
        <w:jc w:val="both"/>
        <w:rPr>
          <w:b/>
          <w:bCs/>
        </w:rPr>
      </w:pPr>
      <w:r>
        <w:t xml:space="preserve">Copy for </w:t>
      </w:r>
      <w:r w:rsidRPr="009F54BD">
        <w:rPr>
          <w:b/>
          <w:bCs/>
        </w:rPr>
        <w:t>Notice Board</w:t>
      </w:r>
      <w:r>
        <w:t>.</w:t>
      </w:r>
    </w:p>
    <w:p w:rsidR="00403EC6" w:rsidRDefault="00403EC6" w:rsidP="00403EC6">
      <w:pPr>
        <w:jc w:val="both"/>
      </w:pPr>
    </w:p>
    <w:p w:rsidR="00403EC6" w:rsidRDefault="00403EC6" w:rsidP="00403EC6">
      <w:pPr>
        <w:jc w:val="both"/>
      </w:pPr>
    </w:p>
    <w:p w:rsidR="00403EC6" w:rsidRDefault="00403EC6" w:rsidP="00403EC6">
      <w:pPr>
        <w:jc w:val="both"/>
      </w:pPr>
    </w:p>
    <w:p w:rsidR="00403EC6" w:rsidRPr="002929DD" w:rsidRDefault="00403EC6" w:rsidP="00403EC6">
      <w:pPr>
        <w:ind w:left="5040"/>
        <w:jc w:val="center"/>
        <w:rPr>
          <w:b/>
          <w:bCs/>
        </w:rPr>
      </w:pPr>
      <w:r w:rsidRPr="002929DD">
        <w:rPr>
          <w:b/>
          <w:bCs/>
        </w:rPr>
        <w:t>DEPUTY COMMISSIONER</w:t>
      </w:r>
      <w:r>
        <w:rPr>
          <w:b/>
          <w:bCs/>
        </w:rPr>
        <w:t>/PD</w:t>
      </w:r>
    </w:p>
    <w:p w:rsidR="00403EC6" w:rsidRPr="002929DD" w:rsidRDefault="00403EC6" w:rsidP="00403EC6">
      <w:pPr>
        <w:ind w:left="5040"/>
        <w:jc w:val="center"/>
        <w:rPr>
          <w:b/>
          <w:bCs/>
        </w:rPr>
      </w:pPr>
      <w:r w:rsidRPr="002929DD">
        <w:rPr>
          <w:b/>
          <w:bCs/>
        </w:rPr>
        <w:t>KHAIRPUR MIRS</w:t>
      </w:r>
    </w:p>
    <w:p w:rsidR="00403EC6" w:rsidRPr="002929DD" w:rsidRDefault="00403EC6" w:rsidP="00403EC6">
      <w:pPr>
        <w:ind w:left="5040"/>
        <w:jc w:val="center"/>
        <w:rPr>
          <w:b/>
          <w:bCs/>
        </w:rPr>
      </w:pPr>
    </w:p>
    <w:p w:rsidR="00403EC6" w:rsidRDefault="00403EC6" w:rsidP="00403EC6">
      <w:pPr>
        <w:jc w:val="both"/>
      </w:pPr>
    </w:p>
    <w:p w:rsidR="00403EC6" w:rsidRPr="00A86B44" w:rsidRDefault="00403EC6" w:rsidP="00403EC6">
      <w:pPr>
        <w:spacing w:line="360" w:lineRule="auto"/>
        <w:jc w:val="both"/>
      </w:pPr>
    </w:p>
    <w:p w:rsidR="00403EC6" w:rsidRDefault="00403EC6"/>
    <w:tbl>
      <w:tblPr>
        <w:tblStyle w:val="TableGrid"/>
        <w:tblW w:w="9180" w:type="dxa"/>
        <w:tblInd w:w="-90" w:type="dxa"/>
        <w:tblLook w:val="04A0" w:firstRow="1" w:lastRow="0" w:firstColumn="1" w:lastColumn="0" w:noHBand="0" w:noVBand="1"/>
      </w:tblPr>
      <w:tblGrid>
        <w:gridCol w:w="4320"/>
        <w:gridCol w:w="4860"/>
      </w:tblGrid>
      <w:tr w:rsidR="00D06209" w:rsidRPr="0042039C" w:rsidTr="007E0D1C">
        <w:trPr>
          <w:trHeight w:val="335"/>
        </w:trPr>
        <w:tc>
          <w:tcPr>
            <w:tcW w:w="4320" w:type="dxa"/>
            <w:vMerge w:val="restart"/>
            <w:tcBorders>
              <w:top w:val="nil"/>
              <w:left w:val="nil"/>
              <w:right w:val="nil"/>
            </w:tcBorders>
          </w:tcPr>
          <w:p w:rsidR="00D06209" w:rsidRPr="0042039C" w:rsidRDefault="00D06209" w:rsidP="007E0D1C">
            <w:pPr>
              <w:ind w:right="2142"/>
              <w:jc w:val="center"/>
            </w:pPr>
            <w:r w:rsidRPr="0042039C">
              <w:rPr>
                <w:noProof/>
                <w:lang w:eastAsia="en-US"/>
              </w:rPr>
              <w:drawing>
                <wp:inline distT="0" distB="0" distL="0" distR="0" wp14:anchorId="198D1955" wp14:editId="551196F6">
                  <wp:extent cx="857250" cy="979528"/>
                  <wp:effectExtent l="0" t="0" r="0" b="0"/>
                  <wp:docPr id="3" name="Picture 3" descr="Coat of arms of Sindh Province.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at of arms of Sindh Province.sv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70223" cy="994351"/>
                          </a:xfrm>
                          <a:prstGeom prst="rect">
                            <a:avLst/>
                          </a:prstGeom>
                          <a:noFill/>
                          <a:ln>
                            <a:noFill/>
                          </a:ln>
                        </pic:spPr>
                      </pic:pic>
                    </a:graphicData>
                  </a:graphic>
                </wp:inline>
              </w:drawing>
            </w:r>
          </w:p>
          <w:p w:rsidR="00D06209" w:rsidRPr="0042039C" w:rsidRDefault="00D06209" w:rsidP="00026004">
            <w:pPr>
              <w:rPr>
                <w:noProof/>
              </w:rPr>
            </w:pPr>
            <w:r w:rsidRPr="0042039C">
              <w:rPr>
                <w:b/>
                <w:szCs w:val="16"/>
              </w:rPr>
              <w:t>+92-243-9280200-1</w:t>
            </w:r>
          </w:p>
        </w:tc>
        <w:tc>
          <w:tcPr>
            <w:tcW w:w="4860" w:type="dxa"/>
            <w:tcBorders>
              <w:top w:val="nil"/>
              <w:left w:val="nil"/>
              <w:bottom w:val="dashSmallGap" w:sz="12" w:space="0" w:color="auto"/>
              <w:right w:val="nil"/>
            </w:tcBorders>
          </w:tcPr>
          <w:p w:rsidR="00D06209" w:rsidRPr="0042039C" w:rsidRDefault="00D06209" w:rsidP="004F5AFB">
            <w:pPr>
              <w:jc w:val="center"/>
              <w:rPr>
                <w:bCs/>
                <w:szCs w:val="16"/>
              </w:rPr>
            </w:pPr>
          </w:p>
        </w:tc>
      </w:tr>
      <w:tr w:rsidR="00D06209" w:rsidRPr="0042039C" w:rsidTr="007E0D1C">
        <w:trPr>
          <w:trHeight w:val="875"/>
        </w:trPr>
        <w:tc>
          <w:tcPr>
            <w:tcW w:w="4320" w:type="dxa"/>
            <w:vMerge/>
            <w:tcBorders>
              <w:left w:val="nil"/>
              <w:right w:val="dashSmallGap" w:sz="12" w:space="0" w:color="auto"/>
            </w:tcBorders>
          </w:tcPr>
          <w:p w:rsidR="00D06209" w:rsidRPr="0042039C" w:rsidRDefault="00D06209" w:rsidP="00026004"/>
        </w:tc>
        <w:tc>
          <w:tcPr>
            <w:tcW w:w="4860" w:type="dxa"/>
            <w:tcBorders>
              <w:top w:val="dashSmallGap" w:sz="12" w:space="0" w:color="auto"/>
              <w:left w:val="dashSmallGap" w:sz="12" w:space="0" w:color="auto"/>
              <w:bottom w:val="dashSmallGap" w:sz="12" w:space="0" w:color="auto"/>
              <w:right w:val="dashSmallGap" w:sz="12" w:space="0" w:color="auto"/>
            </w:tcBorders>
          </w:tcPr>
          <w:p w:rsidR="00D06209" w:rsidRPr="0042039C" w:rsidRDefault="00D06209" w:rsidP="00B61906">
            <w:pPr>
              <w:jc w:val="center"/>
              <w:rPr>
                <w:bCs/>
                <w:szCs w:val="16"/>
              </w:rPr>
            </w:pPr>
            <w:r w:rsidRPr="0042039C">
              <w:rPr>
                <w:bCs/>
                <w:szCs w:val="16"/>
              </w:rPr>
              <w:t>NO. DC/AD/P&amp;D/</w:t>
            </w:r>
            <w:r w:rsidRPr="0042039C">
              <w:rPr>
                <w:bCs/>
                <w:szCs w:val="16"/>
              </w:rPr>
              <w:tab/>
              <w:t xml:space="preserve"> </w:t>
            </w:r>
            <w:r w:rsidR="00B61906">
              <w:rPr>
                <w:bCs/>
                <w:szCs w:val="16"/>
              </w:rPr>
              <w:t>2149</w:t>
            </w:r>
            <w:r w:rsidRPr="0042039C">
              <w:rPr>
                <w:bCs/>
                <w:szCs w:val="16"/>
              </w:rPr>
              <w:t xml:space="preserve">        /2017</w:t>
            </w:r>
          </w:p>
          <w:p w:rsidR="00D06209" w:rsidRPr="0042039C" w:rsidRDefault="00D06209" w:rsidP="004F5AFB">
            <w:pPr>
              <w:jc w:val="center"/>
              <w:rPr>
                <w:b/>
              </w:rPr>
            </w:pPr>
            <w:r w:rsidRPr="0042039C">
              <w:rPr>
                <w:b/>
              </w:rPr>
              <w:t xml:space="preserve">DEPUTY COMMISSIONER, </w:t>
            </w:r>
          </w:p>
          <w:p w:rsidR="00D06209" w:rsidRPr="0042039C" w:rsidRDefault="00D06209" w:rsidP="004F5AFB">
            <w:pPr>
              <w:jc w:val="center"/>
              <w:rPr>
                <w:b/>
              </w:rPr>
            </w:pPr>
            <w:r w:rsidRPr="0042039C">
              <w:rPr>
                <w:b/>
              </w:rPr>
              <w:t>KHAIRPUR MIRS</w:t>
            </w:r>
          </w:p>
          <w:p w:rsidR="00D06209" w:rsidRPr="0042039C" w:rsidRDefault="007437A4" w:rsidP="004F5AFB">
            <w:pPr>
              <w:jc w:val="center"/>
              <w:rPr>
                <w:b/>
              </w:rPr>
            </w:pPr>
            <w:r>
              <w:rPr>
                <w:bCs/>
                <w:szCs w:val="16"/>
              </w:rPr>
              <w:lastRenderedPageBreak/>
              <w:t xml:space="preserve">Khairpur Dated:   </w:t>
            </w:r>
            <w:r w:rsidR="00D06209" w:rsidRPr="0042039C">
              <w:rPr>
                <w:bCs/>
                <w:szCs w:val="16"/>
              </w:rPr>
              <w:t xml:space="preserve"> </w:t>
            </w:r>
            <w:r w:rsidR="00B61906">
              <w:rPr>
                <w:bCs/>
                <w:szCs w:val="16"/>
              </w:rPr>
              <w:t>21</w:t>
            </w:r>
            <w:r w:rsidR="00AE4CA6">
              <w:rPr>
                <w:bCs/>
                <w:szCs w:val="16"/>
                <w:vertAlign w:val="superscript"/>
              </w:rPr>
              <w:t xml:space="preserve"> </w:t>
            </w:r>
            <w:r w:rsidR="00AE4CA6">
              <w:rPr>
                <w:bCs/>
                <w:szCs w:val="16"/>
              </w:rPr>
              <w:t xml:space="preserve">  /     7</w:t>
            </w:r>
            <w:r w:rsidR="00D06209" w:rsidRPr="0042039C">
              <w:rPr>
                <w:bCs/>
                <w:szCs w:val="16"/>
              </w:rPr>
              <w:t xml:space="preserve">       /2017</w:t>
            </w:r>
          </w:p>
          <w:p w:rsidR="00D06209" w:rsidRPr="0042039C" w:rsidRDefault="00D06209" w:rsidP="00836575">
            <w:pPr>
              <w:jc w:val="center"/>
              <w:rPr>
                <w:sz w:val="10"/>
                <w:szCs w:val="10"/>
              </w:rPr>
            </w:pPr>
          </w:p>
        </w:tc>
      </w:tr>
      <w:tr w:rsidR="00D06209" w:rsidRPr="0042039C" w:rsidTr="007E0D1C">
        <w:trPr>
          <w:trHeight w:val="110"/>
        </w:trPr>
        <w:tc>
          <w:tcPr>
            <w:tcW w:w="4320" w:type="dxa"/>
            <w:vMerge/>
            <w:tcBorders>
              <w:left w:val="nil"/>
              <w:bottom w:val="nil"/>
              <w:right w:val="nil"/>
            </w:tcBorders>
          </w:tcPr>
          <w:p w:rsidR="00D06209" w:rsidRPr="0042039C" w:rsidRDefault="00D06209">
            <w:pPr>
              <w:rPr>
                <w:noProof/>
              </w:rPr>
            </w:pPr>
          </w:p>
        </w:tc>
        <w:tc>
          <w:tcPr>
            <w:tcW w:w="4860" w:type="dxa"/>
            <w:tcBorders>
              <w:top w:val="dashSmallGap" w:sz="12" w:space="0" w:color="auto"/>
              <w:left w:val="nil"/>
              <w:bottom w:val="nil"/>
              <w:right w:val="nil"/>
            </w:tcBorders>
          </w:tcPr>
          <w:p w:rsidR="00D06209" w:rsidRPr="0042039C" w:rsidRDefault="00D06209" w:rsidP="004F5AFB">
            <w:pPr>
              <w:jc w:val="center"/>
              <w:rPr>
                <w:bCs/>
                <w:szCs w:val="16"/>
              </w:rPr>
            </w:pPr>
          </w:p>
        </w:tc>
      </w:tr>
    </w:tbl>
    <w:p w:rsidR="00D06209" w:rsidRPr="0042039C" w:rsidRDefault="00D06209" w:rsidP="0042039C">
      <w:pPr>
        <w:rPr>
          <w:b/>
          <w:noProof/>
          <w:sz w:val="14"/>
        </w:rPr>
      </w:pPr>
    </w:p>
    <w:p w:rsidR="00D06209" w:rsidRPr="0042039C" w:rsidRDefault="00D06209" w:rsidP="0042039C"/>
    <w:p w:rsidR="00D06209" w:rsidRDefault="00D06209" w:rsidP="00D06209">
      <w:pPr>
        <w:jc w:val="center"/>
        <w:rPr>
          <w:b/>
          <w:bCs/>
          <w:u w:val="single"/>
        </w:rPr>
      </w:pPr>
      <w:r>
        <w:rPr>
          <w:b/>
          <w:bCs/>
          <w:u w:val="single"/>
        </w:rPr>
        <w:t>NOTICE INVITING TENDER</w:t>
      </w:r>
    </w:p>
    <w:p w:rsidR="00D06209" w:rsidRDefault="00D06209" w:rsidP="00D06209"/>
    <w:p w:rsidR="00D06209" w:rsidRDefault="00D06209" w:rsidP="00D06209"/>
    <w:p w:rsidR="00D06209" w:rsidRDefault="00D06209" w:rsidP="00B61906">
      <w:pPr>
        <w:spacing w:line="360" w:lineRule="auto"/>
        <w:jc w:val="both"/>
      </w:pPr>
      <w:r>
        <w:t xml:space="preserve"> </w:t>
      </w:r>
      <w:r>
        <w:tab/>
      </w:r>
      <w:r>
        <w:tab/>
        <w:t xml:space="preserve">The following firms / agencies / contractors already pre-qualified for </w:t>
      </w:r>
      <w:r w:rsidR="00B61906">
        <w:t>Development</w:t>
      </w:r>
      <w:r>
        <w:t xml:space="preserve"> Scheme </w:t>
      </w:r>
      <w:r>
        <w:rPr>
          <w:b/>
          <w:bCs/>
          <w:i/>
          <w:iCs/>
        </w:rPr>
        <w:t>“</w:t>
      </w:r>
      <w:r w:rsidR="00CF7B9F" w:rsidRPr="00CF7B9F">
        <w:rPr>
          <w:b/>
          <w:bCs/>
          <w:i/>
          <w:iCs/>
        </w:rPr>
        <w:t>Construction of Overhead Bridge over New National Highway at Shah Hussain By-pass Chowk (</w:t>
      </w:r>
      <w:r w:rsidR="00B61906">
        <w:rPr>
          <w:b/>
          <w:bCs/>
          <w:i/>
          <w:iCs/>
        </w:rPr>
        <w:t>2300</w:t>
      </w:r>
      <w:r w:rsidR="00CF7B9F" w:rsidRPr="00CF7B9F">
        <w:rPr>
          <w:b/>
          <w:bCs/>
          <w:i/>
          <w:iCs/>
        </w:rPr>
        <w:t xml:space="preserve"> Rft)</w:t>
      </w:r>
      <w:r w:rsidR="0053675D">
        <w:rPr>
          <w:b/>
          <w:bCs/>
          <w:i/>
          <w:iCs/>
        </w:rPr>
        <w:t xml:space="preserve"> </w:t>
      </w:r>
      <w:r>
        <w:t>is hereby invited to participate in the competition / bidding process for the following work:</w:t>
      </w:r>
    </w:p>
    <w:p w:rsidR="0079036A" w:rsidRPr="0079036A" w:rsidRDefault="0079036A" w:rsidP="0079036A">
      <w:pPr>
        <w:jc w:val="both"/>
        <w:rPr>
          <w:sz w:val="12"/>
          <w:szCs w:val="12"/>
        </w:rPr>
      </w:pPr>
    </w:p>
    <w:p w:rsidR="00141CE2" w:rsidRPr="00141CE2" w:rsidRDefault="00141CE2" w:rsidP="00141CE2">
      <w:pPr>
        <w:pStyle w:val="ListParagraph"/>
        <w:numPr>
          <w:ilvl w:val="0"/>
          <w:numId w:val="3"/>
        </w:numPr>
        <w:jc w:val="both"/>
        <w:rPr>
          <w:lang w:val="pl-PL"/>
        </w:rPr>
      </w:pPr>
      <w:r w:rsidRPr="00141CE2">
        <w:rPr>
          <w:lang w:val="pl-PL"/>
        </w:rPr>
        <w:t>M/S Haji Qamaruddin &amp; Co.</w:t>
      </w:r>
    </w:p>
    <w:p w:rsidR="00141CE2" w:rsidRDefault="00141CE2" w:rsidP="00141CE2">
      <w:pPr>
        <w:pStyle w:val="ListParagraph"/>
        <w:numPr>
          <w:ilvl w:val="0"/>
          <w:numId w:val="3"/>
        </w:numPr>
        <w:jc w:val="both"/>
        <w:rPr>
          <w:lang w:val="pl-PL"/>
        </w:rPr>
      </w:pPr>
      <w:r w:rsidRPr="00141CE2">
        <w:rPr>
          <w:lang w:val="pl-PL"/>
        </w:rPr>
        <w:t>M/S Zamir Ahmed &amp; Co.</w:t>
      </w:r>
    </w:p>
    <w:p w:rsidR="00141CE2" w:rsidRPr="00141CE2" w:rsidRDefault="00141CE2" w:rsidP="00141CE2">
      <w:pPr>
        <w:pStyle w:val="ListParagraph"/>
        <w:numPr>
          <w:ilvl w:val="0"/>
          <w:numId w:val="3"/>
        </w:numPr>
        <w:jc w:val="both"/>
        <w:rPr>
          <w:lang w:val="pt-BR"/>
        </w:rPr>
      </w:pPr>
      <w:r w:rsidRPr="00141CE2">
        <w:rPr>
          <w:lang w:val="pt-BR"/>
        </w:rPr>
        <w:t>M/S Pir Ali Shah.</w:t>
      </w:r>
    </w:p>
    <w:p w:rsidR="00141CE2" w:rsidRPr="00141CE2" w:rsidRDefault="00141CE2" w:rsidP="00141CE2">
      <w:pPr>
        <w:jc w:val="both"/>
        <w:rPr>
          <w:lang w:val="pt-BR"/>
        </w:rPr>
      </w:pPr>
    </w:p>
    <w:tbl>
      <w:tblPr>
        <w:tblStyle w:val="TableGrid"/>
        <w:tblW w:w="0" w:type="auto"/>
        <w:tblLook w:val="04A0" w:firstRow="1" w:lastRow="0" w:firstColumn="1" w:lastColumn="0" w:noHBand="0" w:noVBand="1"/>
      </w:tblPr>
      <w:tblGrid>
        <w:gridCol w:w="535"/>
        <w:gridCol w:w="4050"/>
        <w:gridCol w:w="1710"/>
        <w:gridCol w:w="1440"/>
        <w:gridCol w:w="1342"/>
      </w:tblGrid>
      <w:tr w:rsidR="00D06209" w:rsidRPr="00D06209" w:rsidTr="00D06209">
        <w:tc>
          <w:tcPr>
            <w:tcW w:w="535" w:type="dxa"/>
          </w:tcPr>
          <w:p w:rsidR="00D06209" w:rsidRPr="00D06209" w:rsidRDefault="00D06209" w:rsidP="00D06209">
            <w:pPr>
              <w:jc w:val="center"/>
              <w:rPr>
                <w:b/>
                <w:bCs/>
              </w:rPr>
            </w:pPr>
            <w:r w:rsidRPr="00D06209">
              <w:rPr>
                <w:b/>
                <w:bCs/>
              </w:rPr>
              <w:t>Sr. #</w:t>
            </w:r>
          </w:p>
        </w:tc>
        <w:tc>
          <w:tcPr>
            <w:tcW w:w="4050" w:type="dxa"/>
          </w:tcPr>
          <w:p w:rsidR="00D06209" w:rsidRPr="00D06209" w:rsidRDefault="00D06209" w:rsidP="00D06209">
            <w:pPr>
              <w:jc w:val="center"/>
              <w:rPr>
                <w:b/>
                <w:bCs/>
              </w:rPr>
            </w:pPr>
            <w:r w:rsidRPr="00D06209">
              <w:rPr>
                <w:b/>
                <w:bCs/>
              </w:rPr>
              <w:t>Item of Work</w:t>
            </w:r>
          </w:p>
        </w:tc>
        <w:tc>
          <w:tcPr>
            <w:tcW w:w="1710" w:type="dxa"/>
          </w:tcPr>
          <w:p w:rsidR="00D06209" w:rsidRPr="00D06209" w:rsidRDefault="00D06209" w:rsidP="00D06209">
            <w:pPr>
              <w:jc w:val="center"/>
              <w:rPr>
                <w:b/>
                <w:bCs/>
              </w:rPr>
            </w:pPr>
            <w:r w:rsidRPr="00D06209">
              <w:rPr>
                <w:b/>
                <w:bCs/>
              </w:rPr>
              <w:t>Cost of Work</w:t>
            </w:r>
          </w:p>
        </w:tc>
        <w:tc>
          <w:tcPr>
            <w:tcW w:w="1440" w:type="dxa"/>
          </w:tcPr>
          <w:p w:rsidR="00D06209" w:rsidRPr="00D06209" w:rsidRDefault="00B61906" w:rsidP="00D06209">
            <w:pPr>
              <w:jc w:val="center"/>
              <w:rPr>
                <w:b/>
                <w:bCs/>
              </w:rPr>
            </w:pPr>
            <w:r>
              <w:rPr>
                <w:b/>
                <w:bCs/>
              </w:rPr>
              <w:t>3</w:t>
            </w:r>
            <w:r w:rsidR="00D06209" w:rsidRPr="00D06209">
              <w:rPr>
                <w:b/>
                <w:bCs/>
              </w:rPr>
              <w:t>% Earnest Money</w:t>
            </w:r>
          </w:p>
        </w:tc>
        <w:tc>
          <w:tcPr>
            <w:tcW w:w="1342" w:type="dxa"/>
          </w:tcPr>
          <w:p w:rsidR="00D06209" w:rsidRPr="00D06209" w:rsidRDefault="00D06209" w:rsidP="00D06209">
            <w:pPr>
              <w:jc w:val="center"/>
              <w:rPr>
                <w:b/>
                <w:bCs/>
              </w:rPr>
            </w:pPr>
            <w:r w:rsidRPr="00D06209">
              <w:rPr>
                <w:b/>
                <w:bCs/>
              </w:rPr>
              <w:t>Time Allowed</w:t>
            </w:r>
          </w:p>
        </w:tc>
      </w:tr>
      <w:tr w:rsidR="00D06209" w:rsidTr="00D06209">
        <w:tc>
          <w:tcPr>
            <w:tcW w:w="535" w:type="dxa"/>
          </w:tcPr>
          <w:p w:rsidR="00D06209" w:rsidRDefault="00AE4CA6" w:rsidP="00D06209">
            <w:pPr>
              <w:jc w:val="both"/>
            </w:pPr>
            <w:r>
              <w:t>01.</w:t>
            </w:r>
          </w:p>
        </w:tc>
        <w:tc>
          <w:tcPr>
            <w:tcW w:w="4050" w:type="dxa"/>
          </w:tcPr>
          <w:p w:rsidR="00D06209" w:rsidRDefault="00AE4CA6" w:rsidP="00B61906">
            <w:pPr>
              <w:jc w:val="both"/>
            </w:pPr>
            <w:r>
              <w:t>Construction of pre- stressed Construction of Overhead Bridge Over New National Highway of Shah Hussain Bye-pass Chowk (</w:t>
            </w:r>
            <w:r w:rsidR="00B61906">
              <w:t>1622 Rft.</w:t>
            </w:r>
            <w:r>
              <w:t xml:space="preserve">) additional work alongwith slabs and approaches. </w:t>
            </w:r>
          </w:p>
        </w:tc>
        <w:tc>
          <w:tcPr>
            <w:tcW w:w="1710" w:type="dxa"/>
          </w:tcPr>
          <w:p w:rsidR="00D06209" w:rsidRDefault="00B61906" w:rsidP="00AE4CA6">
            <w:pPr>
              <w:jc w:val="center"/>
            </w:pPr>
            <w:r>
              <w:t>661.756</w:t>
            </w:r>
          </w:p>
        </w:tc>
        <w:tc>
          <w:tcPr>
            <w:tcW w:w="1440" w:type="dxa"/>
          </w:tcPr>
          <w:p w:rsidR="00D06209" w:rsidRDefault="00B61906" w:rsidP="0079036A">
            <w:pPr>
              <w:jc w:val="center"/>
            </w:pPr>
            <w:r>
              <w:t>19.853</w:t>
            </w:r>
          </w:p>
        </w:tc>
        <w:tc>
          <w:tcPr>
            <w:tcW w:w="1342" w:type="dxa"/>
          </w:tcPr>
          <w:p w:rsidR="00D06209" w:rsidRDefault="00AE4CA6" w:rsidP="00AE4CA6">
            <w:pPr>
              <w:jc w:val="center"/>
            </w:pPr>
            <w:r>
              <w:t>24 months</w:t>
            </w:r>
          </w:p>
        </w:tc>
      </w:tr>
    </w:tbl>
    <w:p w:rsidR="00D06209" w:rsidRDefault="00D06209" w:rsidP="00D06209">
      <w:pPr>
        <w:spacing w:line="360" w:lineRule="auto"/>
        <w:jc w:val="both"/>
      </w:pPr>
    </w:p>
    <w:p w:rsidR="00D06209" w:rsidRDefault="00D06209" w:rsidP="00D06209">
      <w:pPr>
        <w:spacing w:line="360" w:lineRule="auto"/>
        <w:jc w:val="center"/>
        <w:rPr>
          <w:b/>
          <w:bCs/>
          <w:u w:val="single"/>
        </w:rPr>
      </w:pPr>
      <w:r>
        <w:rPr>
          <w:b/>
          <w:bCs/>
          <w:u w:val="single"/>
        </w:rPr>
        <w:t>TERMS AND CONDITIONS FOR ISSUANCE OF TENDER</w:t>
      </w:r>
    </w:p>
    <w:p w:rsidR="00D06209" w:rsidRDefault="00D06209" w:rsidP="00D06209"/>
    <w:p w:rsidR="00D06209" w:rsidRDefault="00D06209" w:rsidP="00AE4CA6">
      <w:pPr>
        <w:pStyle w:val="ListParagraph"/>
        <w:numPr>
          <w:ilvl w:val="0"/>
          <w:numId w:val="1"/>
        </w:numPr>
        <w:jc w:val="both"/>
      </w:pPr>
      <w:r>
        <w:t xml:space="preserve">The </w:t>
      </w:r>
      <w:r w:rsidR="00AE4CA6">
        <w:t>Blank</w:t>
      </w:r>
      <w:r>
        <w:t xml:space="preserve"> Tender Form can be purchased from the office of the undersigned i.e. </w:t>
      </w:r>
      <w:r>
        <w:rPr>
          <w:b/>
          <w:bCs/>
        </w:rPr>
        <w:t xml:space="preserve">“Office of the Deputy Commissioner </w:t>
      </w:r>
      <w:r w:rsidR="005D6F5C">
        <w:rPr>
          <w:b/>
          <w:bCs/>
        </w:rPr>
        <w:t xml:space="preserve">Khairpur </w:t>
      </w:r>
      <w:r>
        <w:rPr>
          <w:b/>
          <w:bCs/>
        </w:rPr>
        <w:t xml:space="preserve">/ Project Director, </w:t>
      </w:r>
      <w:r w:rsidR="00CF7B9F" w:rsidRPr="00CF7B9F">
        <w:rPr>
          <w:b/>
          <w:bCs/>
        </w:rPr>
        <w:t xml:space="preserve">Construction of Overhead Bridge over New National Highway at Shah Hussain By-pass Chowk (3922 Rft) (Revised) </w:t>
      </w:r>
      <w:r>
        <w:t>on payment of Rs.3000/- as tender fee (non-refundable).</w:t>
      </w:r>
    </w:p>
    <w:p w:rsidR="00D06209" w:rsidRDefault="00D06209" w:rsidP="00D06209">
      <w:pPr>
        <w:pStyle w:val="ListParagraph"/>
        <w:jc w:val="both"/>
      </w:pPr>
    </w:p>
    <w:p w:rsidR="00D06209" w:rsidRDefault="00D06209" w:rsidP="00213882">
      <w:pPr>
        <w:pStyle w:val="ListParagraph"/>
        <w:numPr>
          <w:ilvl w:val="0"/>
          <w:numId w:val="1"/>
        </w:numPr>
        <w:jc w:val="both"/>
      </w:pPr>
      <w:r>
        <w:t xml:space="preserve">The tender will only be issued to Pre-qualified firms / contractors or their authorized agents on submission of written application </w:t>
      </w:r>
      <w:r w:rsidRPr="007437A4">
        <w:rPr>
          <w:b/>
          <w:bCs/>
        </w:rPr>
        <w:t xml:space="preserve">upto </w:t>
      </w:r>
      <w:r w:rsidR="00213882">
        <w:rPr>
          <w:b/>
          <w:bCs/>
        </w:rPr>
        <w:t>1</w:t>
      </w:r>
      <w:r w:rsidR="007437A4" w:rsidRPr="007437A4">
        <w:rPr>
          <w:b/>
          <w:bCs/>
        </w:rPr>
        <w:t>1.8</w:t>
      </w:r>
      <w:r w:rsidR="005D6F5C" w:rsidRPr="007437A4">
        <w:rPr>
          <w:b/>
          <w:bCs/>
        </w:rPr>
        <w:t>.2017</w:t>
      </w:r>
      <w:r w:rsidRPr="007437A4">
        <w:rPr>
          <w:b/>
          <w:bCs/>
        </w:rPr>
        <w:t xml:space="preserve"> till 1:00 P.M</w:t>
      </w:r>
      <w:r>
        <w:t xml:space="preserve"> </w:t>
      </w:r>
      <w:r w:rsidR="00213882">
        <w:t xml:space="preserve">or after fifteen (15) days of hoisting </w:t>
      </w:r>
      <w:r w:rsidR="00EB44D8">
        <w:rPr>
          <w:b/>
          <w:bCs/>
        </w:rPr>
        <w:t xml:space="preserve">the N.I.T </w:t>
      </w:r>
      <w:r w:rsidR="00213882">
        <w:rPr>
          <w:b/>
          <w:bCs/>
        </w:rPr>
        <w:t>on website of SPPRA,</w:t>
      </w:r>
      <w:r w:rsidR="00213882">
        <w:t xml:space="preserve"> the same will be opened </w:t>
      </w:r>
      <w:r w:rsidR="005D6F5C">
        <w:t xml:space="preserve">by committee in office of </w:t>
      </w:r>
      <w:r w:rsidR="005D6F5C" w:rsidRPr="00213882">
        <w:rPr>
          <w:b/>
          <w:bCs/>
        </w:rPr>
        <w:t xml:space="preserve">the Deputy Commissioner Khairpur / Project Director, </w:t>
      </w:r>
      <w:r w:rsidR="00CF7B9F" w:rsidRPr="00213882">
        <w:rPr>
          <w:b/>
          <w:bCs/>
        </w:rPr>
        <w:t>Construction of Overhead Bridge over New National Highway at Shah Hussain By-pass Chowk (3922 Rft) (Revised)</w:t>
      </w:r>
      <w:r w:rsidR="005D6F5C" w:rsidRPr="005D6F5C">
        <w:t xml:space="preserve"> </w:t>
      </w:r>
      <w:r w:rsidR="005D6F5C">
        <w:t xml:space="preserve">on the </w:t>
      </w:r>
      <w:r w:rsidR="005D6F5C" w:rsidRPr="007437A4">
        <w:rPr>
          <w:b/>
          <w:bCs/>
        </w:rPr>
        <w:t>same day at 3:00 PM</w:t>
      </w:r>
      <w:r w:rsidR="005D6F5C">
        <w:t xml:space="preserve"> in presence of the intending firms / contractors or their authorized agents. In case of holiday or the undersigned / Committee Member is out of headquarter, the tender will be opened on the next working day.</w:t>
      </w:r>
    </w:p>
    <w:p w:rsidR="005D6F5C" w:rsidRDefault="005D6F5C" w:rsidP="005D6F5C">
      <w:pPr>
        <w:pStyle w:val="ListParagraph"/>
      </w:pPr>
    </w:p>
    <w:p w:rsidR="005D6F5C" w:rsidRPr="005D6F5C" w:rsidRDefault="005D6F5C" w:rsidP="00CF7B9F">
      <w:pPr>
        <w:pStyle w:val="ListParagraph"/>
        <w:numPr>
          <w:ilvl w:val="0"/>
          <w:numId w:val="1"/>
        </w:numPr>
        <w:jc w:val="both"/>
      </w:pPr>
      <w:r>
        <w:t>The tender wil</w:t>
      </w:r>
      <w:r w:rsidR="00213882">
        <w:t>l be accepted on production of 3</w:t>
      </w:r>
      <w:r>
        <w:t xml:space="preserve">% earnest money of bid amount in the shape of call deposit from any schedule bank in favour of </w:t>
      </w:r>
      <w:r>
        <w:rPr>
          <w:b/>
          <w:bCs/>
        </w:rPr>
        <w:t xml:space="preserve">Deputy Commissioner Khairpur / Project Director, </w:t>
      </w:r>
      <w:r w:rsidR="00CF7B9F" w:rsidRPr="00CF7B9F">
        <w:rPr>
          <w:b/>
          <w:bCs/>
        </w:rPr>
        <w:t>Construction of Overhead Bridge over New National Highway at Shah Hussain By-pass Chowk (3922 Rft) (Revised)</w:t>
      </w:r>
      <w:r w:rsidR="0053675D">
        <w:rPr>
          <w:b/>
          <w:bCs/>
        </w:rPr>
        <w:t>.</w:t>
      </w:r>
    </w:p>
    <w:p w:rsidR="005D6F5C" w:rsidRDefault="005D6F5C" w:rsidP="005D6F5C">
      <w:pPr>
        <w:pStyle w:val="ListParagraph"/>
      </w:pPr>
    </w:p>
    <w:p w:rsidR="005D6F5C" w:rsidRDefault="005D6F5C" w:rsidP="005D6F5C">
      <w:pPr>
        <w:pStyle w:val="ListParagraph"/>
        <w:numPr>
          <w:ilvl w:val="0"/>
          <w:numId w:val="1"/>
        </w:numPr>
        <w:jc w:val="both"/>
      </w:pPr>
      <w:r>
        <w:lastRenderedPageBreak/>
        <w:t>No conditional tender will be entertained and also not be accepted without producing National Tax Number.</w:t>
      </w:r>
    </w:p>
    <w:p w:rsidR="005D6F5C" w:rsidRDefault="005D6F5C" w:rsidP="005D6F5C">
      <w:pPr>
        <w:pStyle w:val="ListParagraph"/>
      </w:pPr>
    </w:p>
    <w:p w:rsidR="005D6F5C" w:rsidRDefault="005D6F5C" w:rsidP="005D6F5C">
      <w:pPr>
        <w:pStyle w:val="ListParagraph"/>
        <w:numPr>
          <w:ilvl w:val="0"/>
          <w:numId w:val="1"/>
        </w:numPr>
        <w:jc w:val="both"/>
      </w:pPr>
      <w:r>
        <w:t>Original Registration Certificate of Pakistan Engineering Council is required.</w:t>
      </w:r>
    </w:p>
    <w:p w:rsidR="005D6F5C" w:rsidRDefault="005D6F5C" w:rsidP="005D6F5C">
      <w:pPr>
        <w:pStyle w:val="ListParagraph"/>
      </w:pPr>
    </w:p>
    <w:p w:rsidR="005D6F5C" w:rsidRDefault="005D6F5C" w:rsidP="005D6F5C">
      <w:pPr>
        <w:pStyle w:val="ListParagraph"/>
        <w:numPr>
          <w:ilvl w:val="0"/>
          <w:numId w:val="1"/>
        </w:numPr>
        <w:jc w:val="both"/>
      </w:pPr>
      <w:r>
        <w:t>Any error or omission in rates will be governed as per codal rules envisaged in SPPRA Rules, 2010</w:t>
      </w:r>
      <w:r w:rsidR="00EB44D8">
        <w:t xml:space="preserve"> (amended 2017)</w:t>
      </w:r>
      <w:r>
        <w:t>.</w:t>
      </w:r>
    </w:p>
    <w:p w:rsidR="005D6F5C" w:rsidRDefault="005D6F5C" w:rsidP="005D6F5C">
      <w:pPr>
        <w:pStyle w:val="ListParagraph"/>
      </w:pPr>
    </w:p>
    <w:p w:rsidR="005D6F5C" w:rsidRDefault="005D6F5C" w:rsidP="005D6F5C">
      <w:pPr>
        <w:pStyle w:val="ListParagraph"/>
        <w:numPr>
          <w:ilvl w:val="0"/>
          <w:numId w:val="1"/>
        </w:numPr>
        <w:jc w:val="both"/>
      </w:pPr>
      <w:r>
        <w:t>The plan / specification can be seen in the office of undersigned on any working day during office hours.</w:t>
      </w:r>
    </w:p>
    <w:p w:rsidR="005D6F5C" w:rsidRDefault="005D6F5C" w:rsidP="005D6F5C">
      <w:pPr>
        <w:pStyle w:val="ListParagraph"/>
      </w:pPr>
    </w:p>
    <w:p w:rsidR="005D6F5C" w:rsidRDefault="005D6F5C" w:rsidP="005D6F5C">
      <w:pPr>
        <w:pStyle w:val="ListParagraph"/>
        <w:numPr>
          <w:ilvl w:val="0"/>
          <w:numId w:val="1"/>
        </w:numPr>
        <w:jc w:val="both"/>
      </w:pPr>
      <w:r>
        <w:t>The work will be carried out according to the specification contained in the contract agreement.</w:t>
      </w:r>
    </w:p>
    <w:p w:rsidR="005D6F5C" w:rsidRDefault="005D6F5C" w:rsidP="005D6F5C">
      <w:pPr>
        <w:pStyle w:val="ListParagraph"/>
      </w:pPr>
    </w:p>
    <w:p w:rsidR="005D6F5C" w:rsidRDefault="005D6F5C" w:rsidP="005D6F5C">
      <w:pPr>
        <w:pStyle w:val="ListParagraph"/>
        <w:numPr>
          <w:ilvl w:val="0"/>
          <w:numId w:val="1"/>
        </w:numPr>
        <w:jc w:val="both"/>
      </w:pPr>
      <w:r>
        <w:t>The rates should be inclusive of all taxes and transportation charges etc. and the Department can ask for submission of their invoices.</w:t>
      </w:r>
    </w:p>
    <w:p w:rsidR="005D6F5C" w:rsidRDefault="005D6F5C" w:rsidP="005D6F5C">
      <w:pPr>
        <w:pStyle w:val="ListParagraph"/>
      </w:pPr>
    </w:p>
    <w:p w:rsidR="005D6F5C" w:rsidRDefault="005D6F5C" w:rsidP="005D6F5C">
      <w:pPr>
        <w:pStyle w:val="ListParagraph"/>
        <w:numPr>
          <w:ilvl w:val="0"/>
          <w:numId w:val="1"/>
        </w:numPr>
        <w:jc w:val="both"/>
      </w:pPr>
      <w:r>
        <w:t>No compensation or interest shall be paid on delayed payment if any, it shall be subject to available of release of funds by the Government.</w:t>
      </w:r>
    </w:p>
    <w:p w:rsidR="005D6F5C" w:rsidRDefault="005D6F5C" w:rsidP="005D6F5C">
      <w:pPr>
        <w:pStyle w:val="ListParagraph"/>
      </w:pPr>
    </w:p>
    <w:p w:rsidR="005D6F5C" w:rsidRDefault="005D6F5C" w:rsidP="003A4D91">
      <w:pPr>
        <w:pStyle w:val="ListParagraph"/>
        <w:numPr>
          <w:ilvl w:val="0"/>
          <w:numId w:val="1"/>
        </w:numPr>
        <w:jc w:val="both"/>
      </w:pPr>
      <w:r>
        <w:t>The competent authority reserve</w:t>
      </w:r>
      <w:r w:rsidR="003A4D91">
        <w:t>d</w:t>
      </w:r>
      <w:r>
        <w:t xml:space="preserve"> the rights to reject any or all the tenders u</w:t>
      </w:r>
      <w:r w:rsidR="00EB44D8">
        <w:t>nder the SPPRA Rules, 2010 (as amended in 2017) without assigning any reason.</w:t>
      </w:r>
    </w:p>
    <w:p w:rsidR="005D6F5C" w:rsidRDefault="005D6F5C" w:rsidP="005D6F5C">
      <w:pPr>
        <w:pStyle w:val="ListParagraph"/>
      </w:pPr>
    </w:p>
    <w:p w:rsidR="005D6F5C" w:rsidRDefault="005D6F5C" w:rsidP="005D6F5C">
      <w:pPr>
        <w:jc w:val="both"/>
      </w:pPr>
    </w:p>
    <w:p w:rsidR="005D6F5C" w:rsidRDefault="005D6F5C" w:rsidP="005D6F5C">
      <w:pPr>
        <w:jc w:val="both"/>
      </w:pPr>
    </w:p>
    <w:p w:rsidR="005D6F5C" w:rsidRPr="002929DD" w:rsidRDefault="005D6F5C" w:rsidP="002929DD">
      <w:pPr>
        <w:ind w:left="5040"/>
        <w:jc w:val="center"/>
        <w:rPr>
          <w:b/>
          <w:bCs/>
          <w:w w:val="90"/>
          <w:vertAlign w:val="subscript"/>
        </w:rPr>
      </w:pPr>
      <w:r w:rsidRPr="002929DD">
        <w:rPr>
          <w:b/>
          <w:bCs/>
          <w:w w:val="90"/>
        </w:rPr>
        <w:t>(MUHAMMAD NAWAZ SOHOO) PAS</w:t>
      </w:r>
    </w:p>
    <w:p w:rsidR="005D6F5C" w:rsidRPr="002929DD" w:rsidRDefault="005D6F5C" w:rsidP="005D6F5C">
      <w:pPr>
        <w:ind w:left="5040"/>
        <w:jc w:val="center"/>
        <w:rPr>
          <w:b/>
          <w:bCs/>
        </w:rPr>
      </w:pPr>
      <w:r w:rsidRPr="002929DD">
        <w:rPr>
          <w:b/>
          <w:bCs/>
        </w:rPr>
        <w:t>DEPUTY COMMISSIONER</w:t>
      </w:r>
      <w:r>
        <w:rPr>
          <w:b/>
          <w:bCs/>
        </w:rPr>
        <w:t xml:space="preserve"> / PD</w:t>
      </w:r>
    </w:p>
    <w:p w:rsidR="005D6F5C" w:rsidRPr="002929DD" w:rsidRDefault="005D6F5C" w:rsidP="002929DD">
      <w:pPr>
        <w:ind w:left="5040"/>
        <w:jc w:val="center"/>
        <w:rPr>
          <w:b/>
          <w:bCs/>
        </w:rPr>
      </w:pPr>
      <w:r w:rsidRPr="002929DD">
        <w:rPr>
          <w:b/>
          <w:bCs/>
        </w:rPr>
        <w:t>KHAIRPUR MIRS</w:t>
      </w:r>
    </w:p>
    <w:p w:rsidR="005D6F5C" w:rsidRDefault="005D6F5C" w:rsidP="005D6F5C">
      <w:pPr>
        <w:rPr>
          <w:b/>
          <w:bCs/>
        </w:rPr>
      </w:pPr>
    </w:p>
    <w:p w:rsidR="005D6F5C" w:rsidRDefault="005D6F5C" w:rsidP="005D6F5C">
      <w:pPr>
        <w:rPr>
          <w:b/>
          <w:bCs/>
        </w:rPr>
      </w:pPr>
      <w:r>
        <w:rPr>
          <w:b/>
          <w:bCs/>
        </w:rPr>
        <w:t>A copy is forwarded for information &amp; necessary action to:</w:t>
      </w:r>
    </w:p>
    <w:p w:rsidR="005D6F5C" w:rsidRPr="002929DD" w:rsidRDefault="005D6F5C" w:rsidP="005D6F5C">
      <w:pPr>
        <w:rPr>
          <w:b/>
          <w:bCs/>
        </w:rPr>
      </w:pPr>
    </w:p>
    <w:p w:rsidR="005D6F5C" w:rsidRPr="00C57509" w:rsidRDefault="00C57509" w:rsidP="005D6F5C">
      <w:pPr>
        <w:pStyle w:val="ListParagraph"/>
        <w:numPr>
          <w:ilvl w:val="0"/>
          <w:numId w:val="2"/>
        </w:numPr>
        <w:jc w:val="both"/>
        <w:rPr>
          <w:b/>
          <w:bCs/>
        </w:rPr>
      </w:pPr>
      <w:r>
        <w:t>The Chairman, Planning &amp; Development Board, Sindh, Karachi</w:t>
      </w:r>
    </w:p>
    <w:p w:rsidR="00C57509" w:rsidRPr="00C57509" w:rsidRDefault="00C57509" w:rsidP="005D6F5C">
      <w:pPr>
        <w:pStyle w:val="ListParagraph"/>
        <w:numPr>
          <w:ilvl w:val="0"/>
          <w:numId w:val="2"/>
        </w:numPr>
        <w:jc w:val="both"/>
        <w:rPr>
          <w:b/>
          <w:bCs/>
        </w:rPr>
      </w:pPr>
      <w:r>
        <w:t>The Secretary, Works &amp; Services Department, Government of Sindh, Karachi</w:t>
      </w:r>
    </w:p>
    <w:p w:rsidR="00C57509" w:rsidRPr="00141CE2" w:rsidRDefault="00C57509" w:rsidP="005D6F5C">
      <w:pPr>
        <w:pStyle w:val="ListParagraph"/>
        <w:numPr>
          <w:ilvl w:val="0"/>
          <w:numId w:val="2"/>
        </w:numPr>
        <w:jc w:val="both"/>
        <w:rPr>
          <w:b/>
          <w:bCs/>
        </w:rPr>
      </w:pPr>
      <w:r>
        <w:t>The Secretary, Local Government Department, Government of Sindh, Karachi</w:t>
      </w:r>
    </w:p>
    <w:p w:rsidR="00141CE2" w:rsidRPr="00C57509" w:rsidRDefault="00141CE2" w:rsidP="005D6F5C">
      <w:pPr>
        <w:pStyle w:val="ListParagraph"/>
        <w:numPr>
          <w:ilvl w:val="0"/>
          <w:numId w:val="2"/>
        </w:numPr>
        <w:jc w:val="both"/>
        <w:rPr>
          <w:b/>
          <w:bCs/>
        </w:rPr>
      </w:pPr>
      <w:r>
        <w:t>The Managing Director, Sindh Public Procurement Committee Regulatory Author</w:t>
      </w:r>
      <w:r w:rsidR="00821C2C">
        <w:t xml:space="preserve">ity, Karachi with request to </w:t>
      </w:r>
      <w:r>
        <w:t>hoi</w:t>
      </w:r>
      <w:r w:rsidR="00821C2C">
        <w:t>s</w:t>
      </w:r>
      <w:r>
        <w:t>t the same on SPPRA Website alongwith the list of prequalified contractors.</w:t>
      </w:r>
    </w:p>
    <w:p w:rsidR="00C57509" w:rsidRPr="00C57509" w:rsidRDefault="00C57509" w:rsidP="005D6F5C">
      <w:pPr>
        <w:pStyle w:val="ListParagraph"/>
        <w:numPr>
          <w:ilvl w:val="0"/>
          <w:numId w:val="2"/>
        </w:numPr>
        <w:jc w:val="both"/>
        <w:rPr>
          <w:b/>
          <w:bCs/>
        </w:rPr>
      </w:pPr>
      <w:r>
        <w:t>The Director Information (Advertisement), Publication, Information Department, Karachi with (06) copies of NIT for insertion in three leading Newspapers i.e. English, Urdu &amp; Sindhi.</w:t>
      </w:r>
    </w:p>
    <w:p w:rsidR="00C57509" w:rsidRPr="00C57509" w:rsidRDefault="00C57509" w:rsidP="00C57509">
      <w:pPr>
        <w:pStyle w:val="ListParagraph"/>
        <w:numPr>
          <w:ilvl w:val="0"/>
          <w:numId w:val="2"/>
        </w:numPr>
        <w:jc w:val="both"/>
        <w:rPr>
          <w:b/>
          <w:bCs/>
        </w:rPr>
      </w:pPr>
      <w:r>
        <w:t>The Superintending Engineer, Works &amp; Services Department, Khairpur</w:t>
      </w:r>
      <w:r w:rsidR="009F54BD">
        <w:t>.</w:t>
      </w:r>
    </w:p>
    <w:p w:rsidR="00C57509" w:rsidRPr="00C57509" w:rsidRDefault="00C57509" w:rsidP="0079036A">
      <w:pPr>
        <w:pStyle w:val="ListParagraph"/>
        <w:numPr>
          <w:ilvl w:val="0"/>
          <w:numId w:val="2"/>
        </w:numPr>
        <w:jc w:val="both"/>
        <w:rPr>
          <w:b/>
          <w:bCs/>
        </w:rPr>
      </w:pPr>
      <w:r>
        <w:t xml:space="preserve">The Executive Engineer, </w:t>
      </w:r>
      <w:r w:rsidR="0079036A">
        <w:t>Highways Division</w:t>
      </w:r>
      <w:r>
        <w:t>, Khairpur</w:t>
      </w:r>
      <w:r w:rsidR="009F54BD">
        <w:t>.</w:t>
      </w:r>
    </w:p>
    <w:p w:rsidR="00C57509" w:rsidRPr="00C57509" w:rsidRDefault="00C57509" w:rsidP="00C57509">
      <w:pPr>
        <w:pStyle w:val="ListParagraph"/>
        <w:numPr>
          <w:ilvl w:val="0"/>
          <w:numId w:val="2"/>
        </w:numPr>
        <w:jc w:val="both"/>
        <w:rPr>
          <w:b/>
          <w:bCs/>
        </w:rPr>
      </w:pPr>
      <w:r>
        <w:t xml:space="preserve">Copy for </w:t>
      </w:r>
      <w:r w:rsidRPr="009F54BD">
        <w:rPr>
          <w:b/>
          <w:bCs/>
        </w:rPr>
        <w:t>Notice Board</w:t>
      </w:r>
      <w:r>
        <w:t>.</w:t>
      </w:r>
    </w:p>
    <w:p w:rsidR="00C57509" w:rsidRDefault="00C57509" w:rsidP="00C57509">
      <w:pPr>
        <w:jc w:val="both"/>
      </w:pPr>
    </w:p>
    <w:p w:rsidR="00C57509" w:rsidRDefault="00C57509" w:rsidP="00C57509">
      <w:pPr>
        <w:jc w:val="both"/>
      </w:pPr>
    </w:p>
    <w:p w:rsidR="009F54BD" w:rsidRDefault="009F54BD" w:rsidP="00C57509">
      <w:pPr>
        <w:jc w:val="both"/>
      </w:pPr>
    </w:p>
    <w:p w:rsidR="00C57509" w:rsidRPr="002929DD" w:rsidRDefault="00C57509" w:rsidP="002929DD">
      <w:pPr>
        <w:ind w:left="5040"/>
        <w:jc w:val="center"/>
        <w:rPr>
          <w:b/>
          <w:bCs/>
          <w:w w:val="90"/>
          <w:vertAlign w:val="subscript"/>
        </w:rPr>
      </w:pPr>
      <w:r w:rsidRPr="002929DD">
        <w:rPr>
          <w:b/>
          <w:bCs/>
          <w:w w:val="90"/>
        </w:rPr>
        <w:t>(MUHAMMAD NAWAZ SOHOO) PAS</w:t>
      </w:r>
    </w:p>
    <w:p w:rsidR="00C57509" w:rsidRPr="002929DD" w:rsidRDefault="00C57509" w:rsidP="002929DD">
      <w:pPr>
        <w:ind w:left="5040"/>
        <w:jc w:val="center"/>
        <w:rPr>
          <w:b/>
          <w:bCs/>
        </w:rPr>
      </w:pPr>
      <w:r w:rsidRPr="002929DD">
        <w:rPr>
          <w:b/>
          <w:bCs/>
        </w:rPr>
        <w:t>DEPUTY COMMISSIONER</w:t>
      </w:r>
    </w:p>
    <w:p w:rsidR="00C57509" w:rsidRPr="002929DD" w:rsidRDefault="00C57509" w:rsidP="002929DD">
      <w:pPr>
        <w:ind w:left="5040"/>
        <w:jc w:val="center"/>
        <w:rPr>
          <w:b/>
          <w:bCs/>
        </w:rPr>
      </w:pPr>
      <w:r w:rsidRPr="002929DD">
        <w:rPr>
          <w:b/>
          <w:bCs/>
        </w:rPr>
        <w:t>KHAIRPUR MIRS</w:t>
      </w:r>
    </w:p>
    <w:p w:rsidR="00C57509" w:rsidRPr="002929DD" w:rsidRDefault="00C57509" w:rsidP="002929DD">
      <w:pPr>
        <w:ind w:left="5040"/>
        <w:jc w:val="center"/>
        <w:rPr>
          <w:b/>
          <w:bCs/>
        </w:rPr>
      </w:pPr>
    </w:p>
    <w:p w:rsidR="00C57509" w:rsidRDefault="00C57509" w:rsidP="00C57509">
      <w:pPr>
        <w:jc w:val="both"/>
      </w:pPr>
    </w:p>
    <w:p w:rsidR="00C57509" w:rsidRDefault="00C57509" w:rsidP="00C57509">
      <w:pPr>
        <w:jc w:val="both"/>
      </w:pPr>
    </w:p>
    <w:p w:rsidR="00DB3DE6" w:rsidRDefault="00DB3DE6" w:rsidP="00C57509">
      <w:pPr>
        <w:jc w:val="both"/>
      </w:pPr>
    </w:p>
    <w:p w:rsidR="00DB3DE6" w:rsidRDefault="00DB3DE6" w:rsidP="00C57509">
      <w:pPr>
        <w:jc w:val="both"/>
      </w:pPr>
    </w:p>
    <w:p w:rsidR="00DB3DE6" w:rsidRDefault="00DB3DE6" w:rsidP="00C57509">
      <w:pPr>
        <w:jc w:val="both"/>
      </w:pPr>
    </w:p>
    <w:sectPr w:rsidR="00DB3DE6" w:rsidSect="0053675D">
      <w:pgSz w:w="11909" w:h="16834" w:code="9"/>
      <w:pgMar w:top="900" w:right="1382" w:bottom="54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2DE9" w:rsidRDefault="00232DE9" w:rsidP="00B071BA">
      <w:r>
        <w:separator/>
      </w:r>
    </w:p>
  </w:endnote>
  <w:endnote w:type="continuationSeparator" w:id="0">
    <w:p w:rsidR="00232DE9" w:rsidRDefault="00232DE9" w:rsidP="00B07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2DE9" w:rsidRDefault="00232DE9" w:rsidP="00B071BA">
      <w:r>
        <w:separator/>
      </w:r>
    </w:p>
  </w:footnote>
  <w:footnote w:type="continuationSeparator" w:id="0">
    <w:p w:rsidR="00232DE9" w:rsidRDefault="00232DE9" w:rsidP="00B071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61113F"/>
    <w:multiLevelType w:val="hybridMultilevel"/>
    <w:tmpl w:val="7A00BCDA"/>
    <w:lvl w:ilvl="0" w:tplc="417456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41F029E"/>
    <w:multiLevelType w:val="hybridMultilevel"/>
    <w:tmpl w:val="FE582A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094F74"/>
    <w:multiLevelType w:val="hybridMultilevel"/>
    <w:tmpl w:val="530A2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AA79EB"/>
    <w:multiLevelType w:val="hybridMultilevel"/>
    <w:tmpl w:val="530A2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8E3C31"/>
    <w:multiLevelType w:val="hybridMultilevel"/>
    <w:tmpl w:val="FE582A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1EF30D5"/>
    <w:multiLevelType w:val="hybridMultilevel"/>
    <w:tmpl w:val="7A00BCDA"/>
    <w:lvl w:ilvl="0" w:tplc="417456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209"/>
    <w:rsid w:val="00021D2D"/>
    <w:rsid w:val="00041743"/>
    <w:rsid w:val="00106567"/>
    <w:rsid w:val="00141CE2"/>
    <w:rsid w:val="001F2C0C"/>
    <w:rsid w:val="0020342B"/>
    <w:rsid w:val="00213882"/>
    <w:rsid w:val="00232DE9"/>
    <w:rsid w:val="00237CFF"/>
    <w:rsid w:val="002A4301"/>
    <w:rsid w:val="003A4D91"/>
    <w:rsid w:val="00403EC6"/>
    <w:rsid w:val="00442706"/>
    <w:rsid w:val="00476413"/>
    <w:rsid w:val="00483C70"/>
    <w:rsid w:val="00492641"/>
    <w:rsid w:val="0053675D"/>
    <w:rsid w:val="005769AE"/>
    <w:rsid w:val="00584A0C"/>
    <w:rsid w:val="00590D52"/>
    <w:rsid w:val="0059215A"/>
    <w:rsid w:val="005D6F5C"/>
    <w:rsid w:val="005E659C"/>
    <w:rsid w:val="00667E1B"/>
    <w:rsid w:val="00684329"/>
    <w:rsid w:val="006B6143"/>
    <w:rsid w:val="00705511"/>
    <w:rsid w:val="007162D0"/>
    <w:rsid w:val="00727A3B"/>
    <w:rsid w:val="00743777"/>
    <w:rsid w:val="007437A4"/>
    <w:rsid w:val="0079036A"/>
    <w:rsid w:val="007B6804"/>
    <w:rsid w:val="007C69EE"/>
    <w:rsid w:val="007D247E"/>
    <w:rsid w:val="00821C2C"/>
    <w:rsid w:val="008E6A4B"/>
    <w:rsid w:val="009F54BD"/>
    <w:rsid w:val="00A01DFF"/>
    <w:rsid w:val="00A86B44"/>
    <w:rsid w:val="00AC6CF9"/>
    <w:rsid w:val="00AE4CA6"/>
    <w:rsid w:val="00B071BA"/>
    <w:rsid w:val="00B12A9F"/>
    <w:rsid w:val="00B372C7"/>
    <w:rsid w:val="00B5128E"/>
    <w:rsid w:val="00B61906"/>
    <w:rsid w:val="00B876B7"/>
    <w:rsid w:val="00C018BB"/>
    <w:rsid w:val="00C07C20"/>
    <w:rsid w:val="00C57509"/>
    <w:rsid w:val="00C87C06"/>
    <w:rsid w:val="00C96CF6"/>
    <w:rsid w:val="00CB5F8E"/>
    <w:rsid w:val="00CC13B7"/>
    <w:rsid w:val="00CD4BD6"/>
    <w:rsid w:val="00CF5E19"/>
    <w:rsid w:val="00CF7B9F"/>
    <w:rsid w:val="00D06209"/>
    <w:rsid w:val="00D643CC"/>
    <w:rsid w:val="00DA4635"/>
    <w:rsid w:val="00DA7A44"/>
    <w:rsid w:val="00DB0B65"/>
    <w:rsid w:val="00DB3DE6"/>
    <w:rsid w:val="00DC1C0A"/>
    <w:rsid w:val="00EA7F0D"/>
    <w:rsid w:val="00EB2156"/>
    <w:rsid w:val="00EB44D8"/>
    <w:rsid w:val="00F210BA"/>
    <w:rsid w:val="00FA7217"/>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F1A126-9DD3-4BF6-994A-7EF49984E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Bidi" w:eastAsiaTheme="minorEastAsia" w:hAnsiTheme="majorBidi" w:cstheme="majorBidi"/>
        <w:sz w:val="24"/>
        <w:szCs w:val="24"/>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062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06209"/>
    <w:pPr>
      <w:ind w:left="720"/>
      <w:contextualSpacing/>
    </w:pPr>
  </w:style>
  <w:style w:type="paragraph" w:styleId="BalloonText">
    <w:name w:val="Balloon Text"/>
    <w:basedOn w:val="Normal"/>
    <w:link w:val="BalloonTextChar"/>
    <w:uiPriority w:val="99"/>
    <w:semiHidden/>
    <w:unhideWhenUsed/>
    <w:rsid w:val="0070551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5511"/>
    <w:rPr>
      <w:rFonts w:ascii="Segoe UI" w:hAnsi="Segoe UI" w:cs="Segoe UI"/>
      <w:sz w:val="18"/>
      <w:szCs w:val="18"/>
    </w:rPr>
  </w:style>
  <w:style w:type="paragraph" w:styleId="Header">
    <w:name w:val="header"/>
    <w:basedOn w:val="Normal"/>
    <w:link w:val="HeaderChar"/>
    <w:uiPriority w:val="99"/>
    <w:unhideWhenUsed/>
    <w:rsid w:val="00B071BA"/>
    <w:pPr>
      <w:tabs>
        <w:tab w:val="center" w:pos="4680"/>
        <w:tab w:val="right" w:pos="9360"/>
      </w:tabs>
    </w:pPr>
  </w:style>
  <w:style w:type="character" w:customStyle="1" w:styleId="HeaderChar">
    <w:name w:val="Header Char"/>
    <w:basedOn w:val="DefaultParagraphFont"/>
    <w:link w:val="Header"/>
    <w:uiPriority w:val="99"/>
    <w:rsid w:val="00B071BA"/>
  </w:style>
  <w:style w:type="paragraph" w:styleId="Footer">
    <w:name w:val="footer"/>
    <w:basedOn w:val="Normal"/>
    <w:link w:val="FooterChar"/>
    <w:uiPriority w:val="99"/>
    <w:unhideWhenUsed/>
    <w:rsid w:val="00B071BA"/>
    <w:pPr>
      <w:tabs>
        <w:tab w:val="center" w:pos="4680"/>
        <w:tab w:val="right" w:pos="9360"/>
      </w:tabs>
    </w:pPr>
  </w:style>
  <w:style w:type="character" w:customStyle="1" w:styleId="FooterChar">
    <w:name w:val="Footer Char"/>
    <w:basedOn w:val="DefaultParagraphFont"/>
    <w:link w:val="Footer"/>
    <w:uiPriority w:val="99"/>
    <w:rsid w:val="00B071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TotalTime>
  <Pages>3</Pages>
  <Words>809</Words>
  <Characters>4615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Akhtar Gambhir</dc:creator>
  <cp:keywords/>
  <dc:description/>
  <cp:lastModifiedBy>Microsoft account</cp:lastModifiedBy>
  <cp:revision>23</cp:revision>
  <cp:lastPrinted>2017-08-04T07:27:00Z</cp:lastPrinted>
  <dcterms:created xsi:type="dcterms:W3CDTF">2017-07-12T07:02:00Z</dcterms:created>
  <dcterms:modified xsi:type="dcterms:W3CDTF">2017-08-04T16:53:00Z</dcterms:modified>
</cp:coreProperties>
</file>