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440E" w:rsidRPr="00350A23" w:rsidRDefault="00350A23" w:rsidP="00992C8F">
      <w:pPr>
        <w:spacing w:line="360" w:lineRule="auto"/>
        <w:jc w:val="center"/>
        <w:rPr>
          <w:rFonts w:ascii="Antique Olive Compact" w:hAnsi="Antique Olive Compact"/>
          <w:b/>
          <w:u w:val="single"/>
        </w:rPr>
      </w:pPr>
      <w:r w:rsidRPr="00350A23">
        <w:rPr>
          <w:rFonts w:ascii="Antique Olive Compact" w:hAnsi="Antique Olive Compact"/>
          <w:b/>
          <w:sz w:val="32"/>
          <w:u w:val="single"/>
        </w:rPr>
        <w:t>REQUEST FOR PROPOSALS</w:t>
      </w:r>
    </w:p>
    <w:p w:rsidR="004E1DCC" w:rsidRPr="00350A23" w:rsidRDefault="0020440E" w:rsidP="00491A2D">
      <w:pPr>
        <w:jc w:val="center"/>
        <w:rPr>
          <w:rFonts w:ascii="Arial Rounded MT Bold" w:hAnsi="Arial Rounded MT Bold"/>
          <w:b/>
          <w:sz w:val="36"/>
        </w:rPr>
      </w:pPr>
      <w:r w:rsidRPr="00350A23">
        <w:rPr>
          <w:rFonts w:ascii="Arial Rounded MT Bold" w:hAnsi="Arial Rounded MT Bold"/>
          <w:b/>
          <w:sz w:val="36"/>
        </w:rPr>
        <w:t>Hiring of Legal Firm for SEF Legal Matters</w:t>
      </w:r>
    </w:p>
    <w:p w:rsidR="0020440E" w:rsidRDefault="0020440E" w:rsidP="00491A2D">
      <w:pPr>
        <w:ind w:left="5760"/>
        <w:jc w:val="center"/>
        <w:rPr>
          <w:b/>
        </w:rPr>
      </w:pPr>
      <w:r>
        <w:rPr>
          <w:b/>
        </w:rPr>
        <w:t xml:space="preserve">         </w:t>
      </w:r>
      <w:r w:rsidR="00485D84">
        <w:rPr>
          <w:b/>
        </w:rPr>
        <w:t>[RFP # - SEF/NP/</w:t>
      </w:r>
      <w:r w:rsidRPr="0020440E">
        <w:rPr>
          <w:b/>
        </w:rPr>
        <w:t>16-17/47]</w:t>
      </w:r>
    </w:p>
    <w:p w:rsidR="001C1ACE" w:rsidRDefault="001C1ACE" w:rsidP="00BC543C"/>
    <w:p w:rsidR="00BC543C" w:rsidRDefault="00BC543C" w:rsidP="00BC543C">
      <w:r w:rsidRPr="00C53A94">
        <w:t>Sindh Education Foundation (SEF), Government of Sindh (</w:t>
      </w:r>
      <w:proofErr w:type="spellStart"/>
      <w:r w:rsidRPr="00C53A94">
        <w:t>GoS</w:t>
      </w:r>
      <w:proofErr w:type="spellEnd"/>
      <w:r w:rsidRPr="00C53A94">
        <w:t xml:space="preserve">) invites sealed proposals from the interested bidders for </w:t>
      </w:r>
      <w:r w:rsidR="00E7618B" w:rsidRPr="00E7618B">
        <w:t>Hiring of Legal Firm for SEF Legal Matters</w:t>
      </w:r>
      <w:r w:rsidRPr="00C53A94">
        <w:t>. The eligible bidders must meet the following eligibility criteria duly substantiated with documentary evidence:</w:t>
      </w:r>
    </w:p>
    <w:p w:rsidR="00876FC9" w:rsidRDefault="00876FC9" w:rsidP="00BC543C"/>
    <w:tbl>
      <w:tblPr>
        <w:tblW w:w="9540"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9540"/>
      </w:tblGrid>
      <w:tr w:rsidR="00E06566" w:rsidRPr="0034324F" w:rsidTr="003B77BD">
        <w:tc>
          <w:tcPr>
            <w:tcW w:w="9540" w:type="dxa"/>
            <w:shd w:val="clear" w:color="auto" w:fill="A6A6A6" w:themeFill="background1" w:themeFillShade="A6"/>
            <w:vAlign w:val="center"/>
          </w:tcPr>
          <w:p w:rsidR="00E06566" w:rsidRPr="00E06566" w:rsidRDefault="00E06566" w:rsidP="00E06566">
            <w:pPr>
              <w:widowControl w:val="0"/>
              <w:jc w:val="center"/>
              <w:rPr>
                <w:rFonts w:eastAsia="Calibri" w:cs="Times New Roman"/>
                <w:b/>
                <w:sz w:val="22"/>
              </w:rPr>
            </w:pPr>
            <w:r w:rsidRPr="00E06566">
              <w:rPr>
                <w:rFonts w:eastAsia="Calibri" w:cs="Times New Roman"/>
                <w:b/>
                <w:sz w:val="22"/>
              </w:rPr>
              <w:t>SHORLISTING CRITERIA</w:t>
            </w:r>
          </w:p>
        </w:tc>
      </w:tr>
      <w:tr w:rsidR="00491A2D" w:rsidRPr="0034324F" w:rsidTr="0023525F">
        <w:tc>
          <w:tcPr>
            <w:tcW w:w="9540" w:type="dxa"/>
            <w:shd w:val="clear" w:color="auto" w:fill="auto"/>
            <w:hideMark/>
          </w:tcPr>
          <w:p w:rsidR="00491A2D" w:rsidRPr="00CA3EAF" w:rsidRDefault="00491A2D" w:rsidP="00CA3EAF">
            <w:pPr>
              <w:pStyle w:val="ListParagraph"/>
              <w:numPr>
                <w:ilvl w:val="0"/>
                <w:numId w:val="3"/>
              </w:numPr>
              <w:ind w:left="342" w:hanging="342"/>
              <w:rPr>
                <w:rFonts w:cs="Times New Roman"/>
                <w:sz w:val="22"/>
              </w:rPr>
            </w:pPr>
            <w:r w:rsidRPr="00CA3EAF">
              <w:rPr>
                <w:rFonts w:cs="Times New Roman"/>
              </w:rPr>
              <w:t>Must not be blacklisted</w:t>
            </w:r>
          </w:p>
        </w:tc>
      </w:tr>
      <w:tr w:rsidR="00491A2D" w:rsidRPr="0034324F" w:rsidTr="0023525F">
        <w:tc>
          <w:tcPr>
            <w:tcW w:w="9540" w:type="dxa"/>
            <w:shd w:val="clear" w:color="auto" w:fill="auto"/>
            <w:hideMark/>
          </w:tcPr>
          <w:p w:rsidR="00491A2D" w:rsidRPr="00CA3EAF" w:rsidRDefault="00491A2D" w:rsidP="00CA3EAF">
            <w:pPr>
              <w:pStyle w:val="ListParagraph"/>
              <w:numPr>
                <w:ilvl w:val="0"/>
                <w:numId w:val="3"/>
              </w:numPr>
              <w:ind w:left="342" w:hanging="342"/>
              <w:rPr>
                <w:rFonts w:cs="Times New Roman"/>
              </w:rPr>
            </w:pPr>
            <w:r w:rsidRPr="00CA3EAF">
              <w:rPr>
                <w:rFonts w:cs="Times New Roman"/>
              </w:rPr>
              <w:t>Must have registration at and be active filer at FBR &amp; SRB</w:t>
            </w:r>
          </w:p>
          <w:p w:rsidR="00491A2D" w:rsidRPr="00CA3EAF" w:rsidRDefault="00491A2D" w:rsidP="00CA3EAF">
            <w:pPr>
              <w:pStyle w:val="ListParagraph"/>
              <w:ind w:left="342"/>
              <w:rPr>
                <w:rFonts w:cs="Times New Roman"/>
                <w:sz w:val="22"/>
              </w:rPr>
            </w:pPr>
            <w:r w:rsidRPr="00CA3EAF">
              <w:rPr>
                <w:rFonts w:cs="Times New Roman"/>
              </w:rPr>
              <w:t>(Registration certificates and last filed tax return must be provided)</w:t>
            </w:r>
          </w:p>
        </w:tc>
      </w:tr>
      <w:tr w:rsidR="00491A2D" w:rsidRPr="0034324F" w:rsidTr="0023525F">
        <w:tc>
          <w:tcPr>
            <w:tcW w:w="9540" w:type="dxa"/>
            <w:shd w:val="clear" w:color="auto" w:fill="auto"/>
            <w:hideMark/>
          </w:tcPr>
          <w:p w:rsidR="00491A2D" w:rsidRPr="00CA3EAF" w:rsidRDefault="00491A2D" w:rsidP="00CA3EAF">
            <w:pPr>
              <w:pStyle w:val="ListParagraph"/>
              <w:numPr>
                <w:ilvl w:val="0"/>
                <w:numId w:val="3"/>
              </w:numPr>
              <w:ind w:left="342" w:hanging="342"/>
              <w:rPr>
                <w:rFonts w:cs="Times New Roman"/>
              </w:rPr>
            </w:pPr>
            <w:r w:rsidRPr="00CA3EAF">
              <w:rPr>
                <w:rFonts w:cs="Times New Roman"/>
              </w:rPr>
              <w:t>Must be a registered firm</w:t>
            </w:r>
          </w:p>
          <w:p w:rsidR="00491A2D" w:rsidRPr="00CA3EAF" w:rsidRDefault="00491A2D" w:rsidP="00CA3EAF">
            <w:pPr>
              <w:pStyle w:val="ListParagraph"/>
              <w:ind w:left="342"/>
              <w:rPr>
                <w:rFonts w:cs="Times New Roman"/>
                <w:sz w:val="22"/>
              </w:rPr>
            </w:pPr>
            <w:r w:rsidRPr="00CA3EAF">
              <w:rPr>
                <w:rFonts w:cs="Times New Roman"/>
              </w:rPr>
              <w:t>(Evidence in form certificate of incorporation &amp; registration)</w:t>
            </w:r>
          </w:p>
        </w:tc>
      </w:tr>
      <w:tr w:rsidR="00491A2D" w:rsidRPr="0034324F" w:rsidTr="0023525F">
        <w:tc>
          <w:tcPr>
            <w:tcW w:w="9540" w:type="dxa"/>
            <w:shd w:val="clear" w:color="auto" w:fill="auto"/>
            <w:hideMark/>
          </w:tcPr>
          <w:p w:rsidR="00491A2D" w:rsidRDefault="00491A2D" w:rsidP="00CA3EAF">
            <w:pPr>
              <w:pStyle w:val="ListParagraph"/>
              <w:numPr>
                <w:ilvl w:val="0"/>
                <w:numId w:val="3"/>
              </w:numPr>
              <w:ind w:left="342" w:hanging="342"/>
              <w:rPr>
                <w:rFonts w:cs="Times New Roman"/>
              </w:rPr>
            </w:pPr>
            <w:r>
              <w:rPr>
                <w:rFonts w:cs="Times New Roman"/>
              </w:rPr>
              <w:t>Must have the capacity with certification to contest cases at the highest legal forums in Pakistan i.e. Honorable Supreme Court</w:t>
            </w:r>
          </w:p>
          <w:p w:rsidR="00491A2D" w:rsidRPr="00CA3EAF" w:rsidRDefault="00491A2D" w:rsidP="00CA3EAF">
            <w:pPr>
              <w:pStyle w:val="ListParagraph"/>
              <w:ind w:left="342"/>
              <w:rPr>
                <w:rFonts w:cs="Times New Roman"/>
                <w:sz w:val="22"/>
              </w:rPr>
            </w:pPr>
            <w:r w:rsidRPr="00CA3EAF">
              <w:rPr>
                <w:rFonts w:cs="Times New Roman"/>
              </w:rPr>
              <w:t>(Enrollment certificate / number of the registered entity must be provided)</w:t>
            </w:r>
          </w:p>
        </w:tc>
      </w:tr>
      <w:tr w:rsidR="00491A2D" w:rsidRPr="0034324F" w:rsidTr="0023525F">
        <w:tc>
          <w:tcPr>
            <w:tcW w:w="9540" w:type="dxa"/>
            <w:shd w:val="clear" w:color="auto" w:fill="auto"/>
            <w:hideMark/>
          </w:tcPr>
          <w:p w:rsidR="00491A2D" w:rsidRDefault="00491A2D" w:rsidP="00CA3EAF">
            <w:pPr>
              <w:pStyle w:val="ListParagraph"/>
              <w:numPr>
                <w:ilvl w:val="0"/>
                <w:numId w:val="3"/>
              </w:numPr>
              <w:ind w:left="342" w:hanging="342"/>
              <w:rPr>
                <w:rFonts w:cs="Times New Roman"/>
              </w:rPr>
            </w:pPr>
            <w:r>
              <w:rPr>
                <w:rFonts w:cs="Times New Roman"/>
              </w:rPr>
              <w:t xml:space="preserve">Must have a financial turnover of 10 million per annum </w:t>
            </w:r>
          </w:p>
          <w:p w:rsidR="00491A2D" w:rsidRDefault="00491A2D" w:rsidP="00CA3EAF">
            <w:pPr>
              <w:pStyle w:val="ListParagraph"/>
              <w:ind w:left="342"/>
              <w:rPr>
                <w:rFonts w:cs="Times New Roman"/>
                <w:b/>
              </w:rPr>
            </w:pPr>
            <w:r>
              <w:rPr>
                <w:rFonts w:cs="Times New Roman"/>
              </w:rPr>
              <w:t>(Audit Report or bank certificate must be provided)</w:t>
            </w:r>
          </w:p>
        </w:tc>
      </w:tr>
      <w:tr w:rsidR="00491A2D" w:rsidRPr="0034324F" w:rsidTr="0023525F">
        <w:tc>
          <w:tcPr>
            <w:tcW w:w="9540" w:type="dxa"/>
            <w:shd w:val="clear" w:color="auto" w:fill="auto"/>
          </w:tcPr>
          <w:p w:rsidR="00CA3EAF" w:rsidRDefault="00491A2D" w:rsidP="00CA3EAF">
            <w:pPr>
              <w:pStyle w:val="ListParagraph"/>
              <w:numPr>
                <w:ilvl w:val="0"/>
                <w:numId w:val="3"/>
              </w:numPr>
              <w:ind w:left="342" w:hanging="342"/>
              <w:rPr>
                <w:rFonts w:cs="Times New Roman"/>
              </w:rPr>
            </w:pPr>
            <w:r>
              <w:rPr>
                <w:rFonts w:cs="Times New Roman"/>
              </w:rPr>
              <w:t xml:space="preserve">Must have experience of at least 05 years in contesting legal cases at the High Court level </w:t>
            </w:r>
          </w:p>
          <w:p w:rsidR="00491A2D" w:rsidRDefault="00491A2D" w:rsidP="00CA3EAF">
            <w:pPr>
              <w:pStyle w:val="ListParagraph"/>
              <w:ind w:left="342"/>
              <w:rPr>
                <w:rFonts w:cs="Times New Roman"/>
              </w:rPr>
            </w:pPr>
            <w:r>
              <w:rPr>
                <w:rFonts w:cs="Times New Roman"/>
              </w:rPr>
              <w:t>(must provide list of cases contested in last 02 years)</w:t>
            </w:r>
          </w:p>
        </w:tc>
      </w:tr>
    </w:tbl>
    <w:p w:rsidR="0034324F" w:rsidRDefault="0034324F" w:rsidP="00BC543C"/>
    <w:p w:rsidR="00876FC9" w:rsidRDefault="00876FC9" w:rsidP="00876FC9">
      <w:r>
        <w:t xml:space="preserve">The interested bidders can either obtain the bidding document(s) from the Procurement Department, SEF Karachi or download it from SPPRA &amp; SEF websites: </w:t>
      </w:r>
      <w:hyperlink r:id="rId8" w:history="1">
        <w:r w:rsidRPr="001D260A">
          <w:rPr>
            <w:rStyle w:val="Hyperlink"/>
          </w:rPr>
          <w:t>www.pprasindh.gov.pk</w:t>
        </w:r>
      </w:hyperlink>
    </w:p>
    <w:p w:rsidR="00876FC9" w:rsidRDefault="00876FC9" w:rsidP="00876FC9">
      <w:proofErr w:type="gramStart"/>
      <w:r>
        <w:t>and</w:t>
      </w:r>
      <w:proofErr w:type="gramEnd"/>
      <w:r>
        <w:t xml:space="preserve"> </w:t>
      </w:r>
      <w:hyperlink r:id="rId9" w:history="1">
        <w:r w:rsidRPr="001D260A">
          <w:rPr>
            <w:rStyle w:val="Hyperlink"/>
          </w:rPr>
          <w:t>www.sef.org.pk</w:t>
        </w:r>
      </w:hyperlink>
      <w:r>
        <w:t xml:space="preserve"> respectively against the pay order of Rs.1000/- (non-refundable) in favor of </w:t>
      </w:r>
      <w:r w:rsidRPr="0034324F">
        <w:rPr>
          <w:b/>
          <w:i/>
        </w:rPr>
        <w:t>“SINDH EDUCATION FOUNDATION”</w:t>
      </w:r>
      <w:r>
        <w:t xml:space="preserve">. </w:t>
      </w:r>
    </w:p>
    <w:p w:rsidR="00876FC9" w:rsidRDefault="00876FC9" w:rsidP="00876FC9"/>
    <w:p w:rsidR="00876FC9" w:rsidRDefault="00876FC9" w:rsidP="00876FC9">
      <w:r>
        <w:t xml:space="preserve">The bidder will be selected in accordance with the provision of </w:t>
      </w:r>
      <w:r w:rsidR="00350A23" w:rsidRPr="00350A23">
        <w:rPr>
          <w:b/>
        </w:rPr>
        <w:t xml:space="preserve">Quality and Cost Based Selection (QCBS) </w:t>
      </w:r>
      <w:r w:rsidRPr="0034324F">
        <w:rPr>
          <w:b/>
        </w:rPr>
        <w:t>Method</w:t>
      </w:r>
      <w:r w:rsidR="00350A23">
        <w:rPr>
          <w:b/>
        </w:rPr>
        <w:t xml:space="preserve"> </w:t>
      </w:r>
      <w:r w:rsidRPr="0034324F">
        <w:rPr>
          <w:b/>
        </w:rPr>
        <w:t>{Rule 72 (</w:t>
      </w:r>
      <w:r w:rsidR="00807AB8">
        <w:rPr>
          <w:b/>
        </w:rPr>
        <w:t>3</w:t>
      </w:r>
      <w:r w:rsidRPr="0034324F">
        <w:rPr>
          <w:b/>
        </w:rPr>
        <w:t>) (b) of SPP Rules 2010.</w:t>
      </w:r>
      <w:r>
        <w:t xml:space="preserve"> </w:t>
      </w:r>
    </w:p>
    <w:p w:rsidR="00876FC9" w:rsidRDefault="00876FC9" w:rsidP="00876FC9"/>
    <w:p w:rsidR="00876FC9" w:rsidRDefault="00876FC9" w:rsidP="00876FC9">
      <w:r w:rsidRPr="0034324F">
        <w:rPr>
          <w:b/>
        </w:rPr>
        <w:t xml:space="preserve">Last date of bid (s) submission is </w:t>
      </w:r>
      <w:r w:rsidR="0034324F" w:rsidRPr="00571C7D">
        <w:rPr>
          <w:b/>
        </w:rPr>
        <w:t>2</w:t>
      </w:r>
      <w:r w:rsidR="00870E84">
        <w:rPr>
          <w:b/>
        </w:rPr>
        <w:t>2</w:t>
      </w:r>
      <w:r w:rsidR="00B027C0" w:rsidRPr="00B027C0">
        <w:rPr>
          <w:b/>
          <w:vertAlign w:val="superscript"/>
        </w:rPr>
        <w:t>nd</w:t>
      </w:r>
      <w:r w:rsidR="00B027C0">
        <w:rPr>
          <w:b/>
        </w:rPr>
        <w:t xml:space="preserve"> </w:t>
      </w:r>
      <w:r w:rsidR="0034324F" w:rsidRPr="00571C7D">
        <w:rPr>
          <w:b/>
        </w:rPr>
        <w:t>June 2017 till 10:00 a.m. Technical Proposal shall be opened on the same date at 10:30 a.m.</w:t>
      </w:r>
      <w:r w:rsidRPr="00571C7D">
        <w:rPr>
          <w:b/>
        </w:rPr>
        <w:t>,</w:t>
      </w:r>
      <w:r w:rsidRPr="0034324F">
        <w:rPr>
          <w:b/>
        </w:rPr>
        <w:t xml:space="preserve"> at SEF HEAD OFFICE (The address on the envelope should be marked to the Procurement Department of SEF)</w:t>
      </w:r>
      <w:r>
        <w:t xml:space="preserve"> in the presence of bidders/ their representatives whosoever may like to attend the bid opening meeting. Upon evaluation and approval of the Technical pr</w:t>
      </w:r>
      <w:bookmarkStart w:id="0" w:name="_GoBack"/>
      <w:bookmarkEnd w:id="0"/>
      <w:r>
        <w:t xml:space="preserve">oposals / bid(s), the Financial proposal(s)/ bid(s) of the technically evaluated responsive /proposal (s) / bid(s) shall be publicly opened at the time and venue communicated to the technically evaluated responsive bidder(s) in advance. </w:t>
      </w:r>
    </w:p>
    <w:p w:rsidR="00876FC9" w:rsidRDefault="00876FC9" w:rsidP="00876FC9"/>
    <w:p w:rsidR="00992C8F" w:rsidRDefault="00876FC9" w:rsidP="00992C8F">
      <w:r>
        <w:t>The Procuring Agency may reject any bid subject to the relevant provisions of SPPRA Rules 2010 and may cancel bidding process at any time prior to acceptance of bid(s) as per Rule 25(i) of said SPP Rules.</w:t>
      </w:r>
    </w:p>
    <w:p w:rsidR="00992C8F" w:rsidRDefault="00992C8F" w:rsidP="00992C8F">
      <w:pPr>
        <w:ind w:left="6480"/>
        <w:jc w:val="center"/>
      </w:pPr>
      <w:r>
        <w:t>S/d</w:t>
      </w:r>
    </w:p>
    <w:p w:rsidR="00BC543C" w:rsidRDefault="00992C8F" w:rsidP="00992C8F">
      <w:pPr>
        <w:ind w:left="6480"/>
        <w:jc w:val="center"/>
        <w:rPr>
          <w:b/>
        </w:rPr>
      </w:pPr>
      <w:r w:rsidRPr="00785F19">
        <w:t xml:space="preserve">Acting Deputy </w:t>
      </w:r>
      <w:r>
        <w:t xml:space="preserve">Director </w:t>
      </w:r>
      <w:r w:rsidRPr="00785F19">
        <w:t>(</w:t>
      </w:r>
      <w:r w:rsidRPr="00992C8F">
        <w:rPr>
          <w:b/>
        </w:rPr>
        <w:t>Procurement</w:t>
      </w:r>
      <w:r w:rsidRPr="00785F19">
        <w:t>)</w:t>
      </w:r>
    </w:p>
    <w:sectPr w:rsidR="00BC543C" w:rsidSect="00491A2D">
      <w:headerReference w:type="default" r:id="rId10"/>
      <w:footerReference w:type="default" r:id="rId11"/>
      <w:pgSz w:w="12240" w:h="15840"/>
      <w:pgMar w:top="1440" w:right="1440" w:bottom="1530" w:left="1440" w:header="450" w:footer="4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F8D" w:rsidRDefault="00781F8D" w:rsidP="0020440E">
      <w:r>
        <w:separator/>
      </w:r>
    </w:p>
  </w:endnote>
  <w:endnote w:type="continuationSeparator" w:id="0">
    <w:p w:rsidR="00781F8D" w:rsidRDefault="00781F8D" w:rsidP="002044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ntique Olive Compact">
    <w:panose1 w:val="020B0904030504030204"/>
    <w:charset w:val="00"/>
    <w:family w:val="swiss"/>
    <w:pitch w:val="variable"/>
    <w:sig w:usb0="00000007" w:usb1="00000000" w:usb2="00000000" w:usb3="00000000" w:csb0="00000093" w:csb1="00000000"/>
  </w:font>
  <w:font w:name="Arial Rounded MT Bold">
    <w:panose1 w:val="020F0704030504030204"/>
    <w:charset w:val="00"/>
    <w:family w:val="swiss"/>
    <w:pitch w:val="variable"/>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FC9" w:rsidRPr="00EE158D" w:rsidRDefault="00876FC9" w:rsidP="007C1191">
    <w:pPr>
      <w:pStyle w:val="Footer"/>
      <w:jc w:val="center"/>
      <w:rPr>
        <w:b/>
      </w:rPr>
    </w:pPr>
    <w:r w:rsidRPr="00EE158D">
      <w:rPr>
        <w:b/>
      </w:rPr>
      <w:t xml:space="preserve">Head Office: House# 21-A, Block 7/8 Overseas Cooperative Housing Society, </w:t>
    </w:r>
    <w:proofErr w:type="spellStart"/>
    <w:r w:rsidRPr="00EE158D">
      <w:rPr>
        <w:b/>
      </w:rPr>
      <w:t>Ameer</w:t>
    </w:r>
    <w:proofErr w:type="spellEnd"/>
    <w:r w:rsidRPr="00EE158D">
      <w:rPr>
        <w:b/>
      </w:rPr>
      <w:t xml:space="preserve"> </w:t>
    </w:r>
    <w:proofErr w:type="spellStart"/>
    <w:r w:rsidRPr="00EE158D">
      <w:rPr>
        <w:b/>
      </w:rPr>
      <w:t>Khusro</w:t>
    </w:r>
    <w:proofErr w:type="spellEnd"/>
    <w:r w:rsidRPr="00EE158D">
      <w:rPr>
        <w:b/>
      </w:rPr>
      <w:t xml:space="preserve"> Road, Karachi,</w:t>
    </w:r>
  </w:p>
  <w:p w:rsidR="00876FC9" w:rsidRPr="00EE158D" w:rsidRDefault="00876FC9" w:rsidP="007C1191">
    <w:pPr>
      <w:pStyle w:val="Footer"/>
      <w:jc w:val="center"/>
      <w:rPr>
        <w:b/>
      </w:rPr>
    </w:pPr>
    <w:r w:rsidRPr="00EE158D">
      <w:rPr>
        <w:b/>
      </w:rPr>
      <w:t>Ph</w:t>
    </w:r>
    <w:proofErr w:type="gramStart"/>
    <w:r w:rsidRPr="00EE158D">
      <w:rPr>
        <w:b/>
      </w:rPr>
      <w:t>.#</w:t>
    </w:r>
    <w:proofErr w:type="gramEnd"/>
    <w:r w:rsidRPr="00EE158D">
      <w:rPr>
        <w:b/>
      </w:rPr>
      <w:t xml:space="preserve"> </w:t>
    </w:r>
    <w:r w:rsidR="00491A2D" w:rsidRPr="00EE158D">
      <w:rPr>
        <w:b/>
      </w:rPr>
      <w:t>021-3416918</w:t>
    </w:r>
    <w:r w:rsidR="00491A2D">
      <w:rPr>
        <w:b/>
      </w:rPr>
      <w:t xml:space="preserve">4 </w:t>
    </w:r>
    <w:r w:rsidRPr="00EE158D">
      <w:rPr>
        <w:b/>
      </w:rPr>
      <w:t xml:space="preserve">Fax: 021-34169182 </w:t>
    </w:r>
    <w:proofErr w:type="spellStart"/>
    <w:r w:rsidRPr="00EE158D">
      <w:rPr>
        <w:b/>
      </w:rPr>
      <w:t>E-mail:procurement@sef.org.pk</w:t>
    </w:r>
    <w:proofErr w:type="spellEnd"/>
    <w:r w:rsidRPr="00EE158D">
      <w:rPr>
        <w:b/>
      </w:rPr>
      <w:t xml:space="preserve">; </w:t>
    </w:r>
    <w:proofErr w:type="spellStart"/>
    <w:r w:rsidRPr="00EE158D">
      <w:rPr>
        <w:b/>
      </w:rPr>
      <w:t>Website:www.sef.org.pk</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F8D" w:rsidRDefault="00781F8D" w:rsidP="0020440E">
      <w:r>
        <w:separator/>
      </w:r>
    </w:p>
  </w:footnote>
  <w:footnote w:type="continuationSeparator" w:id="0">
    <w:p w:rsidR="00781F8D" w:rsidRDefault="00781F8D" w:rsidP="002044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440E" w:rsidRPr="0020440E" w:rsidRDefault="00491A2D" w:rsidP="00491A2D">
    <w:pPr>
      <w:widowControl w:val="0"/>
      <w:tabs>
        <w:tab w:val="left" w:pos="0"/>
      </w:tabs>
      <w:autoSpaceDE w:val="0"/>
      <w:autoSpaceDN w:val="0"/>
      <w:adjustRightInd w:val="0"/>
      <w:spacing w:line="260" w:lineRule="exact"/>
      <w:jc w:val="center"/>
      <w:rPr>
        <w:rFonts w:ascii="Times New Roman Bold" w:eastAsia="Times New Roman" w:hAnsi="Times New Roman Bold" w:cs="Times New Roman Bold"/>
        <w:b/>
        <w:color w:val="000000"/>
        <w:szCs w:val="24"/>
      </w:rPr>
    </w:pPr>
    <w:bookmarkStart w:id="1" w:name="Pg1"/>
    <w:bookmarkEnd w:id="1"/>
    <w:r w:rsidRPr="0020440E">
      <w:rPr>
        <w:rFonts w:ascii="Calibri" w:eastAsia="Times New Roman" w:hAnsi="Calibri" w:cs="Times New Roman"/>
        <w:b/>
        <w:noProof/>
        <w:sz w:val="36"/>
      </w:rPr>
      <w:drawing>
        <wp:anchor distT="0" distB="0" distL="114300" distR="114300" simplePos="0" relativeHeight="251660288" behindDoc="1" locked="0" layoutInCell="0" allowOverlap="1" wp14:anchorId="05AD7E24" wp14:editId="6BCCE9A4">
          <wp:simplePos x="0" y="0"/>
          <wp:positionH relativeFrom="page">
            <wp:posOffset>6354445</wp:posOffset>
          </wp:positionH>
          <wp:positionV relativeFrom="page">
            <wp:posOffset>168275</wp:posOffset>
          </wp:positionV>
          <wp:extent cx="637540" cy="647065"/>
          <wp:effectExtent l="0" t="0" r="0" b="63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7540" cy="647065"/>
                  </a:xfrm>
                  <a:prstGeom prst="rect">
                    <a:avLst/>
                  </a:prstGeom>
                  <a:noFill/>
                </pic:spPr>
              </pic:pic>
            </a:graphicData>
          </a:graphic>
          <wp14:sizeRelH relativeFrom="page">
            <wp14:pctWidth>0</wp14:pctWidth>
          </wp14:sizeRelH>
          <wp14:sizeRelV relativeFrom="page">
            <wp14:pctHeight>0</wp14:pctHeight>
          </wp14:sizeRelV>
        </wp:anchor>
      </w:drawing>
    </w:r>
    <w:r w:rsidR="0020440E" w:rsidRPr="0020440E">
      <w:rPr>
        <w:rFonts w:ascii="Calibri" w:eastAsia="Times New Roman" w:hAnsi="Calibri" w:cs="Times New Roman"/>
        <w:b/>
        <w:noProof/>
        <w:sz w:val="36"/>
      </w:rPr>
      <w:drawing>
        <wp:anchor distT="0" distB="0" distL="114300" distR="114300" simplePos="0" relativeHeight="251659264" behindDoc="1" locked="0" layoutInCell="0" allowOverlap="1" wp14:anchorId="2F2C2C1E" wp14:editId="4CA55855">
          <wp:simplePos x="0" y="0"/>
          <wp:positionH relativeFrom="page">
            <wp:posOffset>725087</wp:posOffset>
          </wp:positionH>
          <wp:positionV relativeFrom="page">
            <wp:posOffset>228214</wp:posOffset>
          </wp:positionV>
          <wp:extent cx="802005" cy="641985"/>
          <wp:effectExtent l="0" t="0" r="0" b="57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2005" cy="641985"/>
                  </a:xfrm>
                  <a:prstGeom prst="rect">
                    <a:avLst/>
                  </a:prstGeom>
                  <a:noFill/>
                </pic:spPr>
              </pic:pic>
            </a:graphicData>
          </a:graphic>
          <wp14:sizeRelH relativeFrom="page">
            <wp14:pctWidth>0</wp14:pctWidth>
          </wp14:sizeRelH>
          <wp14:sizeRelV relativeFrom="page">
            <wp14:pctHeight>0</wp14:pctHeight>
          </wp14:sizeRelV>
        </wp:anchor>
      </w:drawing>
    </w:r>
    <w:r w:rsidRPr="00491A2D">
      <w:rPr>
        <w:rFonts w:ascii="Times New Roman Bold" w:eastAsia="Times New Roman" w:hAnsi="Times New Roman Bold" w:cs="Times New Roman Bold"/>
        <w:b/>
        <w:color w:val="000000"/>
        <w:sz w:val="32"/>
        <w:szCs w:val="24"/>
      </w:rPr>
      <w:t xml:space="preserve">SINDH EDUCATION FOUNDATION </w:t>
    </w:r>
    <w:r w:rsidRPr="00491A2D">
      <w:rPr>
        <w:rFonts w:ascii="Times New Roman Bold" w:eastAsia="Times New Roman" w:hAnsi="Times New Roman Bold" w:cs="Times New Roman Bold"/>
        <w:b/>
        <w:color w:val="000000"/>
        <w:sz w:val="32"/>
        <w:szCs w:val="24"/>
      </w:rPr>
      <w:br/>
    </w:r>
    <w:r w:rsidR="0020440E" w:rsidRPr="0020440E">
      <w:rPr>
        <w:rFonts w:ascii="Times New Roman Bold" w:eastAsia="Times New Roman" w:hAnsi="Times New Roman Bold" w:cs="Times New Roman Bold"/>
        <w:b/>
        <w:color w:val="000000"/>
        <w:sz w:val="32"/>
        <w:szCs w:val="24"/>
      </w:rPr>
      <w:t>GOV</w:t>
    </w:r>
    <w:r w:rsidRPr="00491A2D">
      <w:rPr>
        <w:rFonts w:ascii="Times New Roman Bold" w:eastAsia="Times New Roman" w:hAnsi="Times New Roman Bold" w:cs="Times New Roman Bold"/>
        <w:b/>
        <w:color w:val="000000"/>
        <w:sz w:val="32"/>
        <w:szCs w:val="24"/>
      </w:rPr>
      <w:t xml:space="preserve">ERNMENT </w:t>
    </w:r>
    <w:r w:rsidR="0020440E" w:rsidRPr="0020440E">
      <w:rPr>
        <w:rFonts w:ascii="Times New Roman Bold" w:eastAsia="Times New Roman" w:hAnsi="Times New Roman Bold" w:cs="Times New Roman Bold"/>
        <w:b/>
        <w:color w:val="000000"/>
        <w:sz w:val="32"/>
        <w:szCs w:val="24"/>
      </w:rPr>
      <w:t>OF SINDH</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00655D"/>
    <w:multiLevelType w:val="hybridMultilevel"/>
    <w:tmpl w:val="D0F6E98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EE72A14"/>
    <w:multiLevelType w:val="hybridMultilevel"/>
    <w:tmpl w:val="DA4AF7A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F80CF0"/>
    <w:multiLevelType w:val="hybridMultilevel"/>
    <w:tmpl w:val="FDC4D5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5323"/>
    <w:rsid w:val="00165323"/>
    <w:rsid w:val="001C1ACE"/>
    <w:rsid w:val="001D6665"/>
    <w:rsid w:val="0020440E"/>
    <w:rsid w:val="002D5DA4"/>
    <w:rsid w:val="0034324F"/>
    <w:rsid w:val="00350A23"/>
    <w:rsid w:val="00364C54"/>
    <w:rsid w:val="003B77BD"/>
    <w:rsid w:val="00485D84"/>
    <w:rsid w:val="00491A2D"/>
    <w:rsid w:val="00571C7D"/>
    <w:rsid w:val="00781F8D"/>
    <w:rsid w:val="007C0196"/>
    <w:rsid w:val="007C1191"/>
    <w:rsid w:val="00807AB8"/>
    <w:rsid w:val="00870E84"/>
    <w:rsid w:val="00876FC9"/>
    <w:rsid w:val="008E3A60"/>
    <w:rsid w:val="0094402D"/>
    <w:rsid w:val="00992C8F"/>
    <w:rsid w:val="00A73017"/>
    <w:rsid w:val="00A95033"/>
    <w:rsid w:val="00B027C0"/>
    <w:rsid w:val="00B9063F"/>
    <w:rsid w:val="00BC543C"/>
    <w:rsid w:val="00CA3EAF"/>
    <w:rsid w:val="00E06566"/>
    <w:rsid w:val="00E75F9F"/>
    <w:rsid w:val="00E7618B"/>
    <w:rsid w:val="00EE158D"/>
    <w:rsid w:val="00FC30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665"/>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440E"/>
    <w:pPr>
      <w:tabs>
        <w:tab w:val="center" w:pos="4680"/>
        <w:tab w:val="right" w:pos="9360"/>
      </w:tabs>
    </w:pPr>
  </w:style>
  <w:style w:type="character" w:customStyle="1" w:styleId="HeaderChar">
    <w:name w:val="Header Char"/>
    <w:basedOn w:val="DefaultParagraphFont"/>
    <w:link w:val="Header"/>
    <w:uiPriority w:val="99"/>
    <w:rsid w:val="0020440E"/>
    <w:rPr>
      <w:rFonts w:ascii="Times New Roman" w:hAnsi="Times New Roman"/>
      <w:sz w:val="24"/>
    </w:rPr>
  </w:style>
  <w:style w:type="paragraph" w:styleId="Footer">
    <w:name w:val="footer"/>
    <w:basedOn w:val="Normal"/>
    <w:link w:val="FooterChar"/>
    <w:uiPriority w:val="99"/>
    <w:unhideWhenUsed/>
    <w:rsid w:val="0020440E"/>
    <w:pPr>
      <w:tabs>
        <w:tab w:val="center" w:pos="4680"/>
        <w:tab w:val="right" w:pos="9360"/>
      </w:tabs>
    </w:pPr>
  </w:style>
  <w:style w:type="character" w:customStyle="1" w:styleId="FooterChar">
    <w:name w:val="Footer Char"/>
    <w:basedOn w:val="DefaultParagraphFont"/>
    <w:link w:val="Footer"/>
    <w:uiPriority w:val="99"/>
    <w:rsid w:val="0020440E"/>
    <w:rPr>
      <w:rFonts w:ascii="Times New Roman" w:hAnsi="Times New Roman"/>
      <w:sz w:val="24"/>
    </w:rPr>
  </w:style>
  <w:style w:type="paragraph" w:styleId="BalloonText">
    <w:name w:val="Balloon Text"/>
    <w:basedOn w:val="Normal"/>
    <w:link w:val="BalloonTextChar"/>
    <w:uiPriority w:val="99"/>
    <w:semiHidden/>
    <w:unhideWhenUsed/>
    <w:rsid w:val="0020440E"/>
    <w:rPr>
      <w:rFonts w:ascii="Tahoma" w:hAnsi="Tahoma" w:cs="Tahoma"/>
      <w:sz w:val="16"/>
      <w:szCs w:val="16"/>
    </w:rPr>
  </w:style>
  <w:style w:type="character" w:customStyle="1" w:styleId="BalloonTextChar">
    <w:name w:val="Balloon Text Char"/>
    <w:basedOn w:val="DefaultParagraphFont"/>
    <w:link w:val="BalloonText"/>
    <w:uiPriority w:val="99"/>
    <w:semiHidden/>
    <w:rsid w:val="0020440E"/>
    <w:rPr>
      <w:rFonts w:ascii="Tahoma" w:hAnsi="Tahoma" w:cs="Tahoma"/>
      <w:sz w:val="16"/>
      <w:szCs w:val="16"/>
    </w:rPr>
  </w:style>
  <w:style w:type="character" w:styleId="Hyperlink">
    <w:name w:val="Hyperlink"/>
    <w:basedOn w:val="DefaultParagraphFont"/>
    <w:uiPriority w:val="99"/>
    <w:unhideWhenUsed/>
    <w:rsid w:val="00876FC9"/>
    <w:rPr>
      <w:color w:val="0000FF" w:themeColor="hyperlink"/>
      <w:u w:val="single"/>
    </w:rPr>
  </w:style>
  <w:style w:type="paragraph" w:styleId="ListParagraph">
    <w:name w:val="List Paragraph"/>
    <w:basedOn w:val="Normal"/>
    <w:uiPriority w:val="34"/>
    <w:qFormat/>
    <w:rsid w:val="0034324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665"/>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440E"/>
    <w:pPr>
      <w:tabs>
        <w:tab w:val="center" w:pos="4680"/>
        <w:tab w:val="right" w:pos="9360"/>
      </w:tabs>
    </w:pPr>
  </w:style>
  <w:style w:type="character" w:customStyle="1" w:styleId="HeaderChar">
    <w:name w:val="Header Char"/>
    <w:basedOn w:val="DefaultParagraphFont"/>
    <w:link w:val="Header"/>
    <w:uiPriority w:val="99"/>
    <w:rsid w:val="0020440E"/>
    <w:rPr>
      <w:rFonts w:ascii="Times New Roman" w:hAnsi="Times New Roman"/>
      <w:sz w:val="24"/>
    </w:rPr>
  </w:style>
  <w:style w:type="paragraph" w:styleId="Footer">
    <w:name w:val="footer"/>
    <w:basedOn w:val="Normal"/>
    <w:link w:val="FooterChar"/>
    <w:uiPriority w:val="99"/>
    <w:unhideWhenUsed/>
    <w:rsid w:val="0020440E"/>
    <w:pPr>
      <w:tabs>
        <w:tab w:val="center" w:pos="4680"/>
        <w:tab w:val="right" w:pos="9360"/>
      </w:tabs>
    </w:pPr>
  </w:style>
  <w:style w:type="character" w:customStyle="1" w:styleId="FooterChar">
    <w:name w:val="Footer Char"/>
    <w:basedOn w:val="DefaultParagraphFont"/>
    <w:link w:val="Footer"/>
    <w:uiPriority w:val="99"/>
    <w:rsid w:val="0020440E"/>
    <w:rPr>
      <w:rFonts w:ascii="Times New Roman" w:hAnsi="Times New Roman"/>
      <w:sz w:val="24"/>
    </w:rPr>
  </w:style>
  <w:style w:type="paragraph" w:styleId="BalloonText">
    <w:name w:val="Balloon Text"/>
    <w:basedOn w:val="Normal"/>
    <w:link w:val="BalloonTextChar"/>
    <w:uiPriority w:val="99"/>
    <w:semiHidden/>
    <w:unhideWhenUsed/>
    <w:rsid w:val="0020440E"/>
    <w:rPr>
      <w:rFonts w:ascii="Tahoma" w:hAnsi="Tahoma" w:cs="Tahoma"/>
      <w:sz w:val="16"/>
      <w:szCs w:val="16"/>
    </w:rPr>
  </w:style>
  <w:style w:type="character" w:customStyle="1" w:styleId="BalloonTextChar">
    <w:name w:val="Balloon Text Char"/>
    <w:basedOn w:val="DefaultParagraphFont"/>
    <w:link w:val="BalloonText"/>
    <w:uiPriority w:val="99"/>
    <w:semiHidden/>
    <w:rsid w:val="0020440E"/>
    <w:rPr>
      <w:rFonts w:ascii="Tahoma" w:hAnsi="Tahoma" w:cs="Tahoma"/>
      <w:sz w:val="16"/>
      <w:szCs w:val="16"/>
    </w:rPr>
  </w:style>
  <w:style w:type="character" w:styleId="Hyperlink">
    <w:name w:val="Hyperlink"/>
    <w:basedOn w:val="DefaultParagraphFont"/>
    <w:uiPriority w:val="99"/>
    <w:unhideWhenUsed/>
    <w:rsid w:val="00876FC9"/>
    <w:rPr>
      <w:color w:val="0000FF" w:themeColor="hyperlink"/>
      <w:u w:val="single"/>
    </w:rPr>
  </w:style>
  <w:style w:type="paragraph" w:styleId="ListParagraph">
    <w:name w:val="List Paragraph"/>
    <w:basedOn w:val="Normal"/>
    <w:uiPriority w:val="34"/>
    <w:qFormat/>
    <w:rsid w:val="003432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prasindh.gov.pk"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ef.org.p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Fakeha Khatri</dc:creator>
  <cp:lastModifiedBy>Fakeha Khatri</cp:lastModifiedBy>
  <cp:revision>19</cp:revision>
  <cp:lastPrinted>2017-06-01T06:12:00Z</cp:lastPrinted>
  <dcterms:created xsi:type="dcterms:W3CDTF">2017-06-01T05:04:00Z</dcterms:created>
  <dcterms:modified xsi:type="dcterms:W3CDTF">2017-06-02T07:40:00Z</dcterms:modified>
</cp:coreProperties>
</file>