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4F44" w:rsidRPr="00290F6C" w:rsidRDefault="00290F6C" w:rsidP="00290F6C">
      <w:pPr>
        <w:jc w:val="center"/>
        <w:rPr>
          <w:b/>
          <w:bCs/>
          <w:sz w:val="20"/>
          <w:u w:val="single"/>
        </w:rPr>
      </w:pPr>
      <w:r w:rsidRPr="00290F6C">
        <w:rPr>
          <w:b/>
          <w:bCs/>
          <w:sz w:val="36"/>
          <w:szCs w:val="36"/>
          <w:u w:val="single"/>
        </w:rPr>
        <w:t>OFFICE OF THE EXECUTIVE ENGINEER EDUCATION WORKS DIVISION KHAIRPUR</w:t>
      </w:r>
    </w:p>
    <w:p w:rsidR="00634F44" w:rsidRPr="00290F6C" w:rsidRDefault="00634F44" w:rsidP="00820729">
      <w:pPr>
        <w:spacing w:after="0" w:line="240" w:lineRule="auto"/>
        <w:ind w:left="6480"/>
        <w:rPr>
          <w:b/>
          <w:bCs/>
          <w:sz w:val="24"/>
        </w:rPr>
      </w:pPr>
      <w:r w:rsidRPr="00290F6C">
        <w:rPr>
          <w:b/>
          <w:bCs/>
          <w:sz w:val="24"/>
        </w:rPr>
        <w:t xml:space="preserve">NO:TC/G-55/EWD/  </w:t>
      </w:r>
      <w:r w:rsidR="00290F6C">
        <w:rPr>
          <w:b/>
          <w:bCs/>
          <w:sz w:val="24"/>
        </w:rPr>
        <w:t xml:space="preserve">    </w:t>
      </w:r>
      <w:r w:rsidR="00820729">
        <w:rPr>
          <w:b/>
          <w:bCs/>
          <w:sz w:val="24"/>
        </w:rPr>
        <w:t xml:space="preserve">   </w:t>
      </w:r>
      <w:r w:rsidR="00290F6C">
        <w:rPr>
          <w:b/>
          <w:bCs/>
          <w:sz w:val="24"/>
        </w:rPr>
        <w:t xml:space="preserve">1021 </w:t>
      </w:r>
      <w:r w:rsidRPr="00290F6C">
        <w:rPr>
          <w:b/>
          <w:bCs/>
          <w:sz w:val="24"/>
        </w:rPr>
        <w:t xml:space="preserve"> /2017</w:t>
      </w:r>
    </w:p>
    <w:p w:rsidR="00634F44" w:rsidRDefault="00634F44" w:rsidP="00820729">
      <w:pPr>
        <w:spacing w:after="0" w:line="240" w:lineRule="auto"/>
        <w:ind w:left="6480"/>
        <w:rPr>
          <w:b/>
          <w:bCs/>
        </w:rPr>
      </w:pPr>
      <w:r w:rsidRPr="00290F6C">
        <w:rPr>
          <w:b/>
          <w:bCs/>
          <w:sz w:val="24"/>
        </w:rPr>
        <w:t>KHAIR</w:t>
      </w:r>
      <w:r w:rsidR="00290F6C">
        <w:rPr>
          <w:b/>
          <w:bCs/>
          <w:sz w:val="24"/>
        </w:rPr>
        <w:t>PUR</w:t>
      </w:r>
      <w:r w:rsidR="00820729">
        <w:rPr>
          <w:b/>
          <w:bCs/>
          <w:sz w:val="24"/>
        </w:rPr>
        <w:t>, DATED; -</w:t>
      </w:r>
      <w:r w:rsidR="00290F6C">
        <w:rPr>
          <w:b/>
          <w:bCs/>
          <w:sz w:val="24"/>
        </w:rPr>
        <w:t xml:space="preserve">     </w:t>
      </w:r>
      <w:r w:rsidR="00820729">
        <w:rPr>
          <w:b/>
          <w:bCs/>
          <w:sz w:val="24"/>
        </w:rPr>
        <w:t xml:space="preserve"> </w:t>
      </w:r>
      <w:r w:rsidR="00290F6C">
        <w:rPr>
          <w:b/>
          <w:bCs/>
          <w:sz w:val="24"/>
        </w:rPr>
        <w:t xml:space="preserve">22-05- </w:t>
      </w:r>
      <w:r w:rsidRPr="00290F6C">
        <w:rPr>
          <w:b/>
          <w:bCs/>
          <w:sz w:val="24"/>
        </w:rPr>
        <w:t>2017</w:t>
      </w:r>
    </w:p>
    <w:p w:rsidR="00634F44" w:rsidRDefault="00634F44" w:rsidP="00634F44">
      <w:pPr>
        <w:spacing w:after="0"/>
        <w:rPr>
          <w:b/>
          <w:bCs/>
          <w:u w:val="single"/>
        </w:rPr>
      </w:pPr>
      <w:r>
        <w:rPr>
          <w:b/>
          <w:bCs/>
          <w:u w:val="single"/>
        </w:rPr>
        <w:t>TENDER  NOTICE.</w:t>
      </w:r>
    </w:p>
    <w:p w:rsidR="00634F44" w:rsidRDefault="00634F44" w:rsidP="00634F44">
      <w:pPr>
        <w:jc w:val="both"/>
        <w:rPr>
          <w:bCs/>
          <w:sz w:val="24"/>
        </w:rPr>
      </w:pPr>
      <w:r>
        <w:rPr>
          <w:bCs/>
        </w:rPr>
        <w:tab/>
      </w:r>
      <w:r>
        <w:rPr>
          <w:bCs/>
        </w:rPr>
        <w:tab/>
        <w:t>Sealed bid are invited from reputable firms/suppliers/organizations /authorized dealers under single stage one envelop procedure admissible under Rule 46(1) of SPP Rules,2010  (as amended up to date) for  supply of</w:t>
      </w:r>
      <w:r>
        <w:rPr>
          <w:b/>
        </w:rPr>
        <w:t xml:space="preserve"> Furniture &amp; Fixture items </w:t>
      </w:r>
      <w:r>
        <w:rPr>
          <w:bCs/>
        </w:rPr>
        <w:t>for</w:t>
      </w:r>
      <w:r>
        <w:rPr>
          <w:b/>
        </w:rPr>
        <w:t xml:space="preserve"> PROFESSOR ATTA MUHAMMAD HAMI GOVERNMENT PAKISTAN DEGREE COLLEGE KHAIRPUR </w:t>
      </w:r>
      <w:r>
        <w:t xml:space="preserve"> the  office of  Executive Engineer Education Works Division Khairpur. </w:t>
      </w:r>
    </w:p>
    <w:tbl>
      <w:tblPr>
        <w:tblW w:w="0" w:type="auto"/>
        <w:jc w:val="center"/>
        <w:tblInd w:w="-39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42"/>
        <w:gridCol w:w="4201"/>
        <w:gridCol w:w="1075"/>
        <w:gridCol w:w="1133"/>
        <w:gridCol w:w="1217"/>
        <w:gridCol w:w="1457"/>
      </w:tblGrid>
      <w:tr w:rsidR="00634F44" w:rsidTr="00634F44">
        <w:trPr>
          <w:trHeight w:val="1034"/>
          <w:jc w:val="center"/>
        </w:trPr>
        <w:tc>
          <w:tcPr>
            <w:tcW w:w="555" w:type="dxa"/>
            <w:tcBorders>
              <w:top w:val="single" w:sz="4" w:space="0" w:color="auto"/>
              <w:left w:val="single" w:sz="4" w:space="0" w:color="auto"/>
              <w:bottom w:val="single" w:sz="4" w:space="0" w:color="auto"/>
              <w:right w:val="single" w:sz="4" w:space="0" w:color="000000"/>
            </w:tcBorders>
            <w:vAlign w:val="center"/>
            <w:hideMark/>
          </w:tcPr>
          <w:p w:rsidR="00634F44" w:rsidRDefault="00634F44">
            <w:pPr>
              <w:jc w:val="center"/>
              <w:rPr>
                <w:rFonts w:ascii="Times New Roman" w:eastAsia="Times New Roman" w:hAnsi="Times New Roman"/>
                <w:b/>
                <w:bCs/>
                <w:sz w:val="24"/>
                <w:szCs w:val="24"/>
              </w:rPr>
            </w:pPr>
            <w:r>
              <w:rPr>
                <w:b/>
                <w:bCs/>
              </w:rPr>
              <w:t>S.No</w:t>
            </w:r>
          </w:p>
        </w:tc>
        <w:tc>
          <w:tcPr>
            <w:tcW w:w="4201" w:type="dxa"/>
            <w:tcBorders>
              <w:top w:val="single" w:sz="4" w:space="0" w:color="000000"/>
              <w:left w:val="single" w:sz="4" w:space="0" w:color="000000"/>
              <w:bottom w:val="single" w:sz="4" w:space="0" w:color="000000"/>
              <w:right w:val="single" w:sz="4" w:space="0" w:color="auto"/>
            </w:tcBorders>
            <w:vAlign w:val="center"/>
            <w:hideMark/>
          </w:tcPr>
          <w:p w:rsidR="00634F44" w:rsidRDefault="00634F44">
            <w:pPr>
              <w:jc w:val="center"/>
              <w:rPr>
                <w:rFonts w:ascii="Times New Roman" w:eastAsia="Times New Roman" w:hAnsi="Times New Roman"/>
                <w:b/>
                <w:bCs/>
                <w:sz w:val="24"/>
                <w:szCs w:val="24"/>
              </w:rPr>
            </w:pPr>
            <w:r>
              <w:rPr>
                <w:b/>
                <w:bCs/>
              </w:rPr>
              <w:t>DESCRIPTION</w:t>
            </w:r>
          </w:p>
        </w:tc>
        <w:tc>
          <w:tcPr>
            <w:tcW w:w="1075" w:type="dxa"/>
            <w:tcBorders>
              <w:top w:val="single" w:sz="4" w:space="0" w:color="000000"/>
              <w:left w:val="single" w:sz="4" w:space="0" w:color="auto"/>
              <w:bottom w:val="single" w:sz="4" w:space="0" w:color="000000"/>
              <w:right w:val="single" w:sz="4" w:space="0" w:color="auto"/>
            </w:tcBorders>
            <w:vAlign w:val="center"/>
            <w:hideMark/>
          </w:tcPr>
          <w:p w:rsidR="00634F44" w:rsidRDefault="00634F44">
            <w:pPr>
              <w:jc w:val="center"/>
              <w:rPr>
                <w:rFonts w:ascii="Times New Roman" w:eastAsia="Times New Roman" w:hAnsi="Times New Roman"/>
                <w:b/>
                <w:bCs/>
                <w:sz w:val="24"/>
                <w:szCs w:val="24"/>
              </w:rPr>
            </w:pPr>
            <w:r>
              <w:rPr>
                <w:b/>
                <w:bCs/>
              </w:rPr>
              <w:t>Tender Cost Rs in Million</w:t>
            </w:r>
          </w:p>
        </w:tc>
        <w:tc>
          <w:tcPr>
            <w:tcW w:w="1133" w:type="dxa"/>
            <w:tcBorders>
              <w:top w:val="single" w:sz="4" w:space="0" w:color="000000"/>
              <w:left w:val="single" w:sz="4" w:space="0" w:color="auto"/>
              <w:bottom w:val="single" w:sz="4" w:space="0" w:color="000000"/>
              <w:right w:val="single" w:sz="4" w:space="0" w:color="auto"/>
            </w:tcBorders>
            <w:vAlign w:val="center"/>
            <w:hideMark/>
          </w:tcPr>
          <w:p w:rsidR="00634F44" w:rsidRDefault="00634F44">
            <w:pPr>
              <w:jc w:val="center"/>
              <w:rPr>
                <w:rFonts w:ascii="Times New Roman" w:eastAsia="Times New Roman" w:hAnsi="Times New Roman"/>
                <w:b/>
                <w:bCs/>
                <w:sz w:val="24"/>
                <w:szCs w:val="24"/>
              </w:rPr>
            </w:pPr>
            <w:r>
              <w:rPr>
                <w:b/>
                <w:bCs/>
              </w:rPr>
              <w:t>Earnest Money</w:t>
            </w:r>
          </w:p>
        </w:tc>
        <w:tc>
          <w:tcPr>
            <w:tcW w:w="1217" w:type="dxa"/>
            <w:tcBorders>
              <w:top w:val="single" w:sz="4" w:space="0" w:color="000000"/>
              <w:left w:val="single" w:sz="4" w:space="0" w:color="auto"/>
              <w:bottom w:val="single" w:sz="4" w:space="0" w:color="000000"/>
              <w:right w:val="single" w:sz="4" w:space="0" w:color="000000"/>
            </w:tcBorders>
            <w:vAlign w:val="center"/>
            <w:hideMark/>
          </w:tcPr>
          <w:p w:rsidR="00634F44" w:rsidRDefault="00634F44">
            <w:pPr>
              <w:jc w:val="center"/>
              <w:rPr>
                <w:rFonts w:ascii="Times New Roman" w:eastAsia="Times New Roman" w:hAnsi="Times New Roman"/>
                <w:b/>
                <w:bCs/>
                <w:sz w:val="24"/>
                <w:szCs w:val="24"/>
              </w:rPr>
            </w:pPr>
            <w:r>
              <w:rPr>
                <w:b/>
                <w:bCs/>
              </w:rPr>
              <w:t>Tender Fees Non Refunded</w:t>
            </w:r>
          </w:p>
        </w:tc>
        <w:tc>
          <w:tcPr>
            <w:tcW w:w="1457" w:type="dxa"/>
            <w:tcBorders>
              <w:top w:val="single" w:sz="4" w:space="0" w:color="000000"/>
              <w:left w:val="single" w:sz="4" w:space="0" w:color="000000"/>
              <w:bottom w:val="single" w:sz="4" w:space="0" w:color="000000"/>
              <w:right w:val="single" w:sz="4" w:space="0" w:color="000000"/>
            </w:tcBorders>
            <w:vAlign w:val="center"/>
            <w:hideMark/>
          </w:tcPr>
          <w:p w:rsidR="00634F44" w:rsidRDefault="00634F44">
            <w:pPr>
              <w:jc w:val="center"/>
              <w:rPr>
                <w:rFonts w:ascii="Times New Roman" w:eastAsia="Times New Roman" w:hAnsi="Times New Roman"/>
                <w:b/>
                <w:bCs/>
                <w:sz w:val="24"/>
                <w:szCs w:val="24"/>
              </w:rPr>
            </w:pPr>
            <w:r>
              <w:rPr>
                <w:b/>
                <w:bCs/>
              </w:rPr>
              <w:t>Completion Period</w:t>
            </w:r>
          </w:p>
        </w:tc>
      </w:tr>
      <w:tr w:rsidR="00634F44" w:rsidTr="00634F44">
        <w:trPr>
          <w:trHeight w:val="458"/>
          <w:jc w:val="center"/>
        </w:trPr>
        <w:tc>
          <w:tcPr>
            <w:tcW w:w="555" w:type="dxa"/>
            <w:tcBorders>
              <w:top w:val="single" w:sz="4" w:space="0" w:color="auto"/>
              <w:left w:val="single" w:sz="4" w:space="0" w:color="auto"/>
              <w:bottom w:val="single" w:sz="4" w:space="0" w:color="auto"/>
              <w:right w:val="single" w:sz="4" w:space="0" w:color="000000"/>
            </w:tcBorders>
            <w:vAlign w:val="center"/>
            <w:hideMark/>
          </w:tcPr>
          <w:p w:rsidR="00634F44" w:rsidRDefault="00634F44">
            <w:pPr>
              <w:jc w:val="center"/>
              <w:rPr>
                <w:rFonts w:ascii="Times New Roman" w:eastAsia="Times New Roman" w:hAnsi="Times New Roman"/>
                <w:bCs/>
                <w:sz w:val="24"/>
                <w:szCs w:val="24"/>
              </w:rPr>
            </w:pPr>
            <w:r>
              <w:rPr>
                <w:bCs/>
              </w:rPr>
              <w:t>1</w:t>
            </w:r>
          </w:p>
        </w:tc>
        <w:tc>
          <w:tcPr>
            <w:tcW w:w="4201" w:type="dxa"/>
            <w:tcBorders>
              <w:top w:val="single" w:sz="4" w:space="0" w:color="000000"/>
              <w:left w:val="single" w:sz="4" w:space="0" w:color="000000"/>
              <w:bottom w:val="single" w:sz="4" w:space="0" w:color="000000"/>
              <w:right w:val="single" w:sz="4" w:space="0" w:color="auto"/>
            </w:tcBorders>
            <w:vAlign w:val="center"/>
            <w:hideMark/>
          </w:tcPr>
          <w:p w:rsidR="00634F44" w:rsidRDefault="00634F44" w:rsidP="00634F44">
            <w:pPr>
              <w:numPr>
                <w:ilvl w:val="0"/>
                <w:numId w:val="1"/>
              </w:numPr>
              <w:spacing w:after="0" w:line="240" w:lineRule="auto"/>
              <w:contextualSpacing/>
              <w:jc w:val="center"/>
              <w:rPr>
                <w:rFonts w:ascii="Times New Roman" w:eastAsia="Times New Roman" w:hAnsi="Times New Roman"/>
                <w:color w:val="545454"/>
                <w:sz w:val="24"/>
                <w:szCs w:val="24"/>
                <w:shd w:val="clear" w:color="auto" w:fill="FFFFFF"/>
              </w:rPr>
            </w:pPr>
            <w:r>
              <w:rPr>
                <w:bCs/>
              </w:rPr>
              <w:t>Supply of Furniture &amp; Fixture Items</w:t>
            </w:r>
          </w:p>
        </w:tc>
        <w:tc>
          <w:tcPr>
            <w:tcW w:w="1075" w:type="dxa"/>
            <w:tcBorders>
              <w:top w:val="single" w:sz="4" w:space="0" w:color="000000"/>
              <w:left w:val="single" w:sz="4" w:space="0" w:color="auto"/>
              <w:bottom w:val="single" w:sz="4" w:space="0" w:color="000000"/>
              <w:right w:val="single" w:sz="4" w:space="0" w:color="auto"/>
            </w:tcBorders>
            <w:vAlign w:val="center"/>
            <w:hideMark/>
          </w:tcPr>
          <w:p w:rsidR="00634F44" w:rsidRDefault="00634F44">
            <w:pPr>
              <w:jc w:val="center"/>
              <w:rPr>
                <w:rFonts w:ascii="Times New Roman" w:eastAsia="Times New Roman" w:hAnsi="Times New Roman"/>
                <w:bCs/>
                <w:sz w:val="24"/>
                <w:szCs w:val="24"/>
              </w:rPr>
            </w:pPr>
            <w:r>
              <w:rPr>
                <w:bCs/>
              </w:rPr>
              <w:t>0.500</w:t>
            </w:r>
          </w:p>
        </w:tc>
        <w:tc>
          <w:tcPr>
            <w:tcW w:w="1133" w:type="dxa"/>
            <w:tcBorders>
              <w:top w:val="single" w:sz="4" w:space="0" w:color="000000"/>
              <w:left w:val="single" w:sz="4" w:space="0" w:color="auto"/>
              <w:bottom w:val="single" w:sz="4" w:space="0" w:color="000000"/>
              <w:right w:val="single" w:sz="4" w:space="0" w:color="auto"/>
            </w:tcBorders>
            <w:vAlign w:val="center"/>
            <w:hideMark/>
          </w:tcPr>
          <w:p w:rsidR="00634F44" w:rsidRDefault="00634F44">
            <w:pPr>
              <w:jc w:val="center"/>
              <w:rPr>
                <w:rFonts w:ascii="Times New Roman" w:eastAsia="Times New Roman" w:hAnsi="Times New Roman"/>
                <w:bCs/>
                <w:sz w:val="24"/>
                <w:szCs w:val="24"/>
              </w:rPr>
            </w:pPr>
            <w:r>
              <w:rPr>
                <w:bCs/>
              </w:rPr>
              <w:t>5%</w:t>
            </w:r>
          </w:p>
        </w:tc>
        <w:tc>
          <w:tcPr>
            <w:tcW w:w="1217" w:type="dxa"/>
            <w:tcBorders>
              <w:top w:val="single" w:sz="4" w:space="0" w:color="000000"/>
              <w:left w:val="single" w:sz="4" w:space="0" w:color="auto"/>
              <w:bottom w:val="single" w:sz="4" w:space="0" w:color="000000"/>
              <w:right w:val="single" w:sz="4" w:space="0" w:color="000000"/>
            </w:tcBorders>
            <w:vAlign w:val="center"/>
            <w:hideMark/>
          </w:tcPr>
          <w:p w:rsidR="00634F44" w:rsidRDefault="00634F44">
            <w:pPr>
              <w:jc w:val="center"/>
              <w:rPr>
                <w:rFonts w:ascii="Times New Roman" w:eastAsia="Times New Roman" w:hAnsi="Times New Roman"/>
                <w:bCs/>
                <w:sz w:val="24"/>
                <w:szCs w:val="24"/>
              </w:rPr>
            </w:pPr>
            <w:r>
              <w:rPr>
                <w:bCs/>
              </w:rPr>
              <w:t>500</w:t>
            </w:r>
          </w:p>
        </w:tc>
        <w:tc>
          <w:tcPr>
            <w:tcW w:w="1457" w:type="dxa"/>
            <w:tcBorders>
              <w:top w:val="single" w:sz="4" w:space="0" w:color="000000"/>
              <w:left w:val="single" w:sz="4" w:space="0" w:color="000000"/>
              <w:bottom w:val="single" w:sz="4" w:space="0" w:color="000000"/>
              <w:right w:val="single" w:sz="4" w:space="0" w:color="000000"/>
            </w:tcBorders>
            <w:vAlign w:val="center"/>
            <w:hideMark/>
          </w:tcPr>
          <w:p w:rsidR="00634F44" w:rsidRDefault="00634F44">
            <w:pPr>
              <w:jc w:val="center"/>
              <w:rPr>
                <w:rFonts w:ascii="Times New Roman" w:eastAsia="Times New Roman" w:hAnsi="Times New Roman"/>
                <w:bCs/>
                <w:sz w:val="24"/>
                <w:szCs w:val="24"/>
              </w:rPr>
            </w:pPr>
            <w:r>
              <w:rPr>
                <w:bCs/>
              </w:rPr>
              <w:t>03 Days</w:t>
            </w:r>
          </w:p>
        </w:tc>
      </w:tr>
    </w:tbl>
    <w:p w:rsidR="00634F44" w:rsidRDefault="00634F44" w:rsidP="0017484B">
      <w:pPr>
        <w:rPr>
          <w:sz w:val="10"/>
        </w:rPr>
      </w:pPr>
      <w:r>
        <w:rPr>
          <w:bCs/>
        </w:rPr>
        <w:t>.</w:t>
      </w:r>
      <w:r>
        <w:rPr>
          <w:bCs/>
        </w:rPr>
        <w:tab/>
      </w:r>
      <w:r>
        <w:rPr>
          <w:bCs/>
        </w:rPr>
        <w:tab/>
        <w:t xml:space="preserve">The bids of those bidders who are registered with income tax, sales tax and Sindh Board of Revenue having three 03 year experience and </w:t>
      </w:r>
      <w:r>
        <w:t>turn-over of Rs.20,00,000  at least last three years will be eligible to compete in the bidding process, else the rates offered by the bidder who will not meet the eligibility will not considered despite lowest offer. The bidders are required to provide documentary evidence of registration.</w:t>
      </w:r>
    </w:p>
    <w:p w:rsidR="00634F44" w:rsidRDefault="00634F44" w:rsidP="00634F44">
      <w:pPr>
        <w:jc w:val="both"/>
        <w:rPr>
          <w:bCs/>
          <w:sz w:val="24"/>
        </w:rPr>
      </w:pPr>
      <w:r>
        <w:rPr>
          <w:bCs/>
        </w:rPr>
        <w:tab/>
        <w:t xml:space="preserve"> </w:t>
      </w:r>
      <w:r>
        <w:rPr>
          <w:bCs/>
        </w:rPr>
        <w:tab/>
        <w:t>Detailed specifications and required quantities of the items are mentioned in the bid documents, which can be obtained from office of the  Executive Engineer Education Works Division Khairpur against  non-refundable tender fee of Rs.500/= in favor of Executive Engineer Education Works Division Khairpur up to 6</w:t>
      </w:r>
      <w:r>
        <w:rPr>
          <w:bCs/>
          <w:vertAlign w:val="superscript"/>
        </w:rPr>
        <w:t>th</w:t>
      </w:r>
      <w:r>
        <w:rPr>
          <w:bCs/>
        </w:rPr>
        <w:t xml:space="preserve"> June , 2017 and also can be  down loaded from the SPPRA website.</w:t>
      </w:r>
    </w:p>
    <w:p w:rsidR="00634F44" w:rsidRDefault="00634F44" w:rsidP="00634F44">
      <w:pPr>
        <w:jc w:val="both"/>
        <w:rPr>
          <w:bCs/>
          <w:sz w:val="16"/>
        </w:rPr>
      </w:pPr>
      <w:r>
        <w:rPr>
          <w:bCs/>
        </w:rPr>
        <w:tab/>
      </w:r>
      <w:r>
        <w:rPr>
          <w:bCs/>
        </w:rPr>
        <w:tab/>
        <w:t xml:space="preserve">The bids will be received back in the office  of Executive Engineer Education Works Division Khairpur upto </w:t>
      </w:r>
      <w:r>
        <w:t xml:space="preserve"> 6</w:t>
      </w:r>
      <w:r>
        <w:rPr>
          <w:vertAlign w:val="superscript"/>
        </w:rPr>
        <w:t>th</w:t>
      </w:r>
      <w:r>
        <w:t xml:space="preserve"> June </w:t>
      </w:r>
      <w:r>
        <w:rPr>
          <w:bCs/>
        </w:rPr>
        <w:t xml:space="preserve">, 2017 </w:t>
      </w:r>
      <w:r>
        <w:t xml:space="preserve">at 1.00 PM along with 5% bid  security of total quoted bid cost in shape of  Call Deposit  </w:t>
      </w:r>
      <w:r>
        <w:rPr>
          <w:bCs/>
        </w:rPr>
        <w:t>in favour of Executive Engineer Education Works Division Khairpur.</w:t>
      </w:r>
    </w:p>
    <w:p w:rsidR="00634F44" w:rsidRDefault="00634F44" w:rsidP="00634F44">
      <w:pPr>
        <w:jc w:val="both"/>
        <w:rPr>
          <w:sz w:val="24"/>
        </w:rPr>
      </w:pPr>
      <w:r>
        <w:rPr>
          <w:bCs/>
        </w:rPr>
        <w:tab/>
      </w:r>
      <w:r>
        <w:rPr>
          <w:bCs/>
        </w:rPr>
        <w:tab/>
        <w:t>The bids</w:t>
      </w:r>
      <w:r>
        <w:t xml:space="preserve"> will be opened on the same date i.e </w:t>
      </w:r>
      <w:r>
        <w:rPr>
          <w:bCs/>
        </w:rPr>
        <w:t>6</w:t>
      </w:r>
      <w:r>
        <w:rPr>
          <w:bCs/>
          <w:vertAlign w:val="superscript"/>
        </w:rPr>
        <w:t>th</w:t>
      </w:r>
      <w:r>
        <w:rPr>
          <w:bCs/>
        </w:rPr>
        <w:t xml:space="preserve"> June, 2017 </w:t>
      </w:r>
      <w:r>
        <w:t>at 2.0 PM in the presence of tender procurement committee &amp; present bidders or their authorized representatives wish to be present at that time.</w:t>
      </w:r>
    </w:p>
    <w:p w:rsidR="00634F44" w:rsidRDefault="00634F44" w:rsidP="00634F44">
      <w:pPr>
        <w:jc w:val="both"/>
        <w:rPr>
          <w:sz w:val="24"/>
        </w:rPr>
      </w:pPr>
      <w:r>
        <w:t xml:space="preserve"> </w:t>
      </w:r>
      <w:r>
        <w:tab/>
        <w:t xml:space="preserve"> </w:t>
      </w:r>
      <w:r>
        <w:tab/>
        <w:t xml:space="preserve">The procurement agency reserves the right to accept or reject any or all bids in accordance with the SPP Rules. Any query please contact to under signed on the telephone </w:t>
      </w:r>
      <w:r>
        <w:rPr>
          <w:b/>
        </w:rPr>
        <w:t># 0243-9280207.</w:t>
      </w:r>
      <w:r>
        <w:t xml:space="preserve">  </w:t>
      </w:r>
    </w:p>
    <w:p w:rsidR="00634F44" w:rsidRDefault="00634F44" w:rsidP="00634F44">
      <w:pPr>
        <w:jc w:val="both"/>
      </w:pPr>
      <w:r>
        <w:tab/>
      </w:r>
      <w:r>
        <w:tab/>
        <w:t>The tenders will be opened on next working day if the undersigned is out of head quarter or any holiday  is announced by Government</w:t>
      </w:r>
      <w:r w:rsidR="0017484B">
        <w:t>.</w:t>
      </w:r>
    </w:p>
    <w:p w:rsidR="0017484B" w:rsidRPr="0017484B" w:rsidRDefault="00634F44" w:rsidP="0017484B">
      <w:pPr>
        <w:spacing w:after="0" w:line="240" w:lineRule="auto"/>
        <w:ind w:left="6480"/>
        <w:jc w:val="center"/>
        <w:rPr>
          <w:b/>
          <w:sz w:val="28"/>
        </w:rPr>
      </w:pPr>
      <w:r w:rsidRPr="0017484B">
        <w:rPr>
          <w:b/>
          <w:szCs w:val="18"/>
        </w:rPr>
        <w:t>EXECUTIVE ENGINEER</w:t>
      </w:r>
    </w:p>
    <w:p w:rsidR="00634F44" w:rsidRPr="0017484B" w:rsidRDefault="0017484B" w:rsidP="0017484B">
      <w:pPr>
        <w:spacing w:after="0" w:line="240" w:lineRule="auto"/>
        <w:ind w:left="6480"/>
        <w:jc w:val="center"/>
        <w:rPr>
          <w:b/>
          <w:sz w:val="28"/>
        </w:rPr>
      </w:pPr>
      <w:r w:rsidRPr="0017484B">
        <w:rPr>
          <w:b/>
          <w:szCs w:val="18"/>
        </w:rPr>
        <w:t>EDUCATION</w:t>
      </w:r>
      <w:r w:rsidR="00634F44" w:rsidRPr="0017484B">
        <w:rPr>
          <w:b/>
          <w:szCs w:val="18"/>
        </w:rPr>
        <w:t xml:space="preserve"> WORKS DIVISION</w:t>
      </w:r>
    </w:p>
    <w:p w:rsidR="00634F44" w:rsidRPr="0017484B" w:rsidRDefault="00634F44" w:rsidP="0017484B">
      <w:pPr>
        <w:spacing w:after="0" w:line="240" w:lineRule="auto"/>
        <w:ind w:left="6480"/>
        <w:jc w:val="center"/>
        <w:rPr>
          <w:b/>
          <w:szCs w:val="18"/>
        </w:rPr>
      </w:pPr>
      <w:r w:rsidRPr="0017484B">
        <w:rPr>
          <w:b/>
          <w:szCs w:val="18"/>
        </w:rPr>
        <w:t>KHAIRPUR</w:t>
      </w:r>
    </w:p>
    <w:p w:rsidR="00634F44" w:rsidRPr="002137DB" w:rsidRDefault="002137DB" w:rsidP="0017484B">
      <w:pPr>
        <w:spacing w:after="0"/>
        <w:rPr>
          <w:sz w:val="24"/>
          <w:szCs w:val="24"/>
        </w:rPr>
      </w:pPr>
      <w:r w:rsidRPr="002137DB">
        <w:rPr>
          <w:sz w:val="24"/>
          <w:szCs w:val="24"/>
        </w:rPr>
        <w:t>C</w:t>
      </w:r>
      <w:r>
        <w:rPr>
          <w:sz w:val="24"/>
          <w:szCs w:val="24"/>
        </w:rPr>
        <w:t>.C</w:t>
      </w:r>
      <w:r w:rsidRPr="002137DB">
        <w:rPr>
          <w:sz w:val="24"/>
          <w:szCs w:val="24"/>
        </w:rPr>
        <w:t xml:space="preserve"> TO:-</w:t>
      </w:r>
    </w:p>
    <w:p w:rsidR="00634F44" w:rsidRPr="002137DB" w:rsidRDefault="00634F44" w:rsidP="00634F44">
      <w:pPr>
        <w:ind w:left="720" w:hanging="720"/>
        <w:jc w:val="both"/>
        <w:rPr>
          <w:sz w:val="20"/>
          <w:szCs w:val="18"/>
        </w:rPr>
      </w:pPr>
      <w:r w:rsidRPr="002137DB">
        <w:rPr>
          <w:sz w:val="20"/>
          <w:szCs w:val="18"/>
        </w:rPr>
        <w:t>1.</w:t>
      </w:r>
      <w:r w:rsidRPr="002137DB">
        <w:rPr>
          <w:sz w:val="20"/>
          <w:szCs w:val="18"/>
        </w:rPr>
        <w:tab/>
        <w:t>The Director (C.B) SPPRA, Govt of Sindh, Karachi for hoisting on SPPRA’s Website only, as the cost of procurement is below than 1.00 million(Copy of procurement committee &amp; bid document is enclosed herewith).</w:t>
      </w:r>
    </w:p>
    <w:p w:rsidR="00634F44" w:rsidRPr="002137DB" w:rsidRDefault="00634F44" w:rsidP="00634F44">
      <w:pPr>
        <w:jc w:val="both"/>
        <w:rPr>
          <w:szCs w:val="18"/>
        </w:rPr>
      </w:pPr>
      <w:r w:rsidRPr="002137DB">
        <w:rPr>
          <w:szCs w:val="18"/>
        </w:rPr>
        <w:t>2.</w:t>
      </w:r>
      <w:r w:rsidRPr="002137DB">
        <w:rPr>
          <w:szCs w:val="18"/>
        </w:rPr>
        <w:tab/>
        <w:t>The Deputy Commissioner Khairpur for favour of information.</w:t>
      </w:r>
    </w:p>
    <w:p w:rsidR="00634F44" w:rsidRDefault="00634F44" w:rsidP="00634F44">
      <w:pPr>
        <w:jc w:val="both"/>
        <w:rPr>
          <w:szCs w:val="18"/>
        </w:rPr>
      </w:pPr>
      <w:r w:rsidRPr="002137DB">
        <w:rPr>
          <w:szCs w:val="18"/>
        </w:rPr>
        <w:t>3.</w:t>
      </w:r>
      <w:r w:rsidRPr="002137DB">
        <w:rPr>
          <w:szCs w:val="18"/>
        </w:rPr>
        <w:tab/>
        <w:t>All member procurement Committee</w:t>
      </w:r>
      <w:r w:rsidRPr="0017484B">
        <w:rPr>
          <w:szCs w:val="18"/>
        </w:rPr>
        <w:t>.</w:t>
      </w:r>
    </w:p>
    <w:p w:rsidR="0017484B" w:rsidRPr="0017484B" w:rsidRDefault="0017484B" w:rsidP="0017484B">
      <w:pPr>
        <w:spacing w:after="0" w:line="240" w:lineRule="auto"/>
        <w:ind w:left="6480"/>
        <w:jc w:val="center"/>
        <w:rPr>
          <w:b/>
          <w:sz w:val="28"/>
        </w:rPr>
      </w:pPr>
      <w:r w:rsidRPr="0017484B">
        <w:rPr>
          <w:b/>
          <w:szCs w:val="18"/>
        </w:rPr>
        <w:t>EXECUTIVE ENGINEER</w:t>
      </w:r>
    </w:p>
    <w:p w:rsidR="0017484B" w:rsidRPr="0017484B" w:rsidRDefault="0017484B" w:rsidP="0017484B">
      <w:pPr>
        <w:spacing w:after="0" w:line="240" w:lineRule="auto"/>
        <w:ind w:left="6480"/>
        <w:jc w:val="center"/>
        <w:rPr>
          <w:b/>
          <w:sz w:val="28"/>
        </w:rPr>
      </w:pPr>
      <w:r w:rsidRPr="0017484B">
        <w:rPr>
          <w:b/>
          <w:szCs w:val="18"/>
        </w:rPr>
        <w:t>EDUCATION WORKS DIVISION</w:t>
      </w:r>
    </w:p>
    <w:p w:rsidR="0017484B" w:rsidRPr="0017484B" w:rsidRDefault="0017484B" w:rsidP="0017484B">
      <w:pPr>
        <w:spacing w:after="0" w:line="240" w:lineRule="auto"/>
        <w:ind w:left="6480"/>
        <w:jc w:val="center"/>
        <w:rPr>
          <w:b/>
          <w:szCs w:val="18"/>
        </w:rPr>
      </w:pPr>
      <w:r w:rsidRPr="0017484B">
        <w:rPr>
          <w:b/>
          <w:szCs w:val="18"/>
        </w:rPr>
        <w:t>KHAIRPUR</w:t>
      </w:r>
    </w:p>
    <w:p w:rsidR="000E309B" w:rsidRDefault="000E309B" w:rsidP="00634F44">
      <w:pPr>
        <w:ind w:hanging="90"/>
      </w:pPr>
    </w:p>
    <w:sectPr w:rsidR="000E309B" w:rsidSect="0017484B">
      <w:pgSz w:w="11907" w:h="16839" w:code="9"/>
      <w:pgMar w:top="450" w:right="720" w:bottom="27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D462A0"/>
    <w:multiLevelType w:val="hybridMultilevel"/>
    <w:tmpl w:val="AE0A2116"/>
    <w:lvl w:ilvl="0" w:tplc="11565FE0">
      <w:start w:val="1"/>
      <w:numFmt w:val="upperLetter"/>
      <w:lvlText w:val="(%1)"/>
      <w:lvlJc w:val="left"/>
      <w:pPr>
        <w:ind w:left="420" w:hanging="360"/>
      </w:pPr>
      <w:rPr>
        <w:rFonts w:eastAsia="Times New Roman"/>
        <w:b/>
        <w:color w:val="auto"/>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defaultTabStop w:val="720"/>
  <w:drawingGridHorizontalSpacing w:val="110"/>
  <w:displayHorizontalDrawingGridEvery w:val="2"/>
  <w:characterSpacingControl w:val="doNotCompress"/>
  <w:compat>
    <w:useFELayout/>
  </w:compat>
  <w:rsids>
    <w:rsidRoot w:val="00634F44"/>
    <w:rsid w:val="000E309B"/>
    <w:rsid w:val="00134A13"/>
    <w:rsid w:val="0017484B"/>
    <w:rsid w:val="002137DB"/>
    <w:rsid w:val="00290F6C"/>
    <w:rsid w:val="00634F44"/>
    <w:rsid w:val="0082072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4A1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46039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412</Words>
  <Characters>2354</Characters>
  <Application>Microsoft Office Word</Application>
  <DocSecurity>0</DocSecurity>
  <Lines>19</Lines>
  <Paragraphs>5</Paragraphs>
  <ScaleCrop>false</ScaleCrop>
  <Company/>
  <LinksUpToDate>false</LinksUpToDate>
  <CharactersWithSpaces>2761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manik shahani</dc:creator>
  <cp:keywords/>
  <dc:description/>
  <cp:lastModifiedBy>manik shahani</cp:lastModifiedBy>
  <cp:revision>7</cp:revision>
  <cp:lastPrinted>2017-05-22T14:04:00Z</cp:lastPrinted>
  <dcterms:created xsi:type="dcterms:W3CDTF">2017-05-22T13:50:00Z</dcterms:created>
  <dcterms:modified xsi:type="dcterms:W3CDTF">2017-05-22T14:05:00Z</dcterms:modified>
</cp:coreProperties>
</file>