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3C" w:rsidRPr="00AF270D" w:rsidRDefault="006D1F3C" w:rsidP="006D1F3C">
      <w:pPr>
        <w:tabs>
          <w:tab w:val="left" w:pos="3510"/>
        </w:tabs>
        <w:rPr>
          <w:b/>
          <w:u w:val="single"/>
        </w:rPr>
      </w:pPr>
      <w:r w:rsidRPr="00AF270D">
        <w:rPr>
          <w:b/>
          <w:u w:val="single"/>
        </w:rPr>
        <w:t>(Tender Form Fees Rs.</w:t>
      </w:r>
      <w:r>
        <w:rPr>
          <w:b/>
          <w:u w:val="single"/>
        </w:rPr>
        <w:t>500</w:t>
      </w:r>
      <w:r w:rsidRPr="00AF270D">
        <w:rPr>
          <w:b/>
          <w:u w:val="single"/>
        </w:rPr>
        <w:t>/-(Non Refundable)</w:t>
      </w:r>
      <w:r w:rsidRPr="00AF270D">
        <w:rPr>
          <w:b/>
        </w:rPr>
        <w:tab/>
      </w:r>
      <w:r w:rsidRPr="00AF270D">
        <w:rPr>
          <w:b/>
        </w:rPr>
        <w:tab/>
      </w:r>
      <w:r w:rsidRPr="00AF270D">
        <w:rPr>
          <w:b/>
        </w:rPr>
        <w:tab/>
      </w:r>
      <w:r w:rsidRPr="00AF270D">
        <w:rPr>
          <w:b/>
        </w:rPr>
        <w:tab/>
      </w:r>
      <w:r w:rsidRPr="00AF270D">
        <w:rPr>
          <w:b/>
        </w:rPr>
        <w:tab/>
      </w:r>
      <w:r w:rsidRPr="00AF270D">
        <w:rPr>
          <w:b/>
        </w:rPr>
        <w:tab/>
      </w:r>
      <w:r w:rsidRPr="00AF270D">
        <w:rPr>
          <w:b/>
          <w:u w:val="single"/>
        </w:rPr>
        <w:t>TENDER FORM</w:t>
      </w:r>
    </w:p>
    <w:p w:rsidR="006D1F3C" w:rsidRPr="00AF270D" w:rsidRDefault="006D1F3C" w:rsidP="006D1F3C">
      <w:pPr>
        <w:tabs>
          <w:tab w:val="left" w:pos="3510"/>
        </w:tabs>
        <w:rPr>
          <w:b/>
          <w:bCs/>
        </w:rPr>
      </w:pPr>
    </w:p>
    <w:p w:rsidR="006D1F3C" w:rsidRPr="00AF270D" w:rsidRDefault="006D1F3C" w:rsidP="007467FC">
      <w:pPr>
        <w:tabs>
          <w:tab w:val="left" w:pos="3510"/>
        </w:tabs>
        <w:rPr>
          <w:b/>
          <w:u w:val="single"/>
        </w:rPr>
      </w:pPr>
      <w:r>
        <w:rPr>
          <w:b/>
          <w:bCs/>
        </w:rPr>
        <w:t xml:space="preserve">TENDER INQUIRY NO. </w:t>
      </w:r>
      <w:r w:rsidR="00C41F75">
        <w:rPr>
          <w:b/>
          <w:bCs/>
        </w:rPr>
        <w:t>17</w:t>
      </w:r>
      <w:r>
        <w:rPr>
          <w:b/>
          <w:bCs/>
        </w:rPr>
        <w:t xml:space="preserve">  </w:t>
      </w:r>
      <w:r w:rsidRPr="00AF270D">
        <w:rPr>
          <w:b/>
          <w:bCs/>
        </w:rPr>
        <w:t>/201</w:t>
      </w:r>
      <w:r>
        <w:rPr>
          <w:b/>
          <w:bCs/>
        </w:rPr>
        <w:t>6-17</w:t>
      </w:r>
      <w:r>
        <w:rPr>
          <w:b/>
          <w:bCs/>
        </w:rPr>
        <w:tab/>
      </w:r>
      <w:r>
        <w:rPr>
          <w:b/>
          <w:bCs/>
        </w:rPr>
        <w:tab/>
      </w:r>
      <w:r>
        <w:rPr>
          <w:b/>
          <w:bCs/>
        </w:rPr>
        <w:tab/>
      </w:r>
      <w:r>
        <w:rPr>
          <w:b/>
          <w:bCs/>
        </w:rPr>
        <w:tab/>
        <w:t xml:space="preserve"> DUE ON </w:t>
      </w:r>
      <w:r w:rsidR="00C41F75">
        <w:rPr>
          <w:b/>
          <w:bCs/>
        </w:rPr>
        <w:t>0</w:t>
      </w:r>
      <w:r w:rsidR="007467FC">
        <w:rPr>
          <w:b/>
          <w:bCs/>
        </w:rPr>
        <w:t>9</w:t>
      </w:r>
      <w:r w:rsidR="00C41F75">
        <w:rPr>
          <w:b/>
          <w:bCs/>
        </w:rPr>
        <w:t>-06-2017</w:t>
      </w:r>
    </w:p>
    <w:p w:rsidR="006D1F3C" w:rsidRPr="00AF270D" w:rsidRDefault="006D1F3C" w:rsidP="006D1F3C">
      <w:pPr>
        <w:tabs>
          <w:tab w:val="left" w:pos="3510"/>
        </w:tabs>
        <w:jc w:val="center"/>
        <w:rPr>
          <w:b/>
          <w:bCs/>
          <w:i/>
          <w:iCs/>
        </w:rPr>
      </w:pPr>
    </w:p>
    <w:p w:rsidR="006D1F3C" w:rsidRDefault="006D1F3C" w:rsidP="006D1F3C">
      <w:pPr>
        <w:autoSpaceDE w:val="0"/>
        <w:autoSpaceDN w:val="0"/>
        <w:adjustRightInd w:val="0"/>
        <w:jc w:val="center"/>
        <w:rPr>
          <w:b/>
          <w:bCs/>
          <w:i/>
          <w:iCs/>
          <w:u w:val="single"/>
        </w:rPr>
      </w:pPr>
      <w:r>
        <w:rPr>
          <w:b/>
          <w:bCs/>
          <w:i/>
          <w:iCs/>
          <w:u w:val="single"/>
        </w:rPr>
        <w:t xml:space="preserve">HEALTH INSURANCE OF SIOVS EMPLOYEES  </w:t>
      </w:r>
      <w:r w:rsidRPr="00AF270D">
        <w:rPr>
          <w:b/>
          <w:bCs/>
          <w:i/>
          <w:iCs/>
          <w:u w:val="single"/>
        </w:rPr>
        <w:t>FOR THE YEAR 201</w:t>
      </w:r>
      <w:r>
        <w:rPr>
          <w:b/>
          <w:bCs/>
          <w:i/>
          <w:iCs/>
          <w:u w:val="single"/>
        </w:rPr>
        <w:t>6</w:t>
      </w:r>
      <w:r w:rsidRPr="00AF270D">
        <w:rPr>
          <w:b/>
          <w:bCs/>
          <w:i/>
          <w:iCs/>
          <w:u w:val="single"/>
        </w:rPr>
        <w:t>-1</w:t>
      </w:r>
      <w:r>
        <w:rPr>
          <w:b/>
          <w:bCs/>
          <w:i/>
          <w:iCs/>
          <w:u w:val="single"/>
        </w:rPr>
        <w:t>7</w:t>
      </w:r>
    </w:p>
    <w:p w:rsidR="006D1F3C" w:rsidRPr="00166ED1" w:rsidRDefault="006D1F3C" w:rsidP="006D1F3C">
      <w:pPr>
        <w:tabs>
          <w:tab w:val="left" w:pos="3510"/>
        </w:tabs>
        <w:jc w:val="center"/>
        <w:rPr>
          <w:b/>
          <w:bCs/>
          <w:i/>
          <w:iCs/>
          <w:u w:val="single"/>
        </w:rPr>
      </w:pPr>
    </w:p>
    <w:p w:rsidR="00152B5B" w:rsidRDefault="00152B5B" w:rsidP="007467FC">
      <w:pPr>
        <w:tabs>
          <w:tab w:val="left" w:pos="3510"/>
        </w:tabs>
        <w:jc w:val="center"/>
        <w:rPr>
          <w:b/>
          <w:bCs/>
        </w:rPr>
      </w:pPr>
      <w:r>
        <w:rPr>
          <w:b/>
          <w:bCs/>
        </w:rPr>
        <w:t xml:space="preserve">Time of  issuance of Tender form upto </w:t>
      </w:r>
      <w:r w:rsidR="00C41F75">
        <w:rPr>
          <w:b/>
          <w:bCs/>
        </w:rPr>
        <w:t>0</w:t>
      </w:r>
      <w:r w:rsidR="007467FC">
        <w:rPr>
          <w:b/>
          <w:bCs/>
        </w:rPr>
        <w:t>8</w:t>
      </w:r>
      <w:r w:rsidR="00C41F75">
        <w:rPr>
          <w:b/>
          <w:bCs/>
        </w:rPr>
        <w:t>-06-2017</w:t>
      </w:r>
      <w:r>
        <w:rPr>
          <w:b/>
          <w:bCs/>
        </w:rPr>
        <w:t xml:space="preserve"> at 02:00 P.M</w:t>
      </w:r>
    </w:p>
    <w:p w:rsidR="00152B5B" w:rsidRDefault="00152B5B" w:rsidP="007467FC">
      <w:pPr>
        <w:tabs>
          <w:tab w:val="left" w:pos="3510"/>
        </w:tabs>
        <w:jc w:val="center"/>
        <w:rPr>
          <w:b/>
          <w:bCs/>
        </w:rPr>
      </w:pPr>
      <w:r>
        <w:rPr>
          <w:b/>
          <w:bCs/>
        </w:rPr>
        <w:t xml:space="preserve">Time </w:t>
      </w:r>
      <w:r w:rsidR="00C41F75">
        <w:rPr>
          <w:b/>
          <w:bCs/>
        </w:rPr>
        <w:t>of Submission of Tender on 0</w:t>
      </w:r>
      <w:r w:rsidR="007467FC">
        <w:rPr>
          <w:b/>
          <w:bCs/>
        </w:rPr>
        <w:t>9</w:t>
      </w:r>
      <w:r w:rsidR="00C41F75">
        <w:rPr>
          <w:b/>
          <w:bCs/>
        </w:rPr>
        <w:t>-06</w:t>
      </w:r>
      <w:r>
        <w:rPr>
          <w:b/>
          <w:bCs/>
        </w:rPr>
        <w:t>-2017 at 11.00 A.M</w:t>
      </w:r>
    </w:p>
    <w:p w:rsidR="00152B5B" w:rsidRDefault="00152B5B" w:rsidP="007467FC">
      <w:pPr>
        <w:tabs>
          <w:tab w:val="left" w:pos="3510"/>
        </w:tabs>
        <w:jc w:val="center"/>
        <w:rPr>
          <w:b/>
          <w:bCs/>
        </w:rPr>
      </w:pPr>
      <w:r>
        <w:rPr>
          <w:b/>
          <w:bCs/>
        </w:rPr>
        <w:t>Ti</w:t>
      </w:r>
      <w:r w:rsidR="00C41F75">
        <w:rPr>
          <w:b/>
          <w:bCs/>
        </w:rPr>
        <w:t>me of Opening of Tender on 0</w:t>
      </w:r>
      <w:r w:rsidR="007467FC">
        <w:rPr>
          <w:b/>
          <w:bCs/>
        </w:rPr>
        <w:t>9</w:t>
      </w:r>
      <w:r w:rsidR="00C41F75">
        <w:rPr>
          <w:b/>
          <w:bCs/>
        </w:rPr>
        <w:t>-06</w:t>
      </w:r>
      <w:r>
        <w:rPr>
          <w:b/>
          <w:bCs/>
        </w:rPr>
        <w:t xml:space="preserve">-2017 at </w:t>
      </w:r>
      <w:r w:rsidR="00D51EC3">
        <w:rPr>
          <w:b/>
          <w:bCs/>
        </w:rPr>
        <w:t>11.30 A.M</w:t>
      </w:r>
    </w:p>
    <w:p w:rsidR="006D1F3C" w:rsidRDefault="006D1F3C" w:rsidP="006D1F3C">
      <w:pPr>
        <w:pStyle w:val="Default"/>
        <w:rPr>
          <w:b/>
          <w:bCs/>
          <w:sz w:val="23"/>
          <w:szCs w:val="23"/>
        </w:rPr>
      </w:pPr>
    </w:p>
    <w:p w:rsidR="006D1F3C" w:rsidRDefault="006D1F3C" w:rsidP="006D1F3C">
      <w:pPr>
        <w:pStyle w:val="Default"/>
        <w:rPr>
          <w:sz w:val="23"/>
          <w:szCs w:val="23"/>
        </w:rPr>
      </w:pPr>
      <w:r>
        <w:rPr>
          <w:b/>
          <w:bCs/>
          <w:sz w:val="23"/>
          <w:szCs w:val="23"/>
        </w:rPr>
        <w:t xml:space="preserve">1. INTRODUCTION </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Purpose of RFP </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SINDH INSTITUTE OF OPHTHALMOLOGY &amp; VISUAL SCIENCES (SIOVS) </w:t>
      </w:r>
      <w:r>
        <w:rPr>
          <w:sz w:val="23"/>
          <w:szCs w:val="23"/>
        </w:rPr>
        <w:t>invites single stage two envelopes tender under SPPRA Rules, 2010 for providing the services of Health Insurance from well reputed insurance companies who qualify eligibility criteria for the Calendar year 2017</w:t>
      </w:r>
      <w:r w:rsidR="005346B2">
        <w:rPr>
          <w:sz w:val="23"/>
          <w:szCs w:val="23"/>
        </w:rPr>
        <w:t>-18</w:t>
      </w:r>
      <w:r>
        <w:rPr>
          <w:sz w:val="23"/>
          <w:szCs w:val="23"/>
        </w:rPr>
        <w:t xml:space="preserve"> for the following lives: </w:t>
      </w:r>
    </w:p>
    <w:p w:rsidR="006D1F3C" w:rsidRDefault="006D1F3C" w:rsidP="006D1F3C">
      <w:pPr>
        <w:pStyle w:val="Default"/>
        <w:rPr>
          <w:sz w:val="23"/>
          <w:szCs w:val="23"/>
        </w:rPr>
      </w:pPr>
    </w:p>
    <w:p w:rsidR="006D1F3C" w:rsidRPr="00B37026" w:rsidRDefault="006D1F3C" w:rsidP="006D1F3C">
      <w:pPr>
        <w:pStyle w:val="Default"/>
        <w:spacing w:after="167"/>
        <w:rPr>
          <w:b/>
          <w:sz w:val="23"/>
          <w:szCs w:val="23"/>
        </w:rPr>
      </w:pPr>
      <w:r w:rsidRPr="00B37026">
        <w:rPr>
          <w:b/>
          <w:sz w:val="23"/>
          <w:szCs w:val="23"/>
        </w:rPr>
        <w:t xml:space="preserve">1. Current Employees </w:t>
      </w:r>
    </w:p>
    <w:p w:rsidR="006D1F3C" w:rsidRPr="00B37026" w:rsidRDefault="006D1F3C" w:rsidP="006D1F3C">
      <w:pPr>
        <w:pStyle w:val="Default"/>
        <w:rPr>
          <w:b/>
          <w:sz w:val="23"/>
          <w:szCs w:val="23"/>
        </w:rPr>
      </w:pPr>
      <w:r w:rsidRPr="00B37026">
        <w:rPr>
          <w:b/>
          <w:sz w:val="23"/>
          <w:szCs w:val="23"/>
        </w:rPr>
        <w:t xml:space="preserve">2. Eligible following dependents of current employees: </w:t>
      </w:r>
    </w:p>
    <w:p w:rsidR="006D1F3C" w:rsidRDefault="006D1F3C" w:rsidP="006D1F3C">
      <w:pPr>
        <w:pStyle w:val="Default"/>
        <w:rPr>
          <w:sz w:val="23"/>
          <w:szCs w:val="23"/>
        </w:rPr>
      </w:pPr>
      <w:r>
        <w:rPr>
          <w:sz w:val="23"/>
          <w:szCs w:val="23"/>
        </w:rPr>
        <w:t xml:space="preserve">a. Spouse </w:t>
      </w:r>
    </w:p>
    <w:p w:rsidR="006D1F3C" w:rsidRDefault="006D1F3C" w:rsidP="006D1F3C">
      <w:pPr>
        <w:pStyle w:val="Default"/>
        <w:rPr>
          <w:sz w:val="23"/>
          <w:szCs w:val="23"/>
        </w:rPr>
      </w:pPr>
      <w:r>
        <w:rPr>
          <w:sz w:val="23"/>
          <w:szCs w:val="23"/>
        </w:rPr>
        <w:t xml:space="preserve">b. Children </w:t>
      </w:r>
    </w:p>
    <w:p w:rsidR="006D1F3C" w:rsidRDefault="006D1F3C" w:rsidP="006D1F3C">
      <w:pPr>
        <w:pStyle w:val="Default"/>
        <w:rPr>
          <w:sz w:val="23"/>
          <w:szCs w:val="23"/>
        </w:rPr>
      </w:pPr>
      <w:r>
        <w:rPr>
          <w:sz w:val="23"/>
          <w:szCs w:val="23"/>
        </w:rPr>
        <w:t xml:space="preserve">c. Parents </w:t>
      </w:r>
    </w:p>
    <w:p w:rsidR="006D1F3C" w:rsidRDefault="006D1F3C" w:rsidP="006D1F3C">
      <w:pPr>
        <w:pStyle w:val="Default"/>
        <w:rPr>
          <w:sz w:val="23"/>
          <w:szCs w:val="23"/>
        </w:rPr>
      </w:pPr>
    </w:p>
    <w:p w:rsidR="006D1F3C" w:rsidRPr="00B37026" w:rsidRDefault="006D1F3C" w:rsidP="006D1F3C">
      <w:pPr>
        <w:pStyle w:val="Default"/>
        <w:rPr>
          <w:b/>
          <w:sz w:val="23"/>
          <w:szCs w:val="23"/>
        </w:rPr>
      </w:pPr>
      <w:r w:rsidRPr="00B37026">
        <w:rPr>
          <w:b/>
          <w:sz w:val="23"/>
          <w:szCs w:val="23"/>
        </w:rPr>
        <w:t xml:space="preserve">The Scope of Services will be based on the following benefits: </w:t>
      </w:r>
    </w:p>
    <w:p w:rsidR="006D1F3C" w:rsidRDefault="006D1F3C" w:rsidP="006D1F3C">
      <w:pPr>
        <w:pStyle w:val="Default"/>
        <w:rPr>
          <w:sz w:val="23"/>
          <w:szCs w:val="23"/>
        </w:rPr>
      </w:pPr>
      <w:r>
        <w:rPr>
          <w:sz w:val="23"/>
          <w:szCs w:val="23"/>
        </w:rPr>
        <w:t xml:space="preserve">1. In Patient </w:t>
      </w:r>
    </w:p>
    <w:p w:rsidR="006D1F3C" w:rsidRDefault="006D1F3C" w:rsidP="006D1F3C">
      <w:pPr>
        <w:pStyle w:val="Default"/>
        <w:rPr>
          <w:sz w:val="23"/>
          <w:szCs w:val="23"/>
        </w:rPr>
      </w:pPr>
      <w:r>
        <w:rPr>
          <w:sz w:val="23"/>
          <w:szCs w:val="23"/>
        </w:rPr>
        <w:t xml:space="preserve">2. Maternity </w:t>
      </w:r>
    </w:p>
    <w:p w:rsidR="006D1F3C" w:rsidRDefault="006D1F3C" w:rsidP="006D1F3C">
      <w:pPr>
        <w:pStyle w:val="Default"/>
        <w:rPr>
          <w:sz w:val="23"/>
          <w:szCs w:val="23"/>
        </w:rPr>
      </w:pPr>
      <w:r>
        <w:rPr>
          <w:sz w:val="23"/>
          <w:szCs w:val="23"/>
        </w:rPr>
        <w:t xml:space="preserve">3. Out Patient </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Task to be performed by the Insurer </w:t>
      </w:r>
    </w:p>
    <w:p w:rsidR="006D1F3C" w:rsidRDefault="006D1F3C" w:rsidP="006D1F3C">
      <w:pPr>
        <w:pStyle w:val="Default"/>
        <w:spacing w:after="171"/>
        <w:jc w:val="both"/>
        <w:rPr>
          <w:sz w:val="23"/>
          <w:szCs w:val="23"/>
        </w:rPr>
      </w:pPr>
      <w:r>
        <w:rPr>
          <w:sz w:val="23"/>
          <w:szCs w:val="23"/>
        </w:rPr>
        <w:t xml:space="preserve">To provide Medical Benefits across Pakistan in line with the Scope of Work mentioned in the technical proposal </w:t>
      </w:r>
    </w:p>
    <w:p w:rsidR="006D1F3C" w:rsidRDefault="006D1F3C" w:rsidP="006D1F3C">
      <w:pPr>
        <w:pStyle w:val="Default"/>
        <w:spacing w:after="171"/>
        <w:jc w:val="both"/>
        <w:rPr>
          <w:sz w:val="23"/>
          <w:szCs w:val="23"/>
        </w:rPr>
      </w:pPr>
      <w:r>
        <w:rPr>
          <w:sz w:val="23"/>
          <w:szCs w:val="23"/>
        </w:rPr>
        <w:t>To ensure that their concerned staff/representative shall behave properly and friendly with employees/staff/dependents of SIOVS, Hyderabad.</w:t>
      </w:r>
    </w:p>
    <w:p w:rsidR="006D1F3C" w:rsidRDefault="006D1F3C" w:rsidP="006D1F3C">
      <w:pPr>
        <w:pStyle w:val="Default"/>
        <w:spacing w:after="171"/>
        <w:jc w:val="both"/>
        <w:rPr>
          <w:sz w:val="23"/>
          <w:szCs w:val="23"/>
        </w:rPr>
      </w:pPr>
      <w:r>
        <w:rPr>
          <w:sz w:val="23"/>
          <w:szCs w:val="23"/>
        </w:rPr>
        <w:t xml:space="preserve">To co-ordinate say to say matters/affairs with the any authorized officer of SIOVS, Hyderabad  regularly. </w:t>
      </w:r>
    </w:p>
    <w:p w:rsidR="006D1F3C" w:rsidRDefault="006D1F3C" w:rsidP="006D1F3C">
      <w:pPr>
        <w:pStyle w:val="Default"/>
        <w:jc w:val="both"/>
        <w:rPr>
          <w:sz w:val="23"/>
          <w:szCs w:val="23"/>
        </w:rPr>
      </w:pPr>
      <w:r>
        <w:rPr>
          <w:sz w:val="23"/>
          <w:szCs w:val="23"/>
        </w:rPr>
        <w:t xml:space="preserve">To provide two numbers of Health cards one for employee and one for SIOVS, Hyderabad  </w:t>
      </w:r>
    </w:p>
    <w:p w:rsidR="006D1F3C" w:rsidRDefault="006D1F3C" w:rsidP="006D1F3C">
      <w:pPr>
        <w:pStyle w:val="Default"/>
      </w:pPr>
    </w:p>
    <w:p w:rsidR="006D1F3C" w:rsidRDefault="006D1F3C" w:rsidP="006D1F3C">
      <w:pPr>
        <w:pStyle w:val="Default"/>
        <w:rPr>
          <w:sz w:val="23"/>
          <w:szCs w:val="23"/>
        </w:rPr>
      </w:pPr>
      <w:r>
        <w:rPr>
          <w:b/>
          <w:bCs/>
          <w:sz w:val="23"/>
          <w:szCs w:val="23"/>
        </w:rPr>
        <w:t>Responsibility of SIOVS</w:t>
      </w:r>
    </w:p>
    <w:p w:rsidR="006D1F3C" w:rsidRDefault="006D1F3C" w:rsidP="006D1F3C">
      <w:pPr>
        <w:pStyle w:val="Default"/>
        <w:rPr>
          <w:sz w:val="23"/>
          <w:szCs w:val="23"/>
        </w:rPr>
      </w:pPr>
      <w:r>
        <w:rPr>
          <w:sz w:val="23"/>
          <w:szCs w:val="23"/>
        </w:rPr>
        <w:t xml:space="preserve">SIOVS will provide the scope of work outlining the under of employees and their dependents to be insured along with their required benefit structure and additional benefits to be covered. SIOVS will bear the cost of premium based on the details provided under scope of work. </w:t>
      </w:r>
    </w:p>
    <w:p w:rsidR="006D1F3C" w:rsidRDefault="006D1F3C" w:rsidP="006D1F3C">
      <w:pPr>
        <w:pStyle w:val="Default"/>
        <w:rPr>
          <w:b/>
          <w:bCs/>
          <w:sz w:val="23"/>
          <w:szCs w:val="23"/>
        </w:rPr>
      </w:pPr>
    </w:p>
    <w:p w:rsidR="006D1F3C" w:rsidRDefault="006D1F3C" w:rsidP="006D1F3C">
      <w:pPr>
        <w:pStyle w:val="Default"/>
        <w:rPr>
          <w:sz w:val="23"/>
          <w:szCs w:val="23"/>
        </w:rPr>
      </w:pPr>
      <w:r>
        <w:rPr>
          <w:b/>
          <w:bCs/>
          <w:sz w:val="23"/>
          <w:szCs w:val="23"/>
        </w:rPr>
        <w:t xml:space="preserve">2. SCOPE OF WORK </w:t>
      </w:r>
    </w:p>
    <w:p w:rsidR="006D1F3C" w:rsidRDefault="006D1F3C" w:rsidP="006D1F3C">
      <w:pPr>
        <w:pStyle w:val="Default"/>
        <w:rPr>
          <w:sz w:val="23"/>
          <w:szCs w:val="23"/>
        </w:rPr>
      </w:pPr>
      <w:r>
        <w:rPr>
          <w:b/>
          <w:bCs/>
          <w:i/>
          <w:iCs/>
          <w:sz w:val="23"/>
          <w:szCs w:val="23"/>
        </w:rPr>
        <w:t xml:space="preserve">The Hospitalization, Maternity and OPD benefit must include the following coverage: </w:t>
      </w:r>
    </w:p>
    <w:p w:rsidR="006D1F3C" w:rsidRDefault="006D1F3C" w:rsidP="006D1F3C">
      <w:pPr>
        <w:pStyle w:val="Default"/>
        <w:rPr>
          <w:sz w:val="23"/>
          <w:szCs w:val="23"/>
        </w:rPr>
      </w:pPr>
      <w:r>
        <w:rPr>
          <w:b/>
          <w:bCs/>
          <w:sz w:val="23"/>
          <w:szCs w:val="23"/>
        </w:rPr>
        <w:t xml:space="preserve">ELIGIBILITY CRITERIA: </w:t>
      </w:r>
    </w:p>
    <w:p w:rsidR="006D1F3C" w:rsidRDefault="006D1F3C" w:rsidP="006D1F3C">
      <w:pPr>
        <w:pStyle w:val="Default"/>
        <w:spacing w:after="44"/>
        <w:rPr>
          <w:sz w:val="23"/>
          <w:szCs w:val="23"/>
        </w:rPr>
      </w:pPr>
      <w:r>
        <w:rPr>
          <w:sz w:val="23"/>
          <w:szCs w:val="23"/>
        </w:rPr>
        <w:t xml:space="preserve"> Employees and spouses are to be covered up to 65 years of age with full insured limits. </w:t>
      </w:r>
    </w:p>
    <w:p w:rsidR="006D1F3C" w:rsidRDefault="006D1F3C" w:rsidP="006D1F3C">
      <w:pPr>
        <w:pStyle w:val="Default"/>
        <w:spacing w:after="44"/>
        <w:rPr>
          <w:sz w:val="23"/>
          <w:szCs w:val="23"/>
        </w:rPr>
      </w:pPr>
      <w:r>
        <w:rPr>
          <w:sz w:val="23"/>
          <w:szCs w:val="23"/>
        </w:rPr>
        <w:t xml:space="preserve"> Children Coverage: Sons are to be covered upto 25 years of age &amp; Daughter till Marriage. </w:t>
      </w:r>
    </w:p>
    <w:p w:rsidR="006D1F3C" w:rsidRDefault="006D1F3C" w:rsidP="006D1F3C">
      <w:pPr>
        <w:pStyle w:val="Default"/>
        <w:spacing w:after="44"/>
        <w:rPr>
          <w:sz w:val="23"/>
          <w:szCs w:val="23"/>
        </w:rPr>
      </w:pPr>
      <w:r>
        <w:rPr>
          <w:sz w:val="23"/>
          <w:szCs w:val="23"/>
        </w:rPr>
        <w:t xml:space="preserve"> Maternity: To be covered upto 45 years of age. </w:t>
      </w:r>
    </w:p>
    <w:p w:rsidR="006D1F3C" w:rsidRDefault="006D1F3C" w:rsidP="006D1F3C">
      <w:pPr>
        <w:pStyle w:val="Default"/>
        <w:rPr>
          <w:sz w:val="23"/>
          <w:szCs w:val="23"/>
        </w:rPr>
      </w:pPr>
      <w:r>
        <w:rPr>
          <w:sz w:val="23"/>
          <w:szCs w:val="23"/>
        </w:rPr>
        <w:t xml:space="preserve"> Employees and spouses of category </w:t>
      </w:r>
      <w:r>
        <w:rPr>
          <w:b/>
          <w:bCs/>
          <w:sz w:val="23"/>
          <w:szCs w:val="23"/>
        </w:rPr>
        <w:t xml:space="preserve">“A” </w:t>
      </w:r>
      <w:r>
        <w:rPr>
          <w:sz w:val="23"/>
          <w:szCs w:val="23"/>
        </w:rPr>
        <w:t xml:space="preserve">are to be covered on complimentary executive medical check up at the hospital of their choice. </w:t>
      </w:r>
    </w:p>
    <w:p w:rsidR="006D1F3C" w:rsidRDefault="006D1F3C" w:rsidP="006D1F3C">
      <w:pPr>
        <w:pStyle w:val="Default"/>
        <w:rPr>
          <w:b/>
          <w:bCs/>
          <w:sz w:val="23"/>
          <w:szCs w:val="23"/>
        </w:rPr>
      </w:pPr>
    </w:p>
    <w:p w:rsidR="004801BF" w:rsidRDefault="004801BF" w:rsidP="006D1F3C">
      <w:pPr>
        <w:pStyle w:val="Default"/>
        <w:rPr>
          <w:b/>
          <w:bCs/>
          <w:sz w:val="23"/>
          <w:szCs w:val="23"/>
        </w:rPr>
      </w:pPr>
    </w:p>
    <w:p w:rsidR="006D1F3C" w:rsidRDefault="006D1F3C" w:rsidP="006D1F3C">
      <w:pPr>
        <w:pStyle w:val="Default"/>
        <w:rPr>
          <w:sz w:val="23"/>
          <w:szCs w:val="23"/>
        </w:rPr>
      </w:pPr>
      <w:r>
        <w:rPr>
          <w:b/>
          <w:bCs/>
          <w:sz w:val="23"/>
          <w:szCs w:val="23"/>
        </w:rPr>
        <w:lastRenderedPageBreak/>
        <w:t xml:space="preserve">BENEFITS TO BE COVERED: </w:t>
      </w:r>
    </w:p>
    <w:p w:rsidR="006D1F3C" w:rsidRDefault="006D1F3C" w:rsidP="006D1F3C">
      <w:pPr>
        <w:pStyle w:val="Default"/>
        <w:spacing w:after="44"/>
        <w:rPr>
          <w:sz w:val="23"/>
          <w:szCs w:val="23"/>
        </w:rPr>
      </w:pPr>
      <w:r>
        <w:rPr>
          <w:sz w:val="23"/>
          <w:szCs w:val="23"/>
        </w:rPr>
        <w:t xml:space="preserve"> Pre-existing conditions (undisclosed) to be covered    fully with full limits. </w:t>
      </w:r>
    </w:p>
    <w:p w:rsidR="006D1F3C" w:rsidRDefault="006D1F3C" w:rsidP="006D1F3C">
      <w:pPr>
        <w:pStyle w:val="Default"/>
        <w:rPr>
          <w:sz w:val="23"/>
          <w:szCs w:val="23"/>
        </w:rPr>
      </w:pPr>
      <w:r>
        <w:rPr>
          <w:sz w:val="23"/>
          <w:szCs w:val="23"/>
        </w:rPr>
        <w:t xml:space="preserve"> No requirement to fill Health Declaration Form. </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In Patient Benefit </w:t>
      </w:r>
    </w:p>
    <w:p w:rsidR="006D1F3C" w:rsidRDefault="006D1F3C" w:rsidP="006D1F3C">
      <w:pPr>
        <w:pStyle w:val="Default"/>
        <w:rPr>
          <w:sz w:val="23"/>
          <w:szCs w:val="23"/>
        </w:rPr>
      </w:pPr>
      <w:r>
        <w:rPr>
          <w:sz w:val="23"/>
          <w:szCs w:val="23"/>
        </w:rPr>
        <w:t>The In Patient benefit must cover all medical expenses incurred up to the specified limit while an insured is hospitalized due to illness, surgery or accident. Eligible medical expenses include:</w:t>
      </w:r>
    </w:p>
    <w:p w:rsidR="006D1F3C" w:rsidRDefault="006D1F3C" w:rsidP="006D1F3C">
      <w:pPr>
        <w:pStyle w:val="Default"/>
        <w:rPr>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18"/>
        <w:gridCol w:w="4230"/>
      </w:tblGrid>
      <w:tr w:rsidR="006D1F3C" w:rsidTr="00BC3611">
        <w:trPr>
          <w:trHeight w:val="245"/>
          <w:jc w:val="center"/>
        </w:trPr>
        <w:tc>
          <w:tcPr>
            <w:tcW w:w="4518" w:type="dxa"/>
          </w:tcPr>
          <w:p w:rsidR="006D1F3C" w:rsidRPr="00BC3611" w:rsidRDefault="006D1F3C" w:rsidP="00BC3611">
            <w:pPr>
              <w:pStyle w:val="Default"/>
              <w:rPr>
                <w:sz w:val="23"/>
                <w:szCs w:val="23"/>
              </w:rPr>
            </w:pPr>
            <w:r w:rsidRPr="00BC3611">
              <w:rPr>
                <w:b/>
                <w:bCs/>
                <w:sz w:val="23"/>
                <w:szCs w:val="23"/>
              </w:rPr>
              <w:t xml:space="preserve">HOSPITALIZATION: </w:t>
            </w:r>
          </w:p>
        </w:tc>
        <w:tc>
          <w:tcPr>
            <w:tcW w:w="4230" w:type="dxa"/>
          </w:tcPr>
          <w:p w:rsidR="006D1F3C" w:rsidRPr="00BC3611" w:rsidRDefault="006D1F3C" w:rsidP="00BC3611">
            <w:pPr>
              <w:pStyle w:val="Default"/>
              <w:rPr>
                <w:sz w:val="23"/>
                <w:szCs w:val="23"/>
              </w:rPr>
            </w:pPr>
            <w:r w:rsidRPr="00BC3611">
              <w:rPr>
                <w:b/>
                <w:bCs/>
                <w:sz w:val="23"/>
                <w:szCs w:val="23"/>
              </w:rPr>
              <w:t xml:space="preserve">DAY CARE SURGERIES / PROCEDURES </w:t>
            </w:r>
          </w:p>
        </w:tc>
      </w:tr>
      <w:tr w:rsidR="006D1F3C" w:rsidTr="00BC3611">
        <w:trPr>
          <w:trHeight w:val="2179"/>
          <w:jc w:val="center"/>
        </w:trPr>
        <w:tc>
          <w:tcPr>
            <w:tcW w:w="4518" w:type="dxa"/>
          </w:tcPr>
          <w:p w:rsidR="006D1F3C" w:rsidRPr="00BC3611" w:rsidRDefault="006D1F3C" w:rsidP="00BC3611">
            <w:pPr>
              <w:pStyle w:val="Default"/>
              <w:jc w:val="both"/>
              <w:rPr>
                <w:sz w:val="23"/>
                <w:szCs w:val="23"/>
              </w:rPr>
            </w:pPr>
            <w:r w:rsidRPr="00BC3611">
              <w:rPr>
                <w:sz w:val="23"/>
                <w:szCs w:val="23"/>
              </w:rPr>
              <w:t xml:space="preserve">Daily Room and Board charges </w:t>
            </w:r>
          </w:p>
          <w:p w:rsidR="006D1F3C" w:rsidRPr="00BC3611" w:rsidRDefault="006D1F3C" w:rsidP="00BC3611">
            <w:pPr>
              <w:pStyle w:val="Default"/>
              <w:jc w:val="both"/>
              <w:rPr>
                <w:sz w:val="23"/>
                <w:szCs w:val="23"/>
              </w:rPr>
            </w:pPr>
            <w:r w:rsidRPr="00BC3611">
              <w:rPr>
                <w:sz w:val="23"/>
                <w:szCs w:val="23"/>
              </w:rPr>
              <w:t xml:space="preserve">In-hospital consultations charges </w:t>
            </w:r>
          </w:p>
          <w:p w:rsidR="006D1F3C" w:rsidRPr="00BC3611" w:rsidRDefault="006D1F3C" w:rsidP="00BC3611">
            <w:pPr>
              <w:pStyle w:val="Default"/>
              <w:jc w:val="both"/>
              <w:rPr>
                <w:sz w:val="23"/>
                <w:szCs w:val="23"/>
              </w:rPr>
            </w:pPr>
            <w:r w:rsidRPr="00BC3611">
              <w:rPr>
                <w:sz w:val="23"/>
                <w:szCs w:val="23"/>
              </w:rPr>
              <w:t xml:space="preserve">Surgical Fees </w:t>
            </w:r>
          </w:p>
          <w:p w:rsidR="006D1F3C" w:rsidRPr="00BC3611" w:rsidRDefault="006D1F3C" w:rsidP="00BC3611">
            <w:pPr>
              <w:pStyle w:val="Default"/>
              <w:jc w:val="both"/>
              <w:rPr>
                <w:sz w:val="23"/>
                <w:szCs w:val="23"/>
              </w:rPr>
            </w:pPr>
            <w:r w:rsidRPr="00BC3611">
              <w:rPr>
                <w:sz w:val="23"/>
                <w:szCs w:val="23"/>
              </w:rPr>
              <w:t xml:space="preserve">Anesthetist’s Fee </w:t>
            </w:r>
          </w:p>
          <w:p w:rsidR="006D1F3C" w:rsidRPr="00BC3611" w:rsidRDefault="006D1F3C" w:rsidP="00BC3611">
            <w:pPr>
              <w:pStyle w:val="Default"/>
              <w:jc w:val="both"/>
              <w:rPr>
                <w:sz w:val="23"/>
                <w:szCs w:val="23"/>
              </w:rPr>
            </w:pPr>
            <w:r w:rsidRPr="00BC3611">
              <w:rPr>
                <w:sz w:val="23"/>
                <w:szCs w:val="23"/>
              </w:rPr>
              <w:t xml:space="preserve">Diagnostic Investigations </w:t>
            </w:r>
          </w:p>
          <w:p w:rsidR="006D1F3C" w:rsidRPr="00BC3611" w:rsidRDefault="006D1F3C" w:rsidP="00BC3611">
            <w:pPr>
              <w:pStyle w:val="Default"/>
              <w:jc w:val="both"/>
              <w:rPr>
                <w:sz w:val="23"/>
                <w:szCs w:val="23"/>
              </w:rPr>
            </w:pPr>
            <w:r w:rsidRPr="00BC3611">
              <w:rPr>
                <w:sz w:val="23"/>
                <w:szCs w:val="23"/>
              </w:rPr>
              <w:t xml:space="preserve">Operation Theatre Charges </w:t>
            </w:r>
          </w:p>
          <w:p w:rsidR="006D1F3C" w:rsidRPr="00BC3611" w:rsidRDefault="006D1F3C" w:rsidP="00BC3611">
            <w:pPr>
              <w:pStyle w:val="Default"/>
              <w:jc w:val="both"/>
              <w:rPr>
                <w:sz w:val="23"/>
                <w:szCs w:val="23"/>
              </w:rPr>
            </w:pPr>
            <w:r w:rsidRPr="00BC3611">
              <w:rPr>
                <w:sz w:val="23"/>
                <w:szCs w:val="23"/>
              </w:rPr>
              <w:t xml:space="preserve">Blood &amp; Oxygen supplies </w:t>
            </w:r>
          </w:p>
          <w:p w:rsidR="006D1F3C" w:rsidRPr="00BC3611" w:rsidRDefault="006D1F3C" w:rsidP="00BC3611">
            <w:pPr>
              <w:pStyle w:val="Default"/>
              <w:jc w:val="both"/>
              <w:rPr>
                <w:sz w:val="23"/>
                <w:szCs w:val="23"/>
              </w:rPr>
            </w:pPr>
            <w:r w:rsidRPr="00BC3611">
              <w:rPr>
                <w:sz w:val="23"/>
                <w:szCs w:val="23"/>
              </w:rPr>
              <w:t xml:space="preserve">In-patient medicines expenses </w:t>
            </w:r>
          </w:p>
          <w:p w:rsidR="006D1F3C" w:rsidRPr="00BC3611" w:rsidRDefault="006D1F3C" w:rsidP="00BC3611">
            <w:pPr>
              <w:pStyle w:val="Default"/>
              <w:jc w:val="both"/>
              <w:rPr>
                <w:sz w:val="23"/>
                <w:szCs w:val="23"/>
              </w:rPr>
            </w:pPr>
            <w:r w:rsidRPr="00BC3611">
              <w:rPr>
                <w:sz w:val="23"/>
                <w:szCs w:val="23"/>
              </w:rPr>
              <w:t xml:space="preserve">ICU / CCU charges </w:t>
            </w:r>
          </w:p>
          <w:p w:rsidR="006D1F3C" w:rsidRPr="00BC3611" w:rsidRDefault="006D1F3C" w:rsidP="00BC3611">
            <w:pPr>
              <w:pStyle w:val="Default"/>
              <w:jc w:val="both"/>
              <w:rPr>
                <w:sz w:val="23"/>
                <w:szCs w:val="23"/>
              </w:rPr>
            </w:pPr>
            <w:r w:rsidRPr="00BC3611">
              <w:rPr>
                <w:sz w:val="23"/>
                <w:szCs w:val="23"/>
              </w:rPr>
              <w:t xml:space="preserve">Organ Transplant </w:t>
            </w:r>
          </w:p>
          <w:p w:rsidR="006D1F3C" w:rsidRPr="00BC3611" w:rsidRDefault="006D1F3C" w:rsidP="00BC3611">
            <w:pPr>
              <w:pStyle w:val="Default"/>
              <w:jc w:val="both"/>
              <w:rPr>
                <w:sz w:val="23"/>
                <w:szCs w:val="23"/>
              </w:rPr>
            </w:pPr>
            <w:r w:rsidRPr="00BC3611">
              <w:rPr>
                <w:sz w:val="23"/>
                <w:szCs w:val="23"/>
              </w:rPr>
              <w:t xml:space="preserve">Local ambulance services </w:t>
            </w:r>
          </w:p>
          <w:p w:rsidR="006D1F3C" w:rsidRPr="00BC3611" w:rsidRDefault="006D1F3C" w:rsidP="00BC3611">
            <w:pPr>
              <w:pStyle w:val="Default"/>
              <w:jc w:val="both"/>
              <w:rPr>
                <w:sz w:val="23"/>
                <w:szCs w:val="23"/>
              </w:rPr>
            </w:pPr>
            <w:r w:rsidRPr="00BC3611">
              <w:rPr>
                <w:sz w:val="23"/>
                <w:szCs w:val="23"/>
              </w:rPr>
              <w:t xml:space="preserve">Pre &amp; post-hospitalization out-patient expenses, such as; consultation charges, cost of prescribed medicines and diagnostic tests before &amp; after hospital confinement of 30 days, are to be covered. </w:t>
            </w:r>
          </w:p>
        </w:tc>
        <w:tc>
          <w:tcPr>
            <w:tcW w:w="4230" w:type="dxa"/>
          </w:tcPr>
          <w:p w:rsidR="006D1F3C" w:rsidRPr="00BC3611" w:rsidRDefault="006D1F3C" w:rsidP="00BC3611">
            <w:pPr>
              <w:pStyle w:val="Default"/>
              <w:jc w:val="both"/>
              <w:rPr>
                <w:sz w:val="23"/>
                <w:szCs w:val="23"/>
              </w:rPr>
            </w:pPr>
            <w:r w:rsidRPr="00BC3611">
              <w:rPr>
                <w:sz w:val="23"/>
                <w:szCs w:val="23"/>
              </w:rPr>
              <w:t xml:space="preserve">Lithotripsy </w:t>
            </w:r>
          </w:p>
          <w:p w:rsidR="006D1F3C" w:rsidRPr="00BC3611" w:rsidRDefault="006D1F3C" w:rsidP="00BC3611">
            <w:pPr>
              <w:pStyle w:val="Default"/>
              <w:jc w:val="both"/>
              <w:rPr>
                <w:sz w:val="23"/>
                <w:szCs w:val="23"/>
              </w:rPr>
            </w:pPr>
            <w:r w:rsidRPr="00BC3611">
              <w:rPr>
                <w:sz w:val="23"/>
                <w:szCs w:val="23"/>
              </w:rPr>
              <w:t xml:space="preserve">Endoscopy </w:t>
            </w:r>
          </w:p>
          <w:p w:rsidR="006D1F3C" w:rsidRPr="00BC3611" w:rsidRDefault="006D1F3C" w:rsidP="00BC3611">
            <w:pPr>
              <w:pStyle w:val="Default"/>
              <w:jc w:val="both"/>
              <w:rPr>
                <w:sz w:val="23"/>
                <w:szCs w:val="23"/>
              </w:rPr>
            </w:pPr>
            <w:r w:rsidRPr="00BC3611">
              <w:rPr>
                <w:sz w:val="23"/>
                <w:szCs w:val="23"/>
              </w:rPr>
              <w:t xml:space="preserve">Excision Biopsy </w:t>
            </w:r>
          </w:p>
          <w:p w:rsidR="006D1F3C" w:rsidRPr="00BC3611" w:rsidRDefault="006D1F3C" w:rsidP="00BC3611">
            <w:pPr>
              <w:pStyle w:val="Default"/>
              <w:jc w:val="both"/>
              <w:rPr>
                <w:sz w:val="23"/>
                <w:szCs w:val="23"/>
              </w:rPr>
            </w:pPr>
            <w:r w:rsidRPr="00BC3611">
              <w:rPr>
                <w:sz w:val="23"/>
                <w:szCs w:val="23"/>
              </w:rPr>
              <w:t xml:space="preserve">Gastroscopy </w:t>
            </w:r>
          </w:p>
          <w:p w:rsidR="006D1F3C" w:rsidRPr="00BC3611" w:rsidRDefault="006D1F3C" w:rsidP="00BC3611">
            <w:pPr>
              <w:pStyle w:val="Default"/>
              <w:jc w:val="both"/>
              <w:rPr>
                <w:sz w:val="23"/>
                <w:szCs w:val="23"/>
              </w:rPr>
            </w:pPr>
            <w:r w:rsidRPr="00BC3611">
              <w:rPr>
                <w:sz w:val="23"/>
                <w:szCs w:val="23"/>
              </w:rPr>
              <w:t xml:space="preserve">Partial Mastectomy </w:t>
            </w:r>
          </w:p>
          <w:p w:rsidR="006D1F3C" w:rsidRPr="00BC3611" w:rsidRDefault="006D1F3C" w:rsidP="00BC3611">
            <w:pPr>
              <w:pStyle w:val="Default"/>
              <w:jc w:val="both"/>
              <w:rPr>
                <w:sz w:val="23"/>
                <w:szCs w:val="23"/>
              </w:rPr>
            </w:pPr>
            <w:r w:rsidRPr="00BC3611">
              <w:rPr>
                <w:sz w:val="23"/>
                <w:szCs w:val="23"/>
              </w:rPr>
              <w:t xml:space="preserve">Tonsillectomy/Adenoidectomy </w:t>
            </w:r>
          </w:p>
          <w:p w:rsidR="006D1F3C" w:rsidRPr="00BC3611" w:rsidRDefault="006D1F3C" w:rsidP="00BC3611">
            <w:pPr>
              <w:pStyle w:val="Default"/>
              <w:jc w:val="both"/>
              <w:rPr>
                <w:sz w:val="23"/>
                <w:szCs w:val="23"/>
              </w:rPr>
            </w:pPr>
            <w:r w:rsidRPr="00BC3611">
              <w:rPr>
                <w:sz w:val="23"/>
                <w:szCs w:val="23"/>
              </w:rPr>
              <w:t xml:space="preserve">Veins/Varicose </w:t>
            </w:r>
          </w:p>
          <w:p w:rsidR="006D1F3C" w:rsidRPr="00BC3611" w:rsidRDefault="006D1F3C" w:rsidP="00BC3611">
            <w:pPr>
              <w:pStyle w:val="Default"/>
              <w:jc w:val="both"/>
              <w:rPr>
                <w:sz w:val="23"/>
                <w:szCs w:val="23"/>
              </w:rPr>
            </w:pPr>
            <w:r w:rsidRPr="00BC3611">
              <w:rPr>
                <w:sz w:val="23"/>
                <w:szCs w:val="23"/>
              </w:rPr>
              <w:t xml:space="preserve">Non-malignant tumors/Abscess Cholecystectomy </w:t>
            </w:r>
          </w:p>
          <w:p w:rsidR="006D1F3C" w:rsidRPr="00BC3611" w:rsidRDefault="006D1F3C" w:rsidP="00BC3611">
            <w:pPr>
              <w:pStyle w:val="Default"/>
              <w:jc w:val="both"/>
              <w:rPr>
                <w:sz w:val="23"/>
                <w:szCs w:val="23"/>
              </w:rPr>
            </w:pPr>
            <w:r w:rsidRPr="00BC3611">
              <w:rPr>
                <w:sz w:val="23"/>
                <w:szCs w:val="23"/>
              </w:rPr>
              <w:t>Herniorraphy</w:t>
            </w:r>
          </w:p>
          <w:p w:rsidR="006D1F3C" w:rsidRPr="0018523E" w:rsidRDefault="006D1F3C" w:rsidP="00BC3611">
            <w:pPr>
              <w:pStyle w:val="Default"/>
              <w:jc w:val="both"/>
              <w:rPr>
                <w:sz w:val="23"/>
                <w:szCs w:val="23"/>
              </w:rPr>
            </w:pPr>
            <w:r w:rsidRPr="0018523E">
              <w:rPr>
                <w:sz w:val="23"/>
                <w:szCs w:val="23"/>
              </w:rPr>
              <w:t xml:space="preserve">Appendectomy </w:t>
            </w:r>
          </w:p>
          <w:p w:rsidR="006D1F3C" w:rsidRPr="0018523E" w:rsidRDefault="006D1F3C" w:rsidP="00BC3611">
            <w:pPr>
              <w:pStyle w:val="Default"/>
              <w:jc w:val="both"/>
              <w:rPr>
                <w:sz w:val="23"/>
                <w:szCs w:val="23"/>
              </w:rPr>
            </w:pPr>
            <w:r w:rsidRPr="0018523E">
              <w:rPr>
                <w:sz w:val="23"/>
                <w:szCs w:val="23"/>
              </w:rPr>
              <w:t xml:space="preserve">Cataract Surgery </w:t>
            </w:r>
          </w:p>
          <w:p w:rsidR="006D1F3C" w:rsidRPr="0018523E" w:rsidRDefault="006D1F3C" w:rsidP="00BC3611">
            <w:pPr>
              <w:pStyle w:val="Default"/>
              <w:jc w:val="both"/>
              <w:rPr>
                <w:sz w:val="23"/>
                <w:szCs w:val="23"/>
              </w:rPr>
            </w:pPr>
            <w:r w:rsidRPr="0018523E">
              <w:rPr>
                <w:sz w:val="23"/>
                <w:szCs w:val="23"/>
              </w:rPr>
              <w:t xml:space="preserve">Angiography </w:t>
            </w:r>
          </w:p>
          <w:p w:rsidR="006D1F3C" w:rsidRPr="0018523E" w:rsidRDefault="006D1F3C" w:rsidP="00BC3611">
            <w:pPr>
              <w:pStyle w:val="Default"/>
              <w:jc w:val="both"/>
              <w:rPr>
                <w:sz w:val="23"/>
                <w:szCs w:val="23"/>
              </w:rPr>
            </w:pPr>
            <w:r w:rsidRPr="0018523E">
              <w:rPr>
                <w:sz w:val="23"/>
                <w:szCs w:val="23"/>
              </w:rPr>
              <w:t xml:space="preserve">MRI </w:t>
            </w:r>
          </w:p>
          <w:p w:rsidR="006D1F3C" w:rsidRPr="0018523E" w:rsidRDefault="006D1F3C" w:rsidP="00BC3611">
            <w:pPr>
              <w:pStyle w:val="Default"/>
              <w:jc w:val="both"/>
              <w:rPr>
                <w:sz w:val="23"/>
                <w:szCs w:val="23"/>
              </w:rPr>
            </w:pPr>
            <w:r w:rsidRPr="0018523E">
              <w:rPr>
                <w:sz w:val="23"/>
                <w:szCs w:val="23"/>
              </w:rPr>
              <w:t xml:space="preserve">CT Scan </w:t>
            </w:r>
          </w:p>
          <w:p w:rsidR="006D1F3C" w:rsidRPr="0018523E" w:rsidRDefault="006D1F3C" w:rsidP="00BC3611">
            <w:pPr>
              <w:pStyle w:val="Default"/>
              <w:jc w:val="both"/>
              <w:rPr>
                <w:sz w:val="23"/>
                <w:szCs w:val="23"/>
              </w:rPr>
            </w:pPr>
            <w:r w:rsidRPr="0018523E">
              <w:rPr>
                <w:sz w:val="23"/>
                <w:szCs w:val="23"/>
              </w:rPr>
              <w:t>Thallium Scan</w:t>
            </w:r>
          </w:p>
          <w:p w:rsidR="006D1F3C" w:rsidRPr="0018523E" w:rsidRDefault="006D1F3C" w:rsidP="00BC3611">
            <w:pPr>
              <w:pStyle w:val="Default"/>
              <w:jc w:val="both"/>
              <w:rPr>
                <w:sz w:val="23"/>
                <w:szCs w:val="23"/>
              </w:rPr>
            </w:pPr>
            <w:r w:rsidRPr="0018523E">
              <w:rPr>
                <w:sz w:val="23"/>
                <w:szCs w:val="23"/>
              </w:rPr>
              <w:t xml:space="preserve">Kidney Dialysis </w:t>
            </w:r>
          </w:p>
          <w:p w:rsidR="006D1F3C" w:rsidRPr="0018523E" w:rsidRDefault="006D1F3C" w:rsidP="00BC3611">
            <w:pPr>
              <w:pStyle w:val="Default"/>
              <w:jc w:val="both"/>
              <w:rPr>
                <w:sz w:val="23"/>
                <w:szCs w:val="23"/>
              </w:rPr>
            </w:pPr>
            <w:r w:rsidRPr="0018523E">
              <w:rPr>
                <w:sz w:val="23"/>
                <w:szCs w:val="23"/>
              </w:rPr>
              <w:t xml:space="preserve">Treatment of cancer (including chemotherapy with pre &amp; post-hospitalization expenses of chemotherapy) upto full hospitalization limit. Treatment of </w:t>
            </w:r>
            <w:r w:rsidRPr="0018523E">
              <w:rPr>
                <w:b/>
                <w:bCs/>
                <w:sz w:val="23"/>
                <w:szCs w:val="23"/>
              </w:rPr>
              <w:t xml:space="preserve">Hepatitis B &amp; C </w:t>
            </w:r>
            <w:r w:rsidRPr="0018523E">
              <w:rPr>
                <w:sz w:val="23"/>
                <w:szCs w:val="23"/>
              </w:rPr>
              <w:t xml:space="preserve">such as, Inj. Interferon therapy/ Tab. Sovaldi along with all combination therapy, consultation &amp; laboratory tests expenses) upto full hospitalization limit. </w:t>
            </w:r>
          </w:p>
          <w:p w:rsidR="006D1F3C" w:rsidRPr="00BC3611" w:rsidRDefault="006D1F3C" w:rsidP="00BC3611">
            <w:pPr>
              <w:pStyle w:val="Default"/>
              <w:jc w:val="both"/>
              <w:rPr>
                <w:sz w:val="23"/>
                <w:szCs w:val="23"/>
              </w:rPr>
            </w:pPr>
            <w:r w:rsidRPr="0018523E">
              <w:rPr>
                <w:sz w:val="23"/>
                <w:szCs w:val="23"/>
              </w:rPr>
              <w:t>Treatment of all injuries/fractures and lacerated wounds (outpatient within 24 hours) Accidental Dental treatment (out-patient within 48 hours for pain relief only).</w:t>
            </w:r>
          </w:p>
          <w:p w:rsidR="006D1F3C" w:rsidRPr="00BC3611" w:rsidRDefault="006D1F3C" w:rsidP="00BC3611">
            <w:pPr>
              <w:pStyle w:val="Default"/>
              <w:rPr>
                <w:sz w:val="23"/>
                <w:szCs w:val="23"/>
              </w:rPr>
            </w:pPr>
          </w:p>
        </w:tc>
      </w:tr>
    </w:tbl>
    <w:p w:rsidR="006D1F3C" w:rsidRDefault="006D1F3C" w:rsidP="006D1F3C">
      <w:pPr>
        <w:pStyle w:val="Default"/>
      </w:pPr>
    </w:p>
    <w:p w:rsidR="006D1F3C" w:rsidRDefault="006D1F3C" w:rsidP="006D1F3C">
      <w:pPr>
        <w:pStyle w:val="Default"/>
        <w:rPr>
          <w:sz w:val="23"/>
          <w:szCs w:val="23"/>
        </w:rPr>
      </w:pPr>
      <w:r>
        <w:rPr>
          <w:b/>
          <w:bCs/>
          <w:sz w:val="23"/>
          <w:szCs w:val="23"/>
        </w:rPr>
        <w:t xml:space="preserve">MATERNITY: </w:t>
      </w:r>
    </w:p>
    <w:p w:rsidR="006D1F3C" w:rsidRDefault="006D1F3C" w:rsidP="006D1F3C">
      <w:pPr>
        <w:pStyle w:val="Default"/>
        <w:spacing w:after="47"/>
        <w:rPr>
          <w:sz w:val="23"/>
          <w:szCs w:val="23"/>
        </w:rPr>
      </w:pPr>
      <w:r>
        <w:rPr>
          <w:sz w:val="23"/>
          <w:szCs w:val="23"/>
        </w:rPr>
        <w:t xml:space="preserve"> Follow-up visits of patients during or after pregnancy. </w:t>
      </w:r>
    </w:p>
    <w:p w:rsidR="006D1F3C" w:rsidRDefault="006D1F3C" w:rsidP="006D1F3C">
      <w:pPr>
        <w:pStyle w:val="Default"/>
        <w:spacing w:after="47"/>
        <w:rPr>
          <w:sz w:val="23"/>
          <w:szCs w:val="23"/>
        </w:rPr>
      </w:pPr>
      <w:r>
        <w:rPr>
          <w:sz w:val="23"/>
          <w:szCs w:val="23"/>
        </w:rPr>
        <w:t xml:space="preserve"> Normal/Caesarean/Multiple Birth/Force/Complicated </w:t>
      </w:r>
    </w:p>
    <w:p w:rsidR="006D1F3C" w:rsidRDefault="006D1F3C" w:rsidP="006D1F3C">
      <w:pPr>
        <w:pStyle w:val="Default"/>
        <w:spacing w:after="47"/>
        <w:rPr>
          <w:sz w:val="23"/>
          <w:szCs w:val="23"/>
        </w:rPr>
      </w:pPr>
      <w:r>
        <w:rPr>
          <w:sz w:val="23"/>
          <w:szCs w:val="23"/>
        </w:rPr>
        <w:t xml:space="preserve"> Pre &amp; Post Natal Expenses are to be covered upto the maternity limit (subject to the availability of the Maternity Limit) </w:t>
      </w:r>
    </w:p>
    <w:p w:rsidR="006D1F3C" w:rsidRDefault="006D1F3C" w:rsidP="006D1F3C">
      <w:pPr>
        <w:pStyle w:val="Default"/>
        <w:spacing w:after="47"/>
        <w:rPr>
          <w:sz w:val="23"/>
          <w:szCs w:val="23"/>
        </w:rPr>
      </w:pPr>
      <w:r>
        <w:rPr>
          <w:sz w:val="23"/>
          <w:szCs w:val="23"/>
        </w:rPr>
        <w:t xml:space="preserve"> Obstetrician’s Fee for delivery &amp; Consultation during hospitalization </w:t>
      </w:r>
    </w:p>
    <w:p w:rsidR="006D1F3C" w:rsidRDefault="006D1F3C" w:rsidP="006D1F3C">
      <w:pPr>
        <w:pStyle w:val="Default"/>
        <w:spacing w:after="47"/>
        <w:rPr>
          <w:sz w:val="23"/>
          <w:szCs w:val="23"/>
        </w:rPr>
      </w:pPr>
      <w:r>
        <w:rPr>
          <w:sz w:val="23"/>
          <w:szCs w:val="23"/>
        </w:rPr>
        <w:t xml:space="preserve"> Coverage of congenital birth defect/illness for all under all the benefits. </w:t>
      </w:r>
    </w:p>
    <w:p w:rsidR="006D1F3C" w:rsidRDefault="006D1F3C" w:rsidP="006D1F3C">
      <w:pPr>
        <w:pStyle w:val="Default"/>
        <w:spacing w:after="47"/>
        <w:rPr>
          <w:sz w:val="23"/>
          <w:szCs w:val="23"/>
        </w:rPr>
      </w:pPr>
      <w:r>
        <w:rPr>
          <w:sz w:val="23"/>
          <w:szCs w:val="23"/>
        </w:rPr>
        <w:t> Newly born babies are to be covered from very 1</w:t>
      </w:r>
      <w:r>
        <w:rPr>
          <w:sz w:val="16"/>
          <w:szCs w:val="16"/>
        </w:rPr>
        <w:t xml:space="preserve">st </w:t>
      </w:r>
      <w:r>
        <w:rPr>
          <w:sz w:val="23"/>
          <w:szCs w:val="23"/>
        </w:rPr>
        <w:t xml:space="preserve">day of birth. </w:t>
      </w:r>
    </w:p>
    <w:p w:rsidR="006D1F3C" w:rsidRDefault="006D1F3C" w:rsidP="006D1F3C">
      <w:pPr>
        <w:pStyle w:val="Default"/>
        <w:spacing w:after="47"/>
        <w:rPr>
          <w:sz w:val="23"/>
          <w:szCs w:val="23"/>
        </w:rPr>
      </w:pPr>
      <w:r>
        <w:rPr>
          <w:sz w:val="23"/>
          <w:szCs w:val="23"/>
        </w:rPr>
        <w:t xml:space="preserve"> New born baby’s nursery care charges during mother’s hospitalization, including incubator facility. </w:t>
      </w:r>
    </w:p>
    <w:p w:rsidR="006D1F3C" w:rsidRDefault="006D1F3C" w:rsidP="006D1F3C">
      <w:pPr>
        <w:pStyle w:val="Default"/>
        <w:rPr>
          <w:sz w:val="23"/>
          <w:szCs w:val="23"/>
        </w:rPr>
      </w:pPr>
      <w:r>
        <w:rPr>
          <w:sz w:val="23"/>
          <w:szCs w:val="23"/>
        </w:rPr>
        <w:t xml:space="preserve"> Miscarriage resulting into D&amp;C or D&amp;E </w:t>
      </w:r>
    </w:p>
    <w:p w:rsidR="006D1F3C" w:rsidRDefault="006D1F3C" w:rsidP="006D1F3C">
      <w:pPr>
        <w:pStyle w:val="Default"/>
      </w:pPr>
    </w:p>
    <w:p w:rsidR="006D1F3C" w:rsidRDefault="006D1F3C" w:rsidP="006D1F3C">
      <w:pPr>
        <w:pStyle w:val="Default"/>
        <w:rPr>
          <w:sz w:val="23"/>
          <w:szCs w:val="23"/>
        </w:rPr>
      </w:pPr>
      <w:r>
        <w:rPr>
          <w:b/>
          <w:bCs/>
          <w:sz w:val="23"/>
          <w:szCs w:val="23"/>
        </w:rPr>
        <w:t xml:space="preserve">OPD Benefits </w:t>
      </w:r>
    </w:p>
    <w:p w:rsidR="006D1F3C" w:rsidRDefault="006D1F3C" w:rsidP="006D1F3C">
      <w:pPr>
        <w:pStyle w:val="Default"/>
        <w:rPr>
          <w:sz w:val="23"/>
          <w:szCs w:val="23"/>
        </w:rPr>
      </w:pPr>
      <w:r>
        <w:rPr>
          <w:sz w:val="23"/>
          <w:szCs w:val="23"/>
        </w:rPr>
        <w:t xml:space="preserve">The Out Patient benefits are covered only under Pre &amp; Post 30 days of related Inpatient/ Maternity benefit for the following services: </w:t>
      </w:r>
    </w:p>
    <w:p w:rsidR="006D1F3C" w:rsidRDefault="006D1F3C" w:rsidP="006D1F3C">
      <w:pPr>
        <w:pStyle w:val="Default"/>
        <w:spacing w:after="183"/>
        <w:rPr>
          <w:sz w:val="23"/>
          <w:szCs w:val="23"/>
        </w:rPr>
      </w:pPr>
      <w:r>
        <w:rPr>
          <w:sz w:val="23"/>
          <w:szCs w:val="23"/>
        </w:rPr>
        <w:t xml:space="preserve"> Physicians’ or Consultants’ Fee </w:t>
      </w:r>
    </w:p>
    <w:p w:rsidR="006D1F3C" w:rsidRDefault="006D1F3C" w:rsidP="006D1F3C">
      <w:pPr>
        <w:pStyle w:val="Default"/>
        <w:spacing w:after="183"/>
        <w:rPr>
          <w:sz w:val="23"/>
          <w:szCs w:val="23"/>
        </w:rPr>
      </w:pPr>
      <w:r>
        <w:rPr>
          <w:sz w:val="23"/>
          <w:szCs w:val="23"/>
        </w:rPr>
        <w:t xml:space="preserve"> Prescribed Medicines </w:t>
      </w:r>
    </w:p>
    <w:p w:rsidR="006D1F3C" w:rsidRDefault="006D1F3C" w:rsidP="006D1F3C">
      <w:pPr>
        <w:pStyle w:val="Default"/>
        <w:spacing w:after="183"/>
        <w:rPr>
          <w:sz w:val="23"/>
          <w:szCs w:val="23"/>
        </w:rPr>
      </w:pPr>
      <w:r>
        <w:rPr>
          <w:sz w:val="23"/>
          <w:szCs w:val="23"/>
        </w:rPr>
        <w:t xml:space="preserve"> Prescribed Diagnostic tests </w:t>
      </w:r>
    </w:p>
    <w:p w:rsidR="006D1F3C" w:rsidRDefault="006D1F3C" w:rsidP="006D1F3C">
      <w:pPr>
        <w:pStyle w:val="Default"/>
        <w:rPr>
          <w:sz w:val="23"/>
          <w:szCs w:val="23"/>
        </w:rPr>
      </w:pPr>
      <w:r>
        <w:rPr>
          <w:sz w:val="23"/>
          <w:szCs w:val="23"/>
        </w:rPr>
        <w:t xml:space="preserve"> Medical Emergencies not leading towards hospitalization. </w:t>
      </w:r>
    </w:p>
    <w:p w:rsidR="006D1F3C" w:rsidRDefault="006D1F3C" w:rsidP="006D1F3C">
      <w:pPr>
        <w:pStyle w:val="Default"/>
      </w:pPr>
    </w:p>
    <w:p w:rsidR="006D1F3C" w:rsidRDefault="006D1F3C" w:rsidP="006D1F3C">
      <w:pPr>
        <w:pStyle w:val="Default"/>
        <w:rPr>
          <w:sz w:val="23"/>
          <w:szCs w:val="23"/>
        </w:rPr>
      </w:pPr>
      <w:r>
        <w:rPr>
          <w:b/>
          <w:bCs/>
          <w:sz w:val="23"/>
          <w:szCs w:val="23"/>
        </w:rPr>
        <w:t xml:space="preserve">3. REQUIRED STRUCTURE </w:t>
      </w:r>
    </w:p>
    <w:p w:rsidR="006D1F3C" w:rsidRDefault="006D1F3C" w:rsidP="006D1F3C">
      <w:pPr>
        <w:pStyle w:val="Default"/>
        <w:spacing w:after="169"/>
        <w:rPr>
          <w:sz w:val="23"/>
          <w:szCs w:val="23"/>
        </w:rPr>
      </w:pPr>
      <w:r>
        <w:rPr>
          <w:sz w:val="23"/>
          <w:szCs w:val="23"/>
        </w:rPr>
        <w:t xml:space="preserve">Census structure as specified in annexure </w:t>
      </w:r>
      <w:r>
        <w:rPr>
          <w:b/>
          <w:bCs/>
          <w:sz w:val="23"/>
          <w:szCs w:val="23"/>
        </w:rPr>
        <w:t xml:space="preserve">A </w:t>
      </w:r>
    </w:p>
    <w:p w:rsidR="006D1F3C" w:rsidRDefault="006D1F3C" w:rsidP="006D1F3C">
      <w:pPr>
        <w:pStyle w:val="Default"/>
        <w:spacing w:after="169"/>
        <w:rPr>
          <w:sz w:val="23"/>
          <w:szCs w:val="23"/>
        </w:rPr>
      </w:pPr>
      <w:r>
        <w:rPr>
          <w:sz w:val="23"/>
          <w:szCs w:val="23"/>
        </w:rPr>
        <w:t xml:space="preserve">Benefit Structure as specified in annexure </w:t>
      </w:r>
      <w:r>
        <w:rPr>
          <w:b/>
          <w:bCs/>
          <w:sz w:val="23"/>
          <w:szCs w:val="23"/>
        </w:rPr>
        <w:t xml:space="preserve">A </w:t>
      </w:r>
    </w:p>
    <w:p w:rsidR="006D1F3C" w:rsidRDefault="006D1F3C" w:rsidP="006D1F3C">
      <w:pPr>
        <w:pStyle w:val="Default"/>
        <w:rPr>
          <w:sz w:val="23"/>
          <w:szCs w:val="23"/>
        </w:rPr>
      </w:pPr>
      <w:r>
        <w:rPr>
          <w:sz w:val="23"/>
          <w:szCs w:val="23"/>
        </w:rPr>
        <w:t>Age &amp; Eligibility Structure as specified in annexure-</w:t>
      </w:r>
      <w:r>
        <w:rPr>
          <w:b/>
          <w:bCs/>
          <w:sz w:val="23"/>
          <w:szCs w:val="23"/>
        </w:rPr>
        <w:t xml:space="preserve">A </w:t>
      </w:r>
    </w:p>
    <w:p w:rsidR="006D1F3C" w:rsidRDefault="006D1F3C" w:rsidP="006D1F3C">
      <w:pPr>
        <w:pStyle w:val="Default"/>
      </w:pPr>
    </w:p>
    <w:p w:rsidR="006D1F3C" w:rsidRDefault="006D1F3C" w:rsidP="006D1F3C">
      <w:pPr>
        <w:pStyle w:val="Default"/>
        <w:rPr>
          <w:sz w:val="23"/>
          <w:szCs w:val="23"/>
        </w:rPr>
      </w:pPr>
      <w:r>
        <w:rPr>
          <w:b/>
          <w:bCs/>
          <w:sz w:val="23"/>
          <w:szCs w:val="23"/>
        </w:rPr>
        <w:t xml:space="preserve">4. ELIGIBILITY CRITERIA OF INSURER </w:t>
      </w:r>
    </w:p>
    <w:p w:rsidR="006D1F3C" w:rsidRDefault="006D1F3C" w:rsidP="006D1F3C">
      <w:pPr>
        <w:pStyle w:val="Default"/>
        <w:spacing w:after="27"/>
        <w:rPr>
          <w:sz w:val="23"/>
          <w:szCs w:val="23"/>
        </w:rPr>
      </w:pPr>
      <w:r>
        <w:rPr>
          <w:sz w:val="23"/>
          <w:szCs w:val="23"/>
        </w:rPr>
        <w:t xml:space="preserve">1. Approved Insurer from SECP </w:t>
      </w:r>
    </w:p>
    <w:p w:rsidR="006D1F3C" w:rsidRDefault="006D1F3C" w:rsidP="006D1F3C">
      <w:pPr>
        <w:pStyle w:val="Default"/>
        <w:spacing w:after="27"/>
        <w:rPr>
          <w:sz w:val="23"/>
          <w:szCs w:val="23"/>
        </w:rPr>
      </w:pPr>
      <w:r>
        <w:rPr>
          <w:sz w:val="23"/>
          <w:szCs w:val="23"/>
        </w:rPr>
        <w:t xml:space="preserve">2. Registered with Income Tax and Sales Tax authorities </w:t>
      </w:r>
    </w:p>
    <w:p w:rsidR="006D1F3C" w:rsidRDefault="006D1F3C" w:rsidP="006D1F3C">
      <w:pPr>
        <w:pStyle w:val="Default"/>
        <w:spacing w:after="27"/>
        <w:rPr>
          <w:sz w:val="23"/>
          <w:szCs w:val="23"/>
        </w:rPr>
      </w:pPr>
      <w:r>
        <w:rPr>
          <w:sz w:val="23"/>
          <w:szCs w:val="23"/>
        </w:rPr>
        <w:t xml:space="preserve">3. Registered with Sindh Board of Revenue </w:t>
      </w:r>
    </w:p>
    <w:p w:rsidR="006D1F3C" w:rsidRDefault="006D1F3C" w:rsidP="006D1F3C">
      <w:pPr>
        <w:pStyle w:val="Default"/>
        <w:spacing w:after="27"/>
        <w:rPr>
          <w:sz w:val="23"/>
          <w:szCs w:val="23"/>
        </w:rPr>
      </w:pPr>
      <w:r>
        <w:rPr>
          <w:sz w:val="23"/>
          <w:szCs w:val="23"/>
        </w:rPr>
        <w:t xml:space="preserve">4. Companies scoring minimum 80% marks in the technical evaluation criteria will be qualified for financial proposal </w:t>
      </w:r>
    </w:p>
    <w:p w:rsidR="006D1F3C" w:rsidRDefault="006D1F3C" w:rsidP="006D1F3C">
      <w:pPr>
        <w:pStyle w:val="Default"/>
        <w:spacing w:after="27"/>
        <w:rPr>
          <w:sz w:val="23"/>
          <w:szCs w:val="23"/>
        </w:rPr>
      </w:pPr>
      <w:r>
        <w:rPr>
          <w:sz w:val="23"/>
          <w:szCs w:val="23"/>
        </w:rPr>
        <w:t xml:space="preserve">5. Up to 3 short-listed companies in the financial bid will be called for final presentation and/or negotiations </w:t>
      </w:r>
    </w:p>
    <w:p w:rsidR="006D1F3C" w:rsidRDefault="006D1F3C" w:rsidP="006D1F3C">
      <w:pPr>
        <w:pStyle w:val="Default"/>
        <w:spacing w:after="27"/>
        <w:rPr>
          <w:sz w:val="23"/>
          <w:szCs w:val="23"/>
        </w:rPr>
      </w:pPr>
      <w:r>
        <w:rPr>
          <w:sz w:val="23"/>
          <w:szCs w:val="23"/>
        </w:rPr>
        <w:t xml:space="preserve">6. All those insurance companies black-listed by any Government Department, shall not be entertained. </w:t>
      </w:r>
    </w:p>
    <w:p w:rsidR="006D1F3C" w:rsidRDefault="006D1F3C" w:rsidP="006D1F3C">
      <w:pPr>
        <w:pStyle w:val="Default"/>
        <w:spacing w:after="27"/>
        <w:rPr>
          <w:sz w:val="23"/>
          <w:szCs w:val="23"/>
        </w:rPr>
      </w:pPr>
      <w:r>
        <w:rPr>
          <w:sz w:val="23"/>
          <w:szCs w:val="23"/>
        </w:rPr>
        <w:t xml:space="preserve">7. Conditional tenders will not be accepted </w:t>
      </w:r>
    </w:p>
    <w:p w:rsidR="006D1F3C" w:rsidRDefault="006D1F3C" w:rsidP="006D1F3C">
      <w:pPr>
        <w:pStyle w:val="Default"/>
        <w:rPr>
          <w:sz w:val="23"/>
          <w:szCs w:val="23"/>
        </w:rPr>
      </w:pPr>
      <w:r>
        <w:rPr>
          <w:sz w:val="23"/>
          <w:szCs w:val="23"/>
        </w:rPr>
        <w:t xml:space="preserve">8. Each paper of the tender document has to be stamped and signed by the authorized signatory of the insurance company </w:t>
      </w:r>
    </w:p>
    <w:p w:rsidR="006D1F3C" w:rsidRDefault="006D1F3C" w:rsidP="006D1F3C">
      <w:pPr>
        <w:pStyle w:val="Default"/>
      </w:pPr>
    </w:p>
    <w:p w:rsidR="006D1F3C" w:rsidRDefault="006D1F3C" w:rsidP="006D1F3C">
      <w:pPr>
        <w:pStyle w:val="Default"/>
        <w:rPr>
          <w:b/>
          <w:bCs/>
          <w:sz w:val="23"/>
          <w:szCs w:val="23"/>
        </w:rPr>
      </w:pPr>
      <w:r>
        <w:rPr>
          <w:b/>
          <w:bCs/>
          <w:sz w:val="23"/>
          <w:szCs w:val="23"/>
        </w:rPr>
        <w:t>5. SCORING CRITERIA FOR TECHNICAL EVALUATION</w:t>
      </w:r>
    </w:p>
    <w:p w:rsidR="006D1F3C" w:rsidRDefault="006D1F3C" w:rsidP="006D1F3C">
      <w:pPr>
        <w:pStyle w:val="Default"/>
        <w:rPr>
          <w:b/>
          <w:bCs/>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1 </w:t>
            </w:r>
          </w:p>
        </w:tc>
        <w:tc>
          <w:tcPr>
            <w:tcW w:w="2435" w:type="dxa"/>
          </w:tcPr>
          <w:p w:rsidR="006D1F3C" w:rsidRPr="00BC3611" w:rsidRDefault="006D1F3C" w:rsidP="00BC3611">
            <w:pPr>
              <w:pStyle w:val="Default"/>
              <w:rPr>
                <w:sz w:val="23"/>
                <w:szCs w:val="23"/>
              </w:rPr>
            </w:pPr>
            <w:r w:rsidRPr="00BC3611">
              <w:rPr>
                <w:b/>
                <w:bCs/>
                <w:sz w:val="23"/>
                <w:szCs w:val="23"/>
              </w:rPr>
              <w:t xml:space="preserve">Years in Business of Health Insurance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Less than 5 years </w:t>
            </w:r>
          </w:p>
        </w:tc>
        <w:tc>
          <w:tcPr>
            <w:tcW w:w="2435" w:type="dxa"/>
          </w:tcPr>
          <w:p w:rsidR="006D1F3C" w:rsidRPr="00BC3611" w:rsidRDefault="006D1F3C" w:rsidP="00BC3611">
            <w:pPr>
              <w:pStyle w:val="Default"/>
              <w:rPr>
                <w:sz w:val="23"/>
                <w:szCs w:val="23"/>
              </w:rPr>
            </w:pPr>
            <w:r w:rsidRPr="00BC3611">
              <w:rPr>
                <w:sz w:val="23"/>
                <w:szCs w:val="23"/>
              </w:rPr>
              <w:t xml:space="preserve">0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C42C31">
            <w:pPr>
              <w:pStyle w:val="Default"/>
              <w:jc w:val="both"/>
              <w:rPr>
                <w:sz w:val="23"/>
                <w:szCs w:val="23"/>
              </w:rPr>
            </w:pPr>
            <w:r w:rsidRPr="00BC3611">
              <w:rPr>
                <w:sz w:val="23"/>
                <w:szCs w:val="23"/>
              </w:rPr>
              <w:t xml:space="preserve">More than </w:t>
            </w:r>
            <w:r w:rsidR="001A4583">
              <w:rPr>
                <w:sz w:val="23"/>
                <w:szCs w:val="23"/>
              </w:rPr>
              <w:t>5</w:t>
            </w:r>
            <w:r w:rsidRPr="00BC3611">
              <w:rPr>
                <w:sz w:val="23"/>
                <w:szCs w:val="23"/>
              </w:rPr>
              <w:t xml:space="preserve"> years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2 </w:t>
            </w:r>
          </w:p>
        </w:tc>
        <w:tc>
          <w:tcPr>
            <w:tcW w:w="2435" w:type="dxa"/>
          </w:tcPr>
          <w:p w:rsidR="006D1F3C" w:rsidRPr="00BC3611" w:rsidRDefault="006D1F3C" w:rsidP="00BC3611">
            <w:pPr>
              <w:pStyle w:val="Default"/>
              <w:rPr>
                <w:sz w:val="23"/>
                <w:szCs w:val="23"/>
              </w:rPr>
            </w:pPr>
            <w:r w:rsidRPr="00BC3611">
              <w:rPr>
                <w:b/>
                <w:bCs/>
                <w:sz w:val="23"/>
                <w:szCs w:val="23"/>
              </w:rPr>
              <w:t xml:space="preserve">Existing Health Insurance Portfolio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Less than RS 750 Million </w:t>
            </w:r>
          </w:p>
        </w:tc>
        <w:tc>
          <w:tcPr>
            <w:tcW w:w="2435" w:type="dxa"/>
          </w:tcPr>
          <w:p w:rsidR="006D1F3C" w:rsidRPr="00BC3611" w:rsidRDefault="006D1F3C" w:rsidP="00BC3611">
            <w:pPr>
              <w:pStyle w:val="Default"/>
              <w:rPr>
                <w:sz w:val="23"/>
                <w:szCs w:val="23"/>
              </w:rPr>
            </w:pPr>
            <w:r w:rsidRPr="00BC3611">
              <w:rPr>
                <w:sz w:val="23"/>
                <w:szCs w:val="23"/>
              </w:rPr>
              <w:t xml:space="preserve">7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More than RS 750 Million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3 </w:t>
            </w:r>
          </w:p>
        </w:tc>
        <w:tc>
          <w:tcPr>
            <w:tcW w:w="2435" w:type="dxa"/>
          </w:tcPr>
          <w:p w:rsidR="006D1F3C" w:rsidRPr="00BC3611" w:rsidRDefault="006D1F3C" w:rsidP="00BC3611">
            <w:pPr>
              <w:pStyle w:val="Default"/>
              <w:rPr>
                <w:sz w:val="23"/>
                <w:szCs w:val="23"/>
              </w:rPr>
            </w:pPr>
            <w:r w:rsidRPr="00BC3611">
              <w:rPr>
                <w:b/>
                <w:bCs/>
                <w:sz w:val="23"/>
                <w:szCs w:val="23"/>
              </w:rPr>
              <w:t xml:space="preserve">Credit Rating by PACRA/JCR-VIS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Less than BBB+ </w:t>
            </w:r>
          </w:p>
        </w:tc>
        <w:tc>
          <w:tcPr>
            <w:tcW w:w="2435" w:type="dxa"/>
          </w:tcPr>
          <w:p w:rsidR="006D1F3C" w:rsidRPr="00BC3611" w:rsidRDefault="006D1F3C" w:rsidP="00BC3611">
            <w:pPr>
              <w:pStyle w:val="Default"/>
              <w:rPr>
                <w:sz w:val="23"/>
                <w:szCs w:val="23"/>
              </w:rPr>
            </w:pPr>
            <w:r w:rsidRPr="00BC3611">
              <w:rPr>
                <w:sz w:val="23"/>
                <w:szCs w:val="23"/>
              </w:rPr>
              <w:t xml:space="preserve">0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More than BBB+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4 </w:t>
            </w:r>
          </w:p>
        </w:tc>
        <w:tc>
          <w:tcPr>
            <w:tcW w:w="2435" w:type="dxa"/>
          </w:tcPr>
          <w:p w:rsidR="006D1F3C" w:rsidRPr="00BC3611" w:rsidRDefault="006D1F3C" w:rsidP="00BC3611">
            <w:pPr>
              <w:pStyle w:val="Default"/>
              <w:rPr>
                <w:sz w:val="23"/>
                <w:szCs w:val="23"/>
              </w:rPr>
            </w:pPr>
            <w:r w:rsidRPr="00BC3611">
              <w:rPr>
                <w:b/>
                <w:bCs/>
                <w:sz w:val="23"/>
                <w:szCs w:val="23"/>
              </w:rPr>
              <w:t xml:space="preserve">No of Corporate Clients in Health Insurance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Less than 30 </w:t>
            </w:r>
          </w:p>
        </w:tc>
        <w:tc>
          <w:tcPr>
            <w:tcW w:w="2435" w:type="dxa"/>
          </w:tcPr>
          <w:p w:rsidR="006D1F3C" w:rsidRPr="00BC3611" w:rsidRDefault="006D1F3C" w:rsidP="00BC3611">
            <w:pPr>
              <w:pStyle w:val="Default"/>
              <w:rPr>
                <w:sz w:val="23"/>
                <w:szCs w:val="23"/>
              </w:rPr>
            </w:pPr>
            <w:r w:rsidRPr="00BC3611">
              <w:rPr>
                <w:sz w:val="23"/>
                <w:szCs w:val="23"/>
              </w:rPr>
              <w:t xml:space="preserve">3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More than 30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5 </w:t>
            </w:r>
          </w:p>
        </w:tc>
        <w:tc>
          <w:tcPr>
            <w:tcW w:w="2435" w:type="dxa"/>
          </w:tcPr>
          <w:p w:rsidR="006D1F3C" w:rsidRPr="00BC3611" w:rsidRDefault="006D1F3C" w:rsidP="00BC3611">
            <w:pPr>
              <w:pStyle w:val="Default"/>
              <w:rPr>
                <w:sz w:val="23"/>
                <w:szCs w:val="23"/>
              </w:rPr>
            </w:pPr>
            <w:r w:rsidRPr="00BC3611">
              <w:rPr>
                <w:b/>
                <w:bCs/>
                <w:sz w:val="23"/>
                <w:szCs w:val="23"/>
              </w:rPr>
              <w:t xml:space="preserve">No of Panel Hospitals under credit facility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Less than 250 </w:t>
            </w:r>
          </w:p>
        </w:tc>
        <w:tc>
          <w:tcPr>
            <w:tcW w:w="2435" w:type="dxa"/>
          </w:tcPr>
          <w:p w:rsidR="006D1F3C" w:rsidRPr="00BC3611" w:rsidRDefault="006D1F3C" w:rsidP="00BC3611">
            <w:pPr>
              <w:pStyle w:val="Default"/>
              <w:rPr>
                <w:sz w:val="23"/>
                <w:szCs w:val="23"/>
              </w:rPr>
            </w:pPr>
            <w:r w:rsidRPr="00BC3611">
              <w:rPr>
                <w:sz w:val="23"/>
                <w:szCs w:val="23"/>
              </w:rPr>
              <w:t xml:space="preserve">3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More than 250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246"/>
          <w:jc w:val="center"/>
        </w:trPr>
        <w:tc>
          <w:tcPr>
            <w:tcW w:w="2435" w:type="dxa"/>
          </w:tcPr>
          <w:p w:rsidR="006D1F3C" w:rsidRPr="00BC3611" w:rsidRDefault="006D1F3C" w:rsidP="00BC3611">
            <w:pPr>
              <w:pStyle w:val="Default"/>
              <w:rPr>
                <w:sz w:val="23"/>
                <w:szCs w:val="23"/>
              </w:rPr>
            </w:pPr>
            <w:r w:rsidRPr="00BC3611">
              <w:rPr>
                <w:b/>
                <w:bCs/>
                <w:sz w:val="23"/>
                <w:szCs w:val="23"/>
              </w:rPr>
              <w:t xml:space="preserve">Q # 6 </w:t>
            </w:r>
          </w:p>
        </w:tc>
        <w:tc>
          <w:tcPr>
            <w:tcW w:w="2435" w:type="dxa"/>
          </w:tcPr>
          <w:p w:rsidR="006D1F3C" w:rsidRPr="00BC3611" w:rsidRDefault="006D1F3C" w:rsidP="00BC3611">
            <w:pPr>
              <w:pStyle w:val="Default"/>
              <w:rPr>
                <w:sz w:val="23"/>
                <w:szCs w:val="23"/>
              </w:rPr>
            </w:pPr>
            <w:r w:rsidRPr="00BC3611">
              <w:rPr>
                <w:b/>
                <w:bCs/>
                <w:sz w:val="23"/>
                <w:szCs w:val="23"/>
              </w:rPr>
              <w:t xml:space="preserve">No of Panel Hospitals under credit facility in Karachi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Less than 50 </w:t>
            </w:r>
          </w:p>
        </w:tc>
        <w:tc>
          <w:tcPr>
            <w:tcW w:w="2435" w:type="dxa"/>
          </w:tcPr>
          <w:p w:rsidR="006D1F3C" w:rsidRPr="00BC3611" w:rsidRDefault="006D1F3C" w:rsidP="00BC3611">
            <w:pPr>
              <w:pStyle w:val="Default"/>
              <w:rPr>
                <w:sz w:val="23"/>
                <w:szCs w:val="23"/>
              </w:rPr>
            </w:pPr>
            <w:r w:rsidRPr="00BC3611">
              <w:rPr>
                <w:sz w:val="23"/>
                <w:szCs w:val="23"/>
              </w:rPr>
              <w:t xml:space="preserve">3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More than 50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246"/>
          <w:jc w:val="center"/>
        </w:trPr>
        <w:tc>
          <w:tcPr>
            <w:tcW w:w="2435" w:type="dxa"/>
          </w:tcPr>
          <w:p w:rsidR="006D1F3C" w:rsidRPr="00BC3611" w:rsidRDefault="006D1F3C" w:rsidP="00BC3611">
            <w:pPr>
              <w:pStyle w:val="Default"/>
              <w:rPr>
                <w:sz w:val="23"/>
                <w:szCs w:val="23"/>
              </w:rPr>
            </w:pPr>
            <w:r w:rsidRPr="00BC3611">
              <w:rPr>
                <w:b/>
                <w:bCs/>
                <w:sz w:val="23"/>
                <w:szCs w:val="23"/>
              </w:rPr>
              <w:t xml:space="preserve">Q # 7 </w:t>
            </w:r>
          </w:p>
        </w:tc>
        <w:tc>
          <w:tcPr>
            <w:tcW w:w="2435" w:type="dxa"/>
          </w:tcPr>
          <w:p w:rsidR="006D1F3C" w:rsidRPr="00BC3611" w:rsidRDefault="006D1F3C" w:rsidP="00BC3611">
            <w:pPr>
              <w:pStyle w:val="Default"/>
              <w:rPr>
                <w:sz w:val="23"/>
                <w:szCs w:val="23"/>
              </w:rPr>
            </w:pPr>
            <w:r w:rsidRPr="00BC3611">
              <w:rPr>
                <w:b/>
                <w:bCs/>
                <w:sz w:val="23"/>
                <w:szCs w:val="23"/>
              </w:rPr>
              <w:t xml:space="preserve">Strategic Partner/Alliance with international Health Insurer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NO </w:t>
            </w:r>
          </w:p>
        </w:tc>
        <w:tc>
          <w:tcPr>
            <w:tcW w:w="2435" w:type="dxa"/>
          </w:tcPr>
          <w:p w:rsidR="006D1F3C" w:rsidRPr="00BC3611" w:rsidRDefault="006D1F3C" w:rsidP="00BC3611">
            <w:pPr>
              <w:pStyle w:val="Default"/>
              <w:rPr>
                <w:sz w:val="23"/>
                <w:szCs w:val="23"/>
              </w:rPr>
            </w:pPr>
            <w:r w:rsidRPr="00BC3611">
              <w:rPr>
                <w:sz w:val="23"/>
                <w:szCs w:val="23"/>
              </w:rPr>
              <w:t xml:space="preserve">0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YES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25"/>
        <w:gridCol w:w="2425"/>
        <w:gridCol w:w="2425"/>
      </w:tblGrid>
      <w:tr w:rsidR="006D1F3C" w:rsidTr="00914324">
        <w:trPr>
          <w:trHeight w:val="107"/>
          <w:jc w:val="center"/>
        </w:trPr>
        <w:tc>
          <w:tcPr>
            <w:tcW w:w="2425" w:type="dxa"/>
          </w:tcPr>
          <w:p w:rsidR="006D1F3C" w:rsidRPr="00BC3611" w:rsidRDefault="006D1F3C" w:rsidP="00BC3611">
            <w:pPr>
              <w:pStyle w:val="Default"/>
              <w:rPr>
                <w:sz w:val="23"/>
                <w:szCs w:val="23"/>
              </w:rPr>
            </w:pPr>
            <w:r w:rsidRPr="00BC3611">
              <w:rPr>
                <w:b/>
                <w:bCs/>
                <w:sz w:val="23"/>
                <w:szCs w:val="23"/>
              </w:rPr>
              <w:t xml:space="preserve">Q #8 </w:t>
            </w:r>
          </w:p>
        </w:tc>
        <w:tc>
          <w:tcPr>
            <w:tcW w:w="2425" w:type="dxa"/>
          </w:tcPr>
          <w:p w:rsidR="006D1F3C" w:rsidRPr="00BC3611" w:rsidRDefault="006D1F3C" w:rsidP="00BC3611">
            <w:pPr>
              <w:pStyle w:val="Default"/>
              <w:rPr>
                <w:sz w:val="23"/>
                <w:szCs w:val="23"/>
              </w:rPr>
            </w:pPr>
            <w:r w:rsidRPr="00BC3611">
              <w:rPr>
                <w:b/>
                <w:bCs/>
                <w:sz w:val="23"/>
                <w:szCs w:val="23"/>
              </w:rPr>
              <w:t xml:space="preserve">No of Out Patient discount Centers </w:t>
            </w:r>
          </w:p>
        </w:tc>
        <w:tc>
          <w:tcPr>
            <w:tcW w:w="242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25" w:type="dxa"/>
          </w:tcPr>
          <w:p w:rsidR="006D1F3C" w:rsidRPr="00BC3611" w:rsidRDefault="006D1F3C" w:rsidP="00BC3611">
            <w:pPr>
              <w:pStyle w:val="Default"/>
              <w:rPr>
                <w:sz w:val="23"/>
                <w:szCs w:val="23"/>
              </w:rPr>
            </w:pPr>
            <w:r w:rsidRPr="00BC3611">
              <w:rPr>
                <w:sz w:val="23"/>
                <w:szCs w:val="23"/>
              </w:rPr>
              <w:t xml:space="preserve">1 </w:t>
            </w:r>
          </w:p>
        </w:tc>
        <w:tc>
          <w:tcPr>
            <w:tcW w:w="2425" w:type="dxa"/>
          </w:tcPr>
          <w:p w:rsidR="006D1F3C" w:rsidRPr="00BC3611" w:rsidRDefault="006D1F3C" w:rsidP="00BC3611">
            <w:pPr>
              <w:pStyle w:val="Default"/>
              <w:rPr>
                <w:sz w:val="23"/>
                <w:szCs w:val="23"/>
              </w:rPr>
            </w:pPr>
            <w:r w:rsidRPr="00BC3611">
              <w:rPr>
                <w:sz w:val="23"/>
                <w:szCs w:val="23"/>
              </w:rPr>
              <w:t xml:space="preserve">Less than 150 </w:t>
            </w:r>
          </w:p>
        </w:tc>
        <w:tc>
          <w:tcPr>
            <w:tcW w:w="2425" w:type="dxa"/>
          </w:tcPr>
          <w:p w:rsidR="006D1F3C" w:rsidRPr="00BC3611" w:rsidRDefault="006D1F3C" w:rsidP="00BC3611">
            <w:pPr>
              <w:pStyle w:val="Default"/>
              <w:rPr>
                <w:sz w:val="23"/>
                <w:szCs w:val="23"/>
              </w:rPr>
            </w:pPr>
            <w:r w:rsidRPr="00BC3611">
              <w:rPr>
                <w:sz w:val="23"/>
                <w:szCs w:val="23"/>
              </w:rPr>
              <w:t xml:space="preserve">3 </w:t>
            </w:r>
          </w:p>
        </w:tc>
      </w:tr>
      <w:tr w:rsidR="006D1F3C" w:rsidTr="00914324">
        <w:trPr>
          <w:trHeight w:val="109"/>
          <w:jc w:val="center"/>
        </w:trPr>
        <w:tc>
          <w:tcPr>
            <w:tcW w:w="2425" w:type="dxa"/>
          </w:tcPr>
          <w:p w:rsidR="006D1F3C" w:rsidRPr="00BC3611" w:rsidRDefault="006D1F3C" w:rsidP="00BC3611">
            <w:pPr>
              <w:pStyle w:val="Default"/>
              <w:rPr>
                <w:sz w:val="23"/>
                <w:szCs w:val="23"/>
              </w:rPr>
            </w:pPr>
            <w:r w:rsidRPr="00BC3611">
              <w:rPr>
                <w:sz w:val="23"/>
                <w:szCs w:val="23"/>
              </w:rPr>
              <w:t xml:space="preserve">2 </w:t>
            </w:r>
          </w:p>
        </w:tc>
        <w:tc>
          <w:tcPr>
            <w:tcW w:w="2425" w:type="dxa"/>
          </w:tcPr>
          <w:p w:rsidR="006D1F3C" w:rsidRPr="00BC3611" w:rsidRDefault="006D1F3C" w:rsidP="00BC3611">
            <w:pPr>
              <w:pStyle w:val="Default"/>
              <w:rPr>
                <w:sz w:val="23"/>
                <w:szCs w:val="23"/>
              </w:rPr>
            </w:pPr>
            <w:r w:rsidRPr="00BC3611">
              <w:rPr>
                <w:sz w:val="23"/>
                <w:szCs w:val="23"/>
              </w:rPr>
              <w:t xml:space="preserve">More than 150 </w:t>
            </w:r>
          </w:p>
        </w:tc>
        <w:tc>
          <w:tcPr>
            <w:tcW w:w="242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2435"/>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9 </w:t>
            </w:r>
          </w:p>
        </w:tc>
        <w:tc>
          <w:tcPr>
            <w:tcW w:w="2435" w:type="dxa"/>
          </w:tcPr>
          <w:p w:rsidR="006D1F3C" w:rsidRPr="00BC3611" w:rsidRDefault="006D1F3C" w:rsidP="00BC3611">
            <w:pPr>
              <w:pStyle w:val="Default"/>
              <w:rPr>
                <w:sz w:val="23"/>
                <w:szCs w:val="23"/>
              </w:rPr>
            </w:pPr>
            <w:r w:rsidRPr="00BC3611">
              <w:rPr>
                <w:b/>
                <w:bCs/>
                <w:sz w:val="23"/>
                <w:szCs w:val="23"/>
              </w:rPr>
              <w:t xml:space="preserve">24/7 medical help-line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2435" w:type="dxa"/>
          </w:tcPr>
          <w:p w:rsidR="006D1F3C" w:rsidRPr="00BC3611" w:rsidRDefault="006D1F3C" w:rsidP="00BC3611">
            <w:pPr>
              <w:pStyle w:val="Default"/>
              <w:rPr>
                <w:sz w:val="23"/>
                <w:szCs w:val="23"/>
              </w:rPr>
            </w:pPr>
            <w:r w:rsidRPr="00BC3611">
              <w:rPr>
                <w:sz w:val="23"/>
                <w:szCs w:val="23"/>
              </w:rPr>
              <w:t xml:space="preserve">NO </w:t>
            </w:r>
          </w:p>
        </w:tc>
        <w:tc>
          <w:tcPr>
            <w:tcW w:w="2435" w:type="dxa"/>
          </w:tcPr>
          <w:p w:rsidR="006D1F3C" w:rsidRPr="00BC3611" w:rsidRDefault="006D1F3C" w:rsidP="00BC3611">
            <w:pPr>
              <w:pStyle w:val="Default"/>
              <w:rPr>
                <w:sz w:val="23"/>
                <w:szCs w:val="23"/>
              </w:rPr>
            </w:pPr>
            <w:r w:rsidRPr="00BC3611">
              <w:rPr>
                <w:sz w:val="23"/>
                <w:szCs w:val="23"/>
              </w:rPr>
              <w:t xml:space="preserve">0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2435" w:type="dxa"/>
          </w:tcPr>
          <w:p w:rsidR="006D1F3C" w:rsidRPr="00BC3611" w:rsidRDefault="006D1F3C" w:rsidP="00BC3611">
            <w:pPr>
              <w:pStyle w:val="Default"/>
              <w:rPr>
                <w:sz w:val="23"/>
                <w:szCs w:val="23"/>
              </w:rPr>
            </w:pPr>
            <w:r w:rsidRPr="00BC3611">
              <w:rPr>
                <w:sz w:val="23"/>
                <w:szCs w:val="23"/>
              </w:rPr>
              <w:t xml:space="preserve">YES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55"/>
        <w:gridCol w:w="2455"/>
        <w:gridCol w:w="2455"/>
      </w:tblGrid>
      <w:tr w:rsidR="006D1F3C" w:rsidTr="00914324">
        <w:trPr>
          <w:trHeight w:val="107"/>
          <w:jc w:val="center"/>
        </w:trPr>
        <w:tc>
          <w:tcPr>
            <w:tcW w:w="2455" w:type="dxa"/>
          </w:tcPr>
          <w:p w:rsidR="006D1F3C" w:rsidRPr="00BC3611" w:rsidRDefault="006D1F3C" w:rsidP="00BC3611">
            <w:pPr>
              <w:pStyle w:val="Default"/>
              <w:rPr>
                <w:sz w:val="23"/>
                <w:szCs w:val="23"/>
              </w:rPr>
            </w:pPr>
            <w:r w:rsidRPr="00BC3611">
              <w:rPr>
                <w:b/>
                <w:bCs/>
                <w:sz w:val="23"/>
                <w:szCs w:val="23"/>
              </w:rPr>
              <w:t xml:space="preserve">Q # 10 </w:t>
            </w:r>
          </w:p>
        </w:tc>
        <w:tc>
          <w:tcPr>
            <w:tcW w:w="2455" w:type="dxa"/>
          </w:tcPr>
          <w:p w:rsidR="006D1F3C" w:rsidRPr="00BC3611" w:rsidRDefault="006D1F3C" w:rsidP="00BC3611">
            <w:pPr>
              <w:pStyle w:val="Default"/>
              <w:rPr>
                <w:sz w:val="23"/>
                <w:szCs w:val="23"/>
              </w:rPr>
            </w:pPr>
            <w:r w:rsidRPr="00BC3611">
              <w:rPr>
                <w:b/>
                <w:bCs/>
                <w:sz w:val="23"/>
                <w:szCs w:val="23"/>
              </w:rPr>
              <w:t xml:space="preserve">Full time medical doctor(s)for case management </w:t>
            </w:r>
          </w:p>
        </w:tc>
        <w:tc>
          <w:tcPr>
            <w:tcW w:w="245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55" w:type="dxa"/>
          </w:tcPr>
          <w:p w:rsidR="006D1F3C" w:rsidRPr="00BC3611" w:rsidRDefault="006D1F3C" w:rsidP="00BC3611">
            <w:pPr>
              <w:pStyle w:val="Default"/>
              <w:rPr>
                <w:sz w:val="23"/>
                <w:szCs w:val="23"/>
              </w:rPr>
            </w:pPr>
            <w:r w:rsidRPr="00BC3611">
              <w:rPr>
                <w:sz w:val="23"/>
                <w:szCs w:val="23"/>
              </w:rPr>
              <w:t xml:space="preserve">1 </w:t>
            </w:r>
          </w:p>
        </w:tc>
        <w:tc>
          <w:tcPr>
            <w:tcW w:w="2455" w:type="dxa"/>
          </w:tcPr>
          <w:p w:rsidR="006D1F3C" w:rsidRPr="00BC3611" w:rsidRDefault="006D1F3C" w:rsidP="00BC3611">
            <w:pPr>
              <w:pStyle w:val="Default"/>
              <w:rPr>
                <w:sz w:val="23"/>
                <w:szCs w:val="23"/>
              </w:rPr>
            </w:pPr>
            <w:r w:rsidRPr="00BC3611">
              <w:rPr>
                <w:sz w:val="23"/>
                <w:szCs w:val="23"/>
              </w:rPr>
              <w:t xml:space="preserve">NO </w:t>
            </w:r>
          </w:p>
        </w:tc>
        <w:tc>
          <w:tcPr>
            <w:tcW w:w="2455" w:type="dxa"/>
          </w:tcPr>
          <w:p w:rsidR="006D1F3C" w:rsidRPr="00BC3611" w:rsidRDefault="006D1F3C" w:rsidP="00BC3611">
            <w:pPr>
              <w:pStyle w:val="Default"/>
              <w:rPr>
                <w:sz w:val="23"/>
                <w:szCs w:val="23"/>
              </w:rPr>
            </w:pPr>
            <w:r w:rsidRPr="00BC3611">
              <w:rPr>
                <w:sz w:val="23"/>
                <w:szCs w:val="23"/>
              </w:rPr>
              <w:t xml:space="preserve">0 </w:t>
            </w:r>
          </w:p>
        </w:tc>
      </w:tr>
      <w:tr w:rsidR="006D1F3C" w:rsidTr="00914324">
        <w:trPr>
          <w:trHeight w:val="109"/>
          <w:jc w:val="center"/>
        </w:trPr>
        <w:tc>
          <w:tcPr>
            <w:tcW w:w="2455" w:type="dxa"/>
          </w:tcPr>
          <w:p w:rsidR="006D1F3C" w:rsidRPr="00BC3611" w:rsidRDefault="006D1F3C" w:rsidP="00BC3611">
            <w:pPr>
              <w:pStyle w:val="Default"/>
              <w:rPr>
                <w:sz w:val="23"/>
                <w:szCs w:val="23"/>
              </w:rPr>
            </w:pPr>
            <w:r w:rsidRPr="00BC3611">
              <w:rPr>
                <w:sz w:val="23"/>
                <w:szCs w:val="23"/>
              </w:rPr>
              <w:t xml:space="preserve">2 </w:t>
            </w:r>
          </w:p>
        </w:tc>
        <w:tc>
          <w:tcPr>
            <w:tcW w:w="2455" w:type="dxa"/>
          </w:tcPr>
          <w:p w:rsidR="006D1F3C" w:rsidRPr="00BC3611" w:rsidRDefault="006D1F3C" w:rsidP="00BC3611">
            <w:pPr>
              <w:pStyle w:val="Default"/>
              <w:rPr>
                <w:sz w:val="23"/>
                <w:szCs w:val="23"/>
              </w:rPr>
            </w:pPr>
            <w:r w:rsidRPr="00BC3611">
              <w:rPr>
                <w:sz w:val="23"/>
                <w:szCs w:val="23"/>
              </w:rPr>
              <w:t xml:space="preserve">YES </w:t>
            </w:r>
          </w:p>
        </w:tc>
        <w:tc>
          <w:tcPr>
            <w:tcW w:w="245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p w:rsidR="006D1F3C" w:rsidRDefault="006D1F3C" w:rsidP="006D1F3C">
      <w:pPr>
        <w:pStyle w:val="Default"/>
      </w:pPr>
    </w:p>
    <w:p w:rsidR="006D1F3C" w:rsidRDefault="006D1F3C" w:rsidP="006D1F3C">
      <w:pPr>
        <w:pStyle w:val="Default"/>
        <w:rPr>
          <w:sz w:val="23"/>
          <w:szCs w:val="23"/>
        </w:rPr>
      </w:pPr>
      <w:r>
        <w:rPr>
          <w:b/>
          <w:bCs/>
          <w:sz w:val="23"/>
          <w:szCs w:val="23"/>
        </w:rPr>
        <w:t xml:space="preserve">6. SCORING CRITERIA FOR FINANCIAL EVALUATION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4509"/>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1 </w:t>
            </w:r>
          </w:p>
        </w:tc>
        <w:tc>
          <w:tcPr>
            <w:tcW w:w="4509" w:type="dxa"/>
          </w:tcPr>
          <w:p w:rsidR="006D1F3C" w:rsidRPr="00BC3611" w:rsidRDefault="006D1F3C" w:rsidP="00BC3611">
            <w:pPr>
              <w:pStyle w:val="Default"/>
              <w:rPr>
                <w:sz w:val="23"/>
                <w:szCs w:val="23"/>
              </w:rPr>
            </w:pPr>
            <w:r w:rsidRPr="00BC3611">
              <w:rPr>
                <w:b/>
                <w:bCs/>
                <w:sz w:val="23"/>
                <w:szCs w:val="23"/>
              </w:rPr>
              <w:t xml:space="preserve">Premium quoted for by Insurers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4509" w:type="dxa"/>
          </w:tcPr>
          <w:p w:rsidR="006D1F3C" w:rsidRPr="00BC3611" w:rsidRDefault="006D1F3C" w:rsidP="00BC3611">
            <w:pPr>
              <w:pStyle w:val="Default"/>
              <w:rPr>
                <w:sz w:val="23"/>
                <w:szCs w:val="23"/>
              </w:rPr>
            </w:pPr>
            <w:r w:rsidRPr="00BC3611">
              <w:rPr>
                <w:sz w:val="23"/>
                <w:szCs w:val="23"/>
              </w:rPr>
              <w:t xml:space="preserve">Lowest Bid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r w:rsidR="006D1F3C" w:rsidTr="00914324">
        <w:trPr>
          <w:trHeight w:val="154"/>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4509" w:type="dxa"/>
          </w:tcPr>
          <w:p w:rsidR="006D1F3C" w:rsidRPr="00BC3611" w:rsidRDefault="006D1F3C" w:rsidP="00BC3611">
            <w:pPr>
              <w:pStyle w:val="Default"/>
              <w:rPr>
                <w:sz w:val="23"/>
                <w:szCs w:val="23"/>
              </w:rPr>
            </w:pPr>
            <w:r w:rsidRPr="00BC3611">
              <w:rPr>
                <w:sz w:val="23"/>
                <w:szCs w:val="23"/>
              </w:rPr>
              <w:t xml:space="preserve">2nd Lowest Bid </w:t>
            </w:r>
          </w:p>
        </w:tc>
        <w:tc>
          <w:tcPr>
            <w:tcW w:w="2435" w:type="dxa"/>
          </w:tcPr>
          <w:p w:rsidR="006D1F3C" w:rsidRPr="00BC3611" w:rsidRDefault="006D1F3C" w:rsidP="00BC3611">
            <w:pPr>
              <w:pStyle w:val="Default"/>
              <w:rPr>
                <w:sz w:val="23"/>
                <w:szCs w:val="23"/>
              </w:rPr>
            </w:pPr>
            <w:r w:rsidRPr="00BC3611">
              <w:rPr>
                <w:sz w:val="23"/>
                <w:szCs w:val="23"/>
              </w:rPr>
              <w:t xml:space="preserve">9 </w:t>
            </w:r>
          </w:p>
        </w:tc>
      </w:tr>
      <w:tr w:rsidR="006D1F3C" w:rsidTr="00914324">
        <w:trPr>
          <w:trHeight w:val="154"/>
          <w:jc w:val="center"/>
        </w:trPr>
        <w:tc>
          <w:tcPr>
            <w:tcW w:w="2435" w:type="dxa"/>
          </w:tcPr>
          <w:p w:rsidR="006D1F3C" w:rsidRPr="00BC3611" w:rsidRDefault="006D1F3C" w:rsidP="00BC3611">
            <w:pPr>
              <w:pStyle w:val="Default"/>
              <w:rPr>
                <w:sz w:val="23"/>
                <w:szCs w:val="23"/>
              </w:rPr>
            </w:pPr>
            <w:r w:rsidRPr="00BC3611">
              <w:rPr>
                <w:sz w:val="23"/>
                <w:szCs w:val="23"/>
              </w:rPr>
              <w:t xml:space="preserve">3 </w:t>
            </w:r>
          </w:p>
        </w:tc>
        <w:tc>
          <w:tcPr>
            <w:tcW w:w="4509" w:type="dxa"/>
          </w:tcPr>
          <w:p w:rsidR="006D1F3C" w:rsidRPr="00BC3611" w:rsidRDefault="006D1F3C" w:rsidP="00BC3611">
            <w:pPr>
              <w:pStyle w:val="Default"/>
              <w:rPr>
                <w:sz w:val="23"/>
                <w:szCs w:val="23"/>
              </w:rPr>
            </w:pPr>
            <w:r w:rsidRPr="00BC3611">
              <w:rPr>
                <w:sz w:val="23"/>
                <w:szCs w:val="23"/>
              </w:rPr>
              <w:t xml:space="preserve">3rd Lowest Bid and other above quoted Bids </w:t>
            </w:r>
          </w:p>
        </w:tc>
        <w:tc>
          <w:tcPr>
            <w:tcW w:w="2435" w:type="dxa"/>
          </w:tcPr>
          <w:p w:rsidR="006D1F3C" w:rsidRPr="00BC3611" w:rsidRDefault="006D1F3C" w:rsidP="00BC3611">
            <w:pPr>
              <w:pStyle w:val="Default"/>
              <w:rPr>
                <w:sz w:val="23"/>
                <w:szCs w:val="23"/>
              </w:rPr>
            </w:pPr>
            <w:r w:rsidRPr="00BC3611">
              <w:rPr>
                <w:sz w:val="23"/>
                <w:szCs w:val="23"/>
              </w:rPr>
              <w:t xml:space="preserve">8 </w:t>
            </w:r>
          </w:p>
        </w:tc>
      </w:tr>
    </w:tbl>
    <w:p w:rsidR="006D1F3C" w:rsidRDefault="006D1F3C" w:rsidP="006D1F3C">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5"/>
        <w:gridCol w:w="4517"/>
        <w:gridCol w:w="2435"/>
      </w:tblGrid>
      <w:tr w:rsidR="006D1F3C" w:rsidTr="00914324">
        <w:trPr>
          <w:trHeight w:val="107"/>
          <w:jc w:val="center"/>
        </w:trPr>
        <w:tc>
          <w:tcPr>
            <w:tcW w:w="2435" w:type="dxa"/>
          </w:tcPr>
          <w:p w:rsidR="006D1F3C" w:rsidRPr="00BC3611" w:rsidRDefault="006D1F3C" w:rsidP="00BC3611">
            <w:pPr>
              <w:pStyle w:val="Default"/>
              <w:rPr>
                <w:sz w:val="23"/>
                <w:szCs w:val="23"/>
              </w:rPr>
            </w:pPr>
            <w:r w:rsidRPr="00BC3611">
              <w:rPr>
                <w:b/>
                <w:bCs/>
                <w:sz w:val="23"/>
                <w:szCs w:val="23"/>
              </w:rPr>
              <w:t xml:space="preserve">Q # 2 </w:t>
            </w:r>
          </w:p>
        </w:tc>
        <w:tc>
          <w:tcPr>
            <w:tcW w:w="4517" w:type="dxa"/>
          </w:tcPr>
          <w:p w:rsidR="006D1F3C" w:rsidRPr="00BC3611" w:rsidRDefault="006D1F3C" w:rsidP="00BC3611">
            <w:pPr>
              <w:pStyle w:val="Default"/>
              <w:rPr>
                <w:sz w:val="23"/>
                <w:szCs w:val="23"/>
              </w:rPr>
            </w:pPr>
            <w:r w:rsidRPr="00BC3611">
              <w:rPr>
                <w:b/>
                <w:bCs/>
                <w:sz w:val="23"/>
                <w:szCs w:val="23"/>
              </w:rPr>
              <w:t xml:space="preserve">Paid up Capital of the insurance company </w:t>
            </w:r>
          </w:p>
        </w:tc>
        <w:tc>
          <w:tcPr>
            <w:tcW w:w="2435" w:type="dxa"/>
          </w:tcPr>
          <w:p w:rsidR="006D1F3C" w:rsidRPr="00BC3611" w:rsidRDefault="006D1F3C" w:rsidP="00BC3611">
            <w:pPr>
              <w:pStyle w:val="Default"/>
              <w:rPr>
                <w:sz w:val="23"/>
                <w:szCs w:val="23"/>
              </w:rPr>
            </w:pPr>
            <w:r w:rsidRPr="00BC3611">
              <w:rPr>
                <w:b/>
                <w:bCs/>
                <w:sz w:val="23"/>
                <w:szCs w:val="23"/>
              </w:rPr>
              <w:t xml:space="preserve">Points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1 </w:t>
            </w:r>
          </w:p>
        </w:tc>
        <w:tc>
          <w:tcPr>
            <w:tcW w:w="4517" w:type="dxa"/>
          </w:tcPr>
          <w:p w:rsidR="006D1F3C" w:rsidRPr="00BC3611" w:rsidRDefault="006D1F3C" w:rsidP="00BC3611">
            <w:pPr>
              <w:pStyle w:val="Default"/>
              <w:rPr>
                <w:sz w:val="23"/>
                <w:szCs w:val="23"/>
              </w:rPr>
            </w:pPr>
            <w:r w:rsidRPr="00BC3611">
              <w:rPr>
                <w:sz w:val="23"/>
                <w:szCs w:val="23"/>
              </w:rPr>
              <w:t xml:space="preserve">Less than RS 600 Million </w:t>
            </w:r>
          </w:p>
        </w:tc>
        <w:tc>
          <w:tcPr>
            <w:tcW w:w="2435" w:type="dxa"/>
          </w:tcPr>
          <w:p w:rsidR="006D1F3C" w:rsidRPr="00BC3611" w:rsidRDefault="006D1F3C" w:rsidP="00BC3611">
            <w:pPr>
              <w:pStyle w:val="Default"/>
              <w:rPr>
                <w:sz w:val="23"/>
                <w:szCs w:val="23"/>
              </w:rPr>
            </w:pPr>
            <w:r w:rsidRPr="00BC3611">
              <w:rPr>
                <w:sz w:val="23"/>
                <w:szCs w:val="23"/>
              </w:rPr>
              <w:t xml:space="preserve">3 </w:t>
            </w:r>
          </w:p>
        </w:tc>
      </w:tr>
      <w:tr w:rsidR="006D1F3C" w:rsidTr="00914324">
        <w:trPr>
          <w:trHeight w:val="109"/>
          <w:jc w:val="center"/>
        </w:trPr>
        <w:tc>
          <w:tcPr>
            <w:tcW w:w="2435" w:type="dxa"/>
          </w:tcPr>
          <w:p w:rsidR="006D1F3C" w:rsidRPr="00BC3611" w:rsidRDefault="006D1F3C" w:rsidP="00BC3611">
            <w:pPr>
              <w:pStyle w:val="Default"/>
              <w:rPr>
                <w:sz w:val="23"/>
                <w:szCs w:val="23"/>
              </w:rPr>
            </w:pPr>
            <w:r w:rsidRPr="00BC3611">
              <w:rPr>
                <w:sz w:val="23"/>
                <w:szCs w:val="23"/>
              </w:rPr>
              <w:t xml:space="preserve">2 </w:t>
            </w:r>
          </w:p>
        </w:tc>
        <w:tc>
          <w:tcPr>
            <w:tcW w:w="4517" w:type="dxa"/>
          </w:tcPr>
          <w:p w:rsidR="006D1F3C" w:rsidRPr="00BC3611" w:rsidRDefault="006D1F3C" w:rsidP="00BC3611">
            <w:pPr>
              <w:pStyle w:val="Default"/>
              <w:rPr>
                <w:sz w:val="23"/>
                <w:szCs w:val="23"/>
              </w:rPr>
            </w:pPr>
            <w:r w:rsidRPr="00BC3611">
              <w:rPr>
                <w:sz w:val="23"/>
                <w:szCs w:val="23"/>
              </w:rPr>
              <w:t xml:space="preserve">More than RS 600 Million </w:t>
            </w:r>
          </w:p>
        </w:tc>
        <w:tc>
          <w:tcPr>
            <w:tcW w:w="2435"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p w:rsidR="006D1F3C" w:rsidRDefault="006D1F3C" w:rsidP="006D1F3C">
      <w:pPr>
        <w:pStyle w:val="Default"/>
      </w:pPr>
    </w:p>
    <w:p w:rsidR="006D1F3C" w:rsidRDefault="006D1F3C" w:rsidP="006D1F3C">
      <w:pPr>
        <w:pStyle w:val="Default"/>
        <w:rPr>
          <w:sz w:val="23"/>
          <w:szCs w:val="23"/>
        </w:rPr>
      </w:pPr>
      <w:r>
        <w:rPr>
          <w:b/>
          <w:bCs/>
          <w:sz w:val="23"/>
          <w:szCs w:val="23"/>
        </w:rPr>
        <w:t xml:space="preserve">7. TURN AROUND TIME (TAT)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88"/>
        <w:gridCol w:w="4200"/>
        <w:gridCol w:w="2688"/>
      </w:tblGrid>
      <w:tr w:rsidR="006D1F3C" w:rsidTr="00914324">
        <w:trPr>
          <w:trHeight w:val="246"/>
          <w:jc w:val="center"/>
        </w:trPr>
        <w:tc>
          <w:tcPr>
            <w:tcW w:w="2688" w:type="dxa"/>
          </w:tcPr>
          <w:p w:rsidR="006D1F3C" w:rsidRPr="00BC3611" w:rsidRDefault="006D1F3C" w:rsidP="00BC3611">
            <w:pPr>
              <w:pStyle w:val="Default"/>
              <w:rPr>
                <w:sz w:val="23"/>
                <w:szCs w:val="23"/>
              </w:rPr>
            </w:pPr>
            <w:r w:rsidRPr="00BC3611">
              <w:rPr>
                <w:b/>
                <w:bCs/>
                <w:sz w:val="23"/>
                <w:szCs w:val="23"/>
              </w:rPr>
              <w:t xml:space="preserve">Sr. # </w:t>
            </w:r>
          </w:p>
        </w:tc>
        <w:tc>
          <w:tcPr>
            <w:tcW w:w="4200" w:type="dxa"/>
          </w:tcPr>
          <w:p w:rsidR="006D1F3C" w:rsidRPr="00BC3611" w:rsidRDefault="006D1F3C" w:rsidP="00BC3611">
            <w:pPr>
              <w:pStyle w:val="Default"/>
              <w:rPr>
                <w:sz w:val="23"/>
                <w:szCs w:val="23"/>
              </w:rPr>
            </w:pPr>
            <w:r w:rsidRPr="00BC3611">
              <w:rPr>
                <w:b/>
                <w:bCs/>
                <w:sz w:val="23"/>
                <w:szCs w:val="23"/>
              </w:rPr>
              <w:t xml:space="preserve">Description </w:t>
            </w:r>
          </w:p>
        </w:tc>
        <w:tc>
          <w:tcPr>
            <w:tcW w:w="2688" w:type="dxa"/>
          </w:tcPr>
          <w:p w:rsidR="006D1F3C" w:rsidRPr="00BC3611" w:rsidRDefault="006D1F3C" w:rsidP="00BC3611">
            <w:pPr>
              <w:pStyle w:val="Default"/>
              <w:rPr>
                <w:sz w:val="23"/>
                <w:szCs w:val="23"/>
              </w:rPr>
            </w:pPr>
            <w:r w:rsidRPr="00BC3611">
              <w:rPr>
                <w:b/>
                <w:bCs/>
                <w:sz w:val="23"/>
                <w:szCs w:val="23"/>
              </w:rPr>
              <w:t xml:space="preserve">Working Days </w:t>
            </w:r>
          </w:p>
        </w:tc>
      </w:tr>
      <w:tr w:rsidR="006D1F3C" w:rsidTr="00914324">
        <w:trPr>
          <w:trHeight w:val="109"/>
          <w:jc w:val="center"/>
        </w:trPr>
        <w:tc>
          <w:tcPr>
            <w:tcW w:w="2688" w:type="dxa"/>
          </w:tcPr>
          <w:p w:rsidR="006D1F3C" w:rsidRPr="00BC3611" w:rsidRDefault="006D1F3C" w:rsidP="00BC3611">
            <w:pPr>
              <w:pStyle w:val="Default"/>
              <w:rPr>
                <w:sz w:val="23"/>
                <w:szCs w:val="23"/>
              </w:rPr>
            </w:pPr>
            <w:r w:rsidRPr="00BC3611">
              <w:rPr>
                <w:sz w:val="23"/>
                <w:szCs w:val="23"/>
              </w:rPr>
              <w:t xml:space="preserve">1 </w:t>
            </w:r>
          </w:p>
        </w:tc>
        <w:tc>
          <w:tcPr>
            <w:tcW w:w="4200" w:type="dxa"/>
          </w:tcPr>
          <w:p w:rsidR="006D1F3C" w:rsidRPr="00BC3611" w:rsidRDefault="006D1F3C" w:rsidP="00BC3611">
            <w:pPr>
              <w:pStyle w:val="Default"/>
              <w:rPr>
                <w:sz w:val="23"/>
                <w:szCs w:val="23"/>
              </w:rPr>
            </w:pPr>
            <w:r w:rsidRPr="00BC3611">
              <w:rPr>
                <w:sz w:val="23"/>
                <w:szCs w:val="23"/>
              </w:rPr>
              <w:t xml:space="preserve">For policy document and health cards at inception </w:t>
            </w:r>
          </w:p>
        </w:tc>
        <w:tc>
          <w:tcPr>
            <w:tcW w:w="2688" w:type="dxa"/>
          </w:tcPr>
          <w:p w:rsidR="006D1F3C" w:rsidRPr="00BC3611" w:rsidRDefault="006D1F3C" w:rsidP="00BC3611">
            <w:pPr>
              <w:pStyle w:val="Default"/>
              <w:rPr>
                <w:sz w:val="23"/>
                <w:szCs w:val="23"/>
              </w:rPr>
            </w:pPr>
            <w:r w:rsidRPr="00BC3611">
              <w:rPr>
                <w:sz w:val="23"/>
                <w:szCs w:val="23"/>
              </w:rPr>
              <w:t xml:space="preserve">10 </w:t>
            </w:r>
          </w:p>
        </w:tc>
      </w:tr>
      <w:tr w:rsidR="006D1F3C" w:rsidTr="00914324">
        <w:trPr>
          <w:trHeight w:val="110"/>
          <w:jc w:val="center"/>
        </w:trPr>
        <w:tc>
          <w:tcPr>
            <w:tcW w:w="2688" w:type="dxa"/>
          </w:tcPr>
          <w:p w:rsidR="006D1F3C" w:rsidRPr="00BC3611" w:rsidRDefault="006D1F3C" w:rsidP="00BC3611">
            <w:pPr>
              <w:pStyle w:val="Default"/>
              <w:rPr>
                <w:sz w:val="23"/>
                <w:szCs w:val="23"/>
              </w:rPr>
            </w:pPr>
            <w:r w:rsidRPr="00BC3611">
              <w:rPr>
                <w:sz w:val="23"/>
                <w:szCs w:val="23"/>
              </w:rPr>
              <w:t xml:space="preserve">2 </w:t>
            </w:r>
          </w:p>
        </w:tc>
        <w:tc>
          <w:tcPr>
            <w:tcW w:w="4200" w:type="dxa"/>
          </w:tcPr>
          <w:p w:rsidR="006D1F3C" w:rsidRPr="00BC3611" w:rsidRDefault="006D1F3C" w:rsidP="00BC3611">
            <w:pPr>
              <w:pStyle w:val="Default"/>
              <w:rPr>
                <w:sz w:val="23"/>
                <w:szCs w:val="23"/>
              </w:rPr>
            </w:pPr>
            <w:r w:rsidRPr="00BC3611">
              <w:rPr>
                <w:sz w:val="23"/>
                <w:szCs w:val="23"/>
              </w:rPr>
              <w:t xml:space="preserve">Routine health cards for additions, </w:t>
            </w:r>
            <w:r w:rsidRPr="00BC3611">
              <w:rPr>
                <w:sz w:val="23"/>
                <w:szCs w:val="23"/>
              </w:rPr>
              <w:lastRenderedPageBreak/>
              <w:t xml:space="preserve">deletions &amp; plan revision </w:t>
            </w:r>
          </w:p>
        </w:tc>
        <w:tc>
          <w:tcPr>
            <w:tcW w:w="2688" w:type="dxa"/>
          </w:tcPr>
          <w:p w:rsidR="006D1F3C" w:rsidRPr="00BC3611" w:rsidRDefault="006D1F3C" w:rsidP="00BC3611">
            <w:pPr>
              <w:pStyle w:val="Default"/>
              <w:rPr>
                <w:sz w:val="23"/>
                <w:szCs w:val="23"/>
              </w:rPr>
            </w:pPr>
            <w:r w:rsidRPr="00BC3611">
              <w:rPr>
                <w:sz w:val="23"/>
                <w:szCs w:val="23"/>
              </w:rPr>
              <w:lastRenderedPageBreak/>
              <w:t xml:space="preserve">10 </w:t>
            </w:r>
          </w:p>
        </w:tc>
      </w:tr>
      <w:tr w:rsidR="006D1F3C" w:rsidTr="00914324">
        <w:trPr>
          <w:trHeight w:val="109"/>
          <w:jc w:val="center"/>
        </w:trPr>
        <w:tc>
          <w:tcPr>
            <w:tcW w:w="2688" w:type="dxa"/>
          </w:tcPr>
          <w:p w:rsidR="006D1F3C" w:rsidRPr="00BC3611" w:rsidRDefault="006D1F3C" w:rsidP="00BC3611">
            <w:pPr>
              <w:pStyle w:val="Default"/>
              <w:rPr>
                <w:sz w:val="23"/>
                <w:szCs w:val="23"/>
              </w:rPr>
            </w:pPr>
            <w:r w:rsidRPr="00BC3611">
              <w:rPr>
                <w:sz w:val="23"/>
                <w:szCs w:val="23"/>
              </w:rPr>
              <w:lastRenderedPageBreak/>
              <w:t xml:space="preserve">3 </w:t>
            </w:r>
          </w:p>
        </w:tc>
        <w:tc>
          <w:tcPr>
            <w:tcW w:w="4200" w:type="dxa"/>
          </w:tcPr>
          <w:p w:rsidR="006D1F3C" w:rsidRPr="00BC3611" w:rsidRDefault="006D1F3C" w:rsidP="00BC3611">
            <w:pPr>
              <w:pStyle w:val="Default"/>
              <w:rPr>
                <w:sz w:val="23"/>
                <w:szCs w:val="23"/>
              </w:rPr>
            </w:pPr>
            <w:r w:rsidRPr="00BC3611">
              <w:rPr>
                <w:sz w:val="23"/>
                <w:szCs w:val="23"/>
              </w:rPr>
              <w:t xml:space="preserve">Claim re-imbursement </w:t>
            </w:r>
          </w:p>
        </w:tc>
        <w:tc>
          <w:tcPr>
            <w:tcW w:w="2688" w:type="dxa"/>
          </w:tcPr>
          <w:p w:rsidR="006D1F3C" w:rsidRPr="00BC3611" w:rsidRDefault="006D1F3C" w:rsidP="00BC3611">
            <w:pPr>
              <w:pStyle w:val="Default"/>
              <w:rPr>
                <w:sz w:val="23"/>
                <w:szCs w:val="23"/>
              </w:rPr>
            </w:pPr>
            <w:r w:rsidRPr="00BC3611">
              <w:rPr>
                <w:sz w:val="23"/>
                <w:szCs w:val="23"/>
              </w:rPr>
              <w:t xml:space="preserve">10 </w:t>
            </w:r>
          </w:p>
        </w:tc>
      </w:tr>
      <w:tr w:rsidR="006D1F3C" w:rsidTr="00914324">
        <w:trPr>
          <w:trHeight w:val="109"/>
          <w:jc w:val="center"/>
        </w:trPr>
        <w:tc>
          <w:tcPr>
            <w:tcW w:w="2688" w:type="dxa"/>
          </w:tcPr>
          <w:p w:rsidR="006D1F3C" w:rsidRPr="00BC3611" w:rsidRDefault="006D1F3C" w:rsidP="00BC3611">
            <w:pPr>
              <w:pStyle w:val="Default"/>
              <w:rPr>
                <w:sz w:val="23"/>
                <w:szCs w:val="23"/>
              </w:rPr>
            </w:pPr>
            <w:r w:rsidRPr="00BC3611">
              <w:rPr>
                <w:sz w:val="23"/>
                <w:szCs w:val="23"/>
              </w:rPr>
              <w:t xml:space="preserve">4 </w:t>
            </w:r>
          </w:p>
        </w:tc>
        <w:tc>
          <w:tcPr>
            <w:tcW w:w="4200" w:type="dxa"/>
          </w:tcPr>
          <w:p w:rsidR="006D1F3C" w:rsidRPr="00BC3611" w:rsidRDefault="006D1F3C" w:rsidP="00BC3611">
            <w:pPr>
              <w:pStyle w:val="Default"/>
              <w:rPr>
                <w:sz w:val="23"/>
                <w:szCs w:val="23"/>
              </w:rPr>
            </w:pPr>
            <w:r w:rsidRPr="00BC3611">
              <w:rPr>
                <w:sz w:val="23"/>
                <w:szCs w:val="23"/>
              </w:rPr>
              <w:t xml:space="preserve">Agreed MIS </w:t>
            </w:r>
          </w:p>
        </w:tc>
        <w:tc>
          <w:tcPr>
            <w:tcW w:w="2688" w:type="dxa"/>
          </w:tcPr>
          <w:p w:rsidR="006D1F3C" w:rsidRPr="00BC3611" w:rsidRDefault="006D1F3C" w:rsidP="00BC3611">
            <w:pPr>
              <w:pStyle w:val="Default"/>
              <w:rPr>
                <w:sz w:val="23"/>
                <w:szCs w:val="23"/>
              </w:rPr>
            </w:pPr>
            <w:r w:rsidRPr="00BC3611">
              <w:rPr>
                <w:sz w:val="23"/>
                <w:szCs w:val="23"/>
              </w:rPr>
              <w:t xml:space="preserve">10 </w:t>
            </w:r>
          </w:p>
        </w:tc>
      </w:tr>
      <w:tr w:rsidR="006D1F3C" w:rsidTr="00914324">
        <w:trPr>
          <w:trHeight w:val="109"/>
          <w:jc w:val="center"/>
        </w:trPr>
        <w:tc>
          <w:tcPr>
            <w:tcW w:w="2688" w:type="dxa"/>
          </w:tcPr>
          <w:p w:rsidR="006D1F3C" w:rsidRPr="00BC3611" w:rsidRDefault="006D1F3C" w:rsidP="00BC3611">
            <w:pPr>
              <w:pStyle w:val="Default"/>
              <w:rPr>
                <w:sz w:val="23"/>
                <w:szCs w:val="23"/>
              </w:rPr>
            </w:pPr>
            <w:r w:rsidRPr="00BC3611">
              <w:rPr>
                <w:sz w:val="23"/>
                <w:szCs w:val="23"/>
              </w:rPr>
              <w:t xml:space="preserve">5 </w:t>
            </w:r>
          </w:p>
        </w:tc>
        <w:tc>
          <w:tcPr>
            <w:tcW w:w="4200" w:type="dxa"/>
          </w:tcPr>
          <w:p w:rsidR="006D1F3C" w:rsidRPr="00BC3611" w:rsidRDefault="006D1F3C" w:rsidP="00BC3611">
            <w:pPr>
              <w:pStyle w:val="Default"/>
              <w:rPr>
                <w:sz w:val="23"/>
                <w:szCs w:val="23"/>
              </w:rPr>
            </w:pPr>
            <w:r w:rsidRPr="00BC3611">
              <w:rPr>
                <w:sz w:val="23"/>
                <w:szCs w:val="23"/>
              </w:rPr>
              <w:t xml:space="preserve">Detailed Claims Analysis on Quarterly basis </w:t>
            </w:r>
          </w:p>
        </w:tc>
        <w:tc>
          <w:tcPr>
            <w:tcW w:w="2688" w:type="dxa"/>
          </w:tcPr>
          <w:p w:rsidR="006D1F3C" w:rsidRPr="00BC3611" w:rsidRDefault="006D1F3C" w:rsidP="00BC3611">
            <w:pPr>
              <w:pStyle w:val="Default"/>
              <w:rPr>
                <w:sz w:val="23"/>
                <w:szCs w:val="23"/>
              </w:rPr>
            </w:pPr>
            <w:r w:rsidRPr="00BC3611">
              <w:rPr>
                <w:sz w:val="23"/>
                <w:szCs w:val="23"/>
              </w:rPr>
              <w:t xml:space="preserve">10 </w:t>
            </w:r>
          </w:p>
        </w:tc>
      </w:tr>
    </w:tbl>
    <w:p w:rsidR="006D1F3C" w:rsidRDefault="006D1F3C" w:rsidP="006D1F3C">
      <w:pPr>
        <w:pStyle w:val="Default"/>
      </w:pPr>
    </w:p>
    <w:p w:rsidR="006D1F3C" w:rsidRDefault="006D1F3C" w:rsidP="006D1F3C">
      <w:pPr>
        <w:pStyle w:val="Default"/>
        <w:rPr>
          <w:sz w:val="23"/>
          <w:szCs w:val="23"/>
        </w:rPr>
      </w:pPr>
      <w:r>
        <w:rPr>
          <w:b/>
          <w:bCs/>
          <w:sz w:val="23"/>
          <w:szCs w:val="23"/>
        </w:rPr>
        <w:t xml:space="preserve">8. OTHER REQUIRED SERVICES: </w:t>
      </w:r>
    </w:p>
    <w:p w:rsidR="006D1F3C" w:rsidRDefault="006D1F3C" w:rsidP="006D1F3C">
      <w:pPr>
        <w:pStyle w:val="Default"/>
      </w:pPr>
    </w:p>
    <w:p w:rsidR="006D1F3C" w:rsidRDefault="006D1F3C" w:rsidP="006D1F3C">
      <w:pPr>
        <w:pStyle w:val="Default"/>
        <w:spacing w:after="171"/>
        <w:rPr>
          <w:sz w:val="23"/>
          <w:szCs w:val="23"/>
        </w:rPr>
      </w:pPr>
      <w:r>
        <w:rPr>
          <w:sz w:val="23"/>
          <w:szCs w:val="23"/>
        </w:rPr>
        <w:t xml:space="preserve">Declared or un-declared Pre-Existing Conditions (PEC) are fully covered for all lives under all benefits </w:t>
      </w:r>
    </w:p>
    <w:p w:rsidR="006D1F3C" w:rsidRDefault="006D1F3C" w:rsidP="006D1F3C">
      <w:pPr>
        <w:pStyle w:val="Default"/>
        <w:spacing w:after="171"/>
        <w:rPr>
          <w:sz w:val="23"/>
          <w:szCs w:val="23"/>
        </w:rPr>
      </w:pPr>
      <w:r>
        <w:rPr>
          <w:sz w:val="23"/>
          <w:szCs w:val="23"/>
        </w:rPr>
        <w:t xml:space="preserve">Health Questionnaire Forms are not required to declare any medical condition to the insurance company. </w:t>
      </w:r>
    </w:p>
    <w:p w:rsidR="006D1F3C" w:rsidRDefault="006D1F3C" w:rsidP="006D1F3C">
      <w:pPr>
        <w:pStyle w:val="Default"/>
        <w:spacing w:after="171"/>
        <w:rPr>
          <w:sz w:val="23"/>
          <w:szCs w:val="23"/>
        </w:rPr>
      </w:pPr>
      <w:r>
        <w:rPr>
          <w:sz w:val="23"/>
          <w:szCs w:val="23"/>
        </w:rPr>
        <w:t xml:space="preserve">Congenital Birth Defects (CBD) should be fully covered under basic hospitalization </w:t>
      </w:r>
    </w:p>
    <w:p w:rsidR="006D1F3C" w:rsidRDefault="006D1F3C" w:rsidP="006D1F3C">
      <w:pPr>
        <w:pStyle w:val="Default"/>
        <w:spacing w:after="171"/>
        <w:rPr>
          <w:sz w:val="23"/>
          <w:szCs w:val="23"/>
        </w:rPr>
      </w:pPr>
      <w:r>
        <w:rPr>
          <w:sz w:val="23"/>
          <w:szCs w:val="23"/>
        </w:rPr>
        <w:t xml:space="preserve">Interferon/ Sovaldi along with all combination therapy with &amp; PCR and other relevant lab tests for Hepatitis B &amp; C should be fully covered under basic hospitalization limit. </w:t>
      </w:r>
    </w:p>
    <w:p w:rsidR="006D1F3C" w:rsidRDefault="006D1F3C" w:rsidP="006D1F3C">
      <w:pPr>
        <w:pStyle w:val="Default"/>
        <w:spacing w:after="171"/>
        <w:rPr>
          <w:sz w:val="23"/>
          <w:szCs w:val="23"/>
        </w:rPr>
      </w:pPr>
      <w:r>
        <w:rPr>
          <w:sz w:val="23"/>
          <w:szCs w:val="23"/>
        </w:rPr>
        <w:t xml:space="preserve">Psychiatric treatments are covered. </w:t>
      </w:r>
    </w:p>
    <w:p w:rsidR="006D1F3C" w:rsidRDefault="006D1F3C" w:rsidP="006D1F3C">
      <w:pPr>
        <w:pStyle w:val="Default"/>
        <w:spacing w:after="171"/>
        <w:rPr>
          <w:sz w:val="23"/>
          <w:szCs w:val="23"/>
        </w:rPr>
      </w:pPr>
      <w:r>
        <w:rPr>
          <w:sz w:val="23"/>
          <w:szCs w:val="23"/>
        </w:rPr>
        <w:t xml:space="preserve">Intra-Ocular lens implants of premium quality (up to maximum of Rs. 45,000/-) and Cataract Surgery/Phaco covered. </w:t>
      </w:r>
    </w:p>
    <w:p w:rsidR="006D1F3C" w:rsidRDefault="006D1F3C" w:rsidP="006D1F3C">
      <w:pPr>
        <w:pStyle w:val="Default"/>
        <w:spacing w:after="171"/>
        <w:rPr>
          <w:sz w:val="23"/>
          <w:szCs w:val="23"/>
        </w:rPr>
      </w:pPr>
      <w:r>
        <w:rPr>
          <w:sz w:val="23"/>
          <w:szCs w:val="23"/>
        </w:rPr>
        <w:t xml:space="preserve">International treatments are covered on re-imbursements and in comparison to AKUH, Karachi rates. </w:t>
      </w:r>
    </w:p>
    <w:p w:rsidR="006D1F3C" w:rsidRDefault="006D1F3C" w:rsidP="006D1F3C">
      <w:pPr>
        <w:pStyle w:val="Default"/>
        <w:spacing w:after="171"/>
        <w:rPr>
          <w:sz w:val="23"/>
          <w:szCs w:val="23"/>
        </w:rPr>
      </w:pPr>
      <w:r>
        <w:rPr>
          <w:sz w:val="23"/>
          <w:szCs w:val="23"/>
        </w:rPr>
        <w:t xml:space="preserve">Flexibility of getting treatment facility and any required tests from non-penal hospitals followed by re-imbursement. </w:t>
      </w:r>
    </w:p>
    <w:p w:rsidR="006D1F3C" w:rsidRDefault="006D1F3C" w:rsidP="006D1F3C">
      <w:pPr>
        <w:pStyle w:val="Default"/>
        <w:rPr>
          <w:sz w:val="23"/>
          <w:szCs w:val="23"/>
        </w:rPr>
      </w:pPr>
      <w:r>
        <w:rPr>
          <w:sz w:val="23"/>
          <w:szCs w:val="23"/>
        </w:rPr>
        <w:t xml:space="preserve">Re-imbursement of claims of employees on panel and non-panel hospitals as per their agreed corporate rates </w:t>
      </w:r>
    </w:p>
    <w:p w:rsidR="006D1F3C" w:rsidRDefault="006D1F3C" w:rsidP="006D1F3C">
      <w:pPr>
        <w:pStyle w:val="Default"/>
      </w:pPr>
    </w:p>
    <w:p w:rsidR="006D1F3C" w:rsidRDefault="006D1F3C" w:rsidP="006D1F3C">
      <w:pPr>
        <w:pStyle w:val="Default"/>
        <w:spacing w:after="171"/>
        <w:rPr>
          <w:sz w:val="23"/>
          <w:szCs w:val="23"/>
        </w:rPr>
      </w:pPr>
      <w:r>
        <w:rPr>
          <w:sz w:val="23"/>
          <w:szCs w:val="23"/>
        </w:rPr>
        <w:t xml:space="preserve">No deductions or comparison for re-imbursement on Pre &amp; Post 30 days related hospitalization claims except non-medical items &amp; medical equipment. </w:t>
      </w:r>
    </w:p>
    <w:p w:rsidR="006D1F3C" w:rsidRDefault="006D1F3C" w:rsidP="006D1F3C">
      <w:pPr>
        <w:pStyle w:val="Default"/>
        <w:spacing w:after="171"/>
        <w:rPr>
          <w:sz w:val="23"/>
          <w:szCs w:val="23"/>
        </w:rPr>
      </w:pPr>
      <w:r>
        <w:rPr>
          <w:sz w:val="23"/>
          <w:szCs w:val="23"/>
        </w:rPr>
        <w:t xml:space="preserve">Complimentary 50% enhancement in the available limit of Basic Hospitalization in case of Accidental Hospitalization/Cancer treatment/ Hepatitis B &amp; C. </w:t>
      </w:r>
    </w:p>
    <w:p w:rsidR="006D1F3C" w:rsidRDefault="006D1F3C" w:rsidP="006D1F3C">
      <w:pPr>
        <w:pStyle w:val="Default"/>
        <w:spacing w:after="171"/>
        <w:rPr>
          <w:sz w:val="23"/>
          <w:szCs w:val="23"/>
        </w:rPr>
      </w:pPr>
      <w:r>
        <w:rPr>
          <w:sz w:val="23"/>
          <w:szCs w:val="23"/>
        </w:rPr>
        <w:t xml:space="preserve">All hospital services and supplies should be covered during confinement in the hospital. </w:t>
      </w:r>
    </w:p>
    <w:p w:rsidR="006D1F3C" w:rsidRDefault="006D1F3C" w:rsidP="00C42C31">
      <w:pPr>
        <w:pStyle w:val="Default"/>
        <w:spacing w:after="171"/>
        <w:rPr>
          <w:sz w:val="23"/>
          <w:szCs w:val="23"/>
        </w:rPr>
      </w:pPr>
      <w:r>
        <w:rPr>
          <w:sz w:val="23"/>
          <w:szCs w:val="23"/>
        </w:rPr>
        <w:t xml:space="preserve">No authorization is required from the insurance company for employees of </w:t>
      </w:r>
      <w:r w:rsidR="00C42C31">
        <w:rPr>
          <w:sz w:val="23"/>
          <w:szCs w:val="23"/>
        </w:rPr>
        <w:t>SIOVS</w:t>
      </w:r>
      <w:r>
        <w:rPr>
          <w:sz w:val="23"/>
          <w:szCs w:val="23"/>
        </w:rPr>
        <w:t xml:space="preserve"> for panel hospitalization. </w:t>
      </w:r>
    </w:p>
    <w:p w:rsidR="006D1F3C" w:rsidRDefault="006D1F3C" w:rsidP="00732F35">
      <w:pPr>
        <w:pStyle w:val="Default"/>
        <w:spacing w:after="171"/>
        <w:rPr>
          <w:sz w:val="23"/>
          <w:szCs w:val="23"/>
        </w:rPr>
      </w:pPr>
      <w:r>
        <w:rPr>
          <w:sz w:val="23"/>
          <w:szCs w:val="23"/>
        </w:rPr>
        <w:t xml:space="preserve">No authorization is required from the insurance company for the </w:t>
      </w:r>
      <w:r w:rsidR="00732F35">
        <w:rPr>
          <w:sz w:val="23"/>
          <w:szCs w:val="23"/>
        </w:rPr>
        <w:t>SIOVS</w:t>
      </w:r>
      <w:r>
        <w:rPr>
          <w:sz w:val="23"/>
          <w:szCs w:val="23"/>
        </w:rPr>
        <w:t xml:space="preserve"> employees’ in non-panel hospital. </w:t>
      </w:r>
    </w:p>
    <w:p w:rsidR="006D1F3C" w:rsidRDefault="006D1F3C" w:rsidP="00A847CE">
      <w:pPr>
        <w:pStyle w:val="Default"/>
        <w:spacing w:after="171"/>
        <w:rPr>
          <w:sz w:val="23"/>
          <w:szCs w:val="23"/>
        </w:rPr>
      </w:pPr>
      <w:r>
        <w:rPr>
          <w:sz w:val="23"/>
          <w:szCs w:val="23"/>
        </w:rPr>
        <w:t xml:space="preserve">Description / Benefits of Health Policy Period from </w:t>
      </w:r>
      <w:r w:rsidR="00A847CE">
        <w:rPr>
          <w:sz w:val="23"/>
          <w:szCs w:val="23"/>
        </w:rPr>
        <w:t>15-06</w:t>
      </w:r>
      <w:r w:rsidR="00081EE7">
        <w:rPr>
          <w:sz w:val="23"/>
          <w:szCs w:val="23"/>
        </w:rPr>
        <w:t xml:space="preserve">-2017 to </w:t>
      </w:r>
      <w:r w:rsidR="00A847CE">
        <w:rPr>
          <w:sz w:val="23"/>
          <w:szCs w:val="23"/>
        </w:rPr>
        <w:t>14</w:t>
      </w:r>
      <w:r w:rsidR="00081EE7">
        <w:rPr>
          <w:sz w:val="23"/>
          <w:szCs w:val="23"/>
        </w:rPr>
        <w:t>-06-2018</w:t>
      </w:r>
      <w:r>
        <w:rPr>
          <w:sz w:val="23"/>
          <w:szCs w:val="23"/>
        </w:rPr>
        <w:t xml:space="preserve"> may be followed which are given in annexure “B”. </w:t>
      </w:r>
    </w:p>
    <w:p w:rsidR="006D1F3C" w:rsidRDefault="006D1F3C" w:rsidP="006D1F3C">
      <w:pPr>
        <w:pStyle w:val="Default"/>
        <w:spacing w:after="171"/>
        <w:rPr>
          <w:sz w:val="23"/>
          <w:szCs w:val="23"/>
        </w:rPr>
      </w:pPr>
      <w:r>
        <w:rPr>
          <w:sz w:val="23"/>
          <w:szCs w:val="23"/>
        </w:rPr>
        <w:t xml:space="preserve">Ambulance charges should be covered from hospitalization benefit </w:t>
      </w:r>
    </w:p>
    <w:p w:rsidR="006D1F3C" w:rsidRDefault="006D1F3C" w:rsidP="006D1F3C">
      <w:pPr>
        <w:pStyle w:val="Default"/>
        <w:spacing w:after="171"/>
        <w:rPr>
          <w:sz w:val="23"/>
          <w:szCs w:val="23"/>
        </w:rPr>
      </w:pPr>
      <w:r>
        <w:rPr>
          <w:sz w:val="23"/>
          <w:szCs w:val="23"/>
        </w:rPr>
        <w:t xml:space="preserve">Payment will be made subject to availability of funds on annual basis, if delayed due to any reason; no extra interest/mark up will be paid. </w:t>
      </w:r>
    </w:p>
    <w:p w:rsidR="006D1F3C" w:rsidRDefault="006D1F3C" w:rsidP="006D1F3C">
      <w:pPr>
        <w:pStyle w:val="Default"/>
        <w:spacing w:after="171"/>
        <w:rPr>
          <w:sz w:val="23"/>
          <w:szCs w:val="23"/>
        </w:rPr>
      </w:pPr>
      <w:r>
        <w:rPr>
          <w:sz w:val="23"/>
          <w:szCs w:val="23"/>
        </w:rPr>
        <w:t xml:space="preserve">Mode of payment for endorsement premium is 100% and billed on quarterly basis. </w:t>
      </w:r>
    </w:p>
    <w:p w:rsidR="006D1F3C" w:rsidRDefault="006D1F3C" w:rsidP="006D1F3C">
      <w:pPr>
        <w:pStyle w:val="Default"/>
        <w:rPr>
          <w:sz w:val="23"/>
          <w:szCs w:val="23"/>
        </w:rPr>
      </w:pPr>
      <w:r>
        <w:rPr>
          <w:sz w:val="23"/>
          <w:szCs w:val="23"/>
        </w:rPr>
        <w:t xml:space="preserve">Number of employees/lives can be increased/ decreased from time to time. </w:t>
      </w:r>
    </w:p>
    <w:p w:rsidR="006D1F3C" w:rsidRDefault="006D1F3C" w:rsidP="006D1F3C">
      <w:pPr>
        <w:pStyle w:val="Default"/>
      </w:pPr>
    </w:p>
    <w:p w:rsidR="006D1F3C" w:rsidRDefault="006D1F3C" w:rsidP="006D1F3C">
      <w:pPr>
        <w:pStyle w:val="Default"/>
        <w:rPr>
          <w:sz w:val="23"/>
          <w:szCs w:val="23"/>
        </w:rPr>
      </w:pPr>
      <w:r>
        <w:rPr>
          <w:b/>
          <w:bCs/>
          <w:sz w:val="23"/>
          <w:szCs w:val="23"/>
        </w:rPr>
        <w:t xml:space="preserve">9. REQUIRED DOCUMENTS FOR TECHNICAL PROPOSAL </w:t>
      </w:r>
    </w:p>
    <w:p w:rsidR="006D1F3C" w:rsidRDefault="006D1F3C" w:rsidP="006D1F3C">
      <w:pPr>
        <w:pStyle w:val="Default"/>
        <w:spacing w:after="162"/>
        <w:rPr>
          <w:sz w:val="23"/>
          <w:szCs w:val="23"/>
        </w:rPr>
      </w:pPr>
      <w:r>
        <w:rPr>
          <w:b/>
          <w:bCs/>
          <w:sz w:val="23"/>
          <w:szCs w:val="23"/>
        </w:rPr>
        <w:t xml:space="preserve">Company Profile </w:t>
      </w:r>
    </w:p>
    <w:p w:rsidR="006D1F3C" w:rsidRDefault="006D1F3C" w:rsidP="006D1F3C">
      <w:pPr>
        <w:pStyle w:val="Default"/>
        <w:spacing w:after="162"/>
        <w:jc w:val="both"/>
        <w:rPr>
          <w:sz w:val="23"/>
          <w:szCs w:val="23"/>
        </w:rPr>
      </w:pPr>
      <w:r>
        <w:rPr>
          <w:sz w:val="23"/>
          <w:szCs w:val="23"/>
        </w:rPr>
        <w:t xml:space="preserve">List of Panel Hospitals under credit facility in Pakistan with contact information </w:t>
      </w:r>
    </w:p>
    <w:p w:rsidR="006D1F3C" w:rsidRDefault="006D1F3C" w:rsidP="006D1F3C">
      <w:pPr>
        <w:pStyle w:val="Default"/>
        <w:spacing w:after="162"/>
        <w:jc w:val="both"/>
        <w:rPr>
          <w:sz w:val="23"/>
          <w:szCs w:val="23"/>
        </w:rPr>
      </w:pPr>
      <w:r>
        <w:rPr>
          <w:sz w:val="23"/>
          <w:szCs w:val="23"/>
        </w:rPr>
        <w:t xml:space="preserve">List of Out Patient Discount centers </w:t>
      </w:r>
    </w:p>
    <w:p w:rsidR="006D1F3C" w:rsidRDefault="006D1F3C" w:rsidP="006D1F3C">
      <w:pPr>
        <w:pStyle w:val="Default"/>
        <w:spacing w:after="162"/>
        <w:jc w:val="both"/>
        <w:rPr>
          <w:sz w:val="23"/>
          <w:szCs w:val="23"/>
        </w:rPr>
      </w:pPr>
      <w:r>
        <w:rPr>
          <w:sz w:val="23"/>
          <w:szCs w:val="23"/>
        </w:rPr>
        <w:t xml:space="preserve">List of complete current clients of health Insurance </w:t>
      </w:r>
    </w:p>
    <w:p w:rsidR="006D1F3C" w:rsidRDefault="006D1F3C" w:rsidP="006D1F3C">
      <w:pPr>
        <w:pStyle w:val="Default"/>
        <w:spacing w:after="162"/>
        <w:jc w:val="both"/>
        <w:rPr>
          <w:sz w:val="23"/>
          <w:szCs w:val="23"/>
        </w:rPr>
      </w:pPr>
      <w:r>
        <w:rPr>
          <w:sz w:val="23"/>
          <w:szCs w:val="23"/>
        </w:rPr>
        <w:t xml:space="preserve">List of at least 3 current clients for reference check with contact information </w:t>
      </w:r>
    </w:p>
    <w:p w:rsidR="006D1F3C" w:rsidRDefault="006D1F3C" w:rsidP="006D1F3C">
      <w:pPr>
        <w:pStyle w:val="Default"/>
        <w:spacing w:after="162"/>
        <w:jc w:val="both"/>
        <w:rPr>
          <w:sz w:val="23"/>
          <w:szCs w:val="23"/>
        </w:rPr>
      </w:pPr>
      <w:r>
        <w:rPr>
          <w:sz w:val="23"/>
          <w:szCs w:val="23"/>
        </w:rPr>
        <w:lastRenderedPageBreak/>
        <w:t xml:space="preserve">Name of Authorized person/Account Manager with full contact information. </w:t>
      </w:r>
    </w:p>
    <w:p w:rsidR="006D1F3C" w:rsidRDefault="006D1F3C" w:rsidP="006D1F3C">
      <w:pPr>
        <w:pStyle w:val="Default"/>
        <w:spacing w:after="162"/>
        <w:jc w:val="both"/>
        <w:rPr>
          <w:sz w:val="23"/>
          <w:szCs w:val="23"/>
        </w:rPr>
      </w:pPr>
      <w:r>
        <w:rPr>
          <w:sz w:val="23"/>
          <w:szCs w:val="23"/>
        </w:rPr>
        <w:t xml:space="preserve">Claim forms for In-Patient and Out-Patient </w:t>
      </w:r>
    </w:p>
    <w:p w:rsidR="006D1F3C" w:rsidRDefault="006D1F3C" w:rsidP="006D1F3C">
      <w:pPr>
        <w:pStyle w:val="Default"/>
        <w:spacing w:after="162"/>
        <w:jc w:val="both"/>
        <w:rPr>
          <w:sz w:val="23"/>
          <w:szCs w:val="23"/>
        </w:rPr>
      </w:pPr>
      <w:r>
        <w:rPr>
          <w:sz w:val="23"/>
          <w:szCs w:val="23"/>
        </w:rPr>
        <w:t xml:space="preserve">Endorsement forms for addition, deletion, revision or correction </w:t>
      </w:r>
    </w:p>
    <w:p w:rsidR="006D1F3C" w:rsidRDefault="006D1F3C" w:rsidP="006D1F3C">
      <w:pPr>
        <w:pStyle w:val="Default"/>
        <w:spacing w:after="162"/>
        <w:jc w:val="both"/>
        <w:rPr>
          <w:sz w:val="23"/>
          <w:szCs w:val="23"/>
        </w:rPr>
      </w:pPr>
      <w:r>
        <w:rPr>
          <w:sz w:val="23"/>
          <w:szCs w:val="23"/>
        </w:rPr>
        <w:t xml:space="preserve">List of Day-Care Procedures/Surgeries under hospitalization benefit. </w:t>
      </w:r>
    </w:p>
    <w:p w:rsidR="006D1F3C" w:rsidRDefault="006D1F3C" w:rsidP="006D1F3C">
      <w:pPr>
        <w:pStyle w:val="Default"/>
        <w:spacing w:after="162"/>
        <w:jc w:val="both"/>
        <w:rPr>
          <w:sz w:val="23"/>
          <w:szCs w:val="23"/>
        </w:rPr>
      </w:pPr>
      <w:r>
        <w:rPr>
          <w:sz w:val="23"/>
          <w:szCs w:val="23"/>
        </w:rPr>
        <w:t xml:space="preserve">List of Specialized Investigations under hospitalization benefit. </w:t>
      </w:r>
    </w:p>
    <w:p w:rsidR="006D1F3C" w:rsidRDefault="006D1F3C" w:rsidP="006D1F3C">
      <w:pPr>
        <w:pStyle w:val="Default"/>
        <w:spacing w:after="162"/>
        <w:jc w:val="both"/>
        <w:rPr>
          <w:sz w:val="23"/>
          <w:szCs w:val="23"/>
        </w:rPr>
      </w:pPr>
      <w:r>
        <w:rPr>
          <w:sz w:val="23"/>
          <w:szCs w:val="23"/>
        </w:rPr>
        <w:t xml:space="preserve">List of Coverage (Surgeries / Implants / Prosthesis). </w:t>
      </w:r>
    </w:p>
    <w:p w:rsidR="006D1F3C" w:rsidRDefault="006D1F3C" w:rsidP="006D1F3C">
      <w:pPr>
        <w:pStyle w:val="Default"/>
        <w:jc w:val="both"/>
        <w:rPr>
          <w:sz w:val="23"/>
          <w:szCs w:val="23"/>
        </w:rPr>
      </w:pPr>
      <w:r>
        <w:rPr>
          <w:sz w:val="23"/>
          <w:szCs w:val="23"/>
        </w:rPr>
        <w:t xml:space="preserve">List of Exclusions. </w:t>
      </w:r>
    </w:p>
    <w:p w:rsidR="006D1F3C" w:rsidRDefault="006D1F3C" w:rsidP="006D1F3C">
      <w:pPr>
        <w:pStyle w:val="Default"/>
        <w:jc w:val="both"/>
        <w:rPr>
          <w:sz w:val="23"/>
          <w:szCs w:val="23"/>
        </w:rPr>
      </w:pPr>
      <w:r>
        <w:rPr>
          <w:sz w:val="23"/>
          <w:szCs w:val="23"/>
        </w:rPr>
        <w:t xml:space="preserve">Flow chart for claim re-imbursement process of non-panel hospitalization. </w:t>
      </w:r>
    </w:p>
    <w:p w:rsidR="006D1F3C" w:rsidRDefault="006D1F3C" w:rsidP="006D1F3C">
      <w:pPr>
        <w:pStyle w:val="Default"/>
        <w:jc w:val="both"/>
        <w:rPr>
          <w:sz w:val="23"/>
          <w:szCs w:val="23"/>
        </w:rPr>
      </w:pPr>
      <w:r>
        <w:rPr>
          <w:sz w:val="23"/>
          <w:szCs w:val="23"/>
        </w:rPr>
        <w:t xml:space="preserve">Flow chart for credit facility of emergency admission process at panel hospitalization. </w:t>
      </w:r>
    </w:p>
    <w:p w:rsidR="006D1F3C" w:rsidRDefault="006D1F3C" w:rsidP="006D1F3C">
      <w:pPr>
        <w:pStyle w:val="Default"/>
        <w:jc w:val="both"/>
        <w:rPr>
          <w:sz w:val="23"/>
          <w:szCs w:val="23"/>
        </w:rPr>
      </w:pPr>
      <w:r>
        <w:rPr>
          <w:sz w:val="23"/>
          <w:szCs w:val="23"/>
        </w:rPr>
        <w:t xml:space="preserve">Flow chart for credit facility of elective admission processat panel hospitalization. </w:t>
      </w:r>
    </w:p>
    <w:p w:rsidR="006D1F3C" w:rsidRDefault="006D1F3C" w:rsidP="006D1F3C">
      <w:pPr>
        <w:pStyle w:val="Default"/>
        <w:jc w:val="both"/>
        <w:rPr>
          <w:sz w:val="23"/>
          <w:szCs w:val="23"/>
        </w:rPr>
      </w:pPr>
      <w:r>
        <w:rPr>
          <w:sz w:val="23"/>
          <w:szCs w:val="23"/>
        </w:rPr>
        <w:t xml:space="preserve">Processing of all settlements / disbursement of payment of claims must be at Karachi Regional head office. </w:t>
      </w:r>
    </w:p>
    <w:p w:rsidR="006D1F3C" w:rsidRDefault="006D1F3C" w:rsidP="006D1F3C">
      <w:pPr>
        <w:pStyle w:val="Default"/>
        <w:jc w:val="both"/>
        <w:rPr>
          <w:sz w:val="23"/>
          <w:szCs w:val="23"/>
        </w:rPr>
      </w:pPr>
      <w:r>
        <w:rPr>
          <w:sz w:val="23"/>
          <w:szCs w:val="23"/>
        </w:rPr>
        <w:t xml:space="preserve">Company’s web portal facility to enquire about employees’ OPD/ Hospitalization claim processing/update. </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10. FINANCIAL PROPOSAL </w:t>
      </w:r>
    </w:p>
    <w:p w:rsidR="006D1F3C" w:rsidRDefault="006D1F3C" w:rsidP="006D1F3C">
      <w:pPr>
        <w:pStyle w:val="Default"/>
        <w:rPr>
          <w:sz w:val="23"/>
          <w:szCs w:val="23"/>
        </w:rPr>
      </w:pPr>
      <w:r>
        <w:rPr>
          <w:sz w:val="23"/>
          <w:szCs w:val="23"/>
        </w:rPr>
        <w:t xml:space="preserve"> Premium should be quoted as follows: </w:t>
      </w:r>
    </w:p>
    <w:tbl>
      <w:tblPr>
        <w:tblW w:w="7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7"/>
        <w:gridCol w:w="4579"/>
        <w:gridCol w:w="2445"/>
      </w:tblGrid>
      <w:tr w:rsidR="006D1F3C" w:rsidTr="00BC3611">
        <w:trPr>
          <w:trHeight w:val="269"/>
          <w:jc w:val="center"/>
        </w:trPr>
        <w:tc>
          <w:tcPr>
            <w:tcW w:w="637" w:type="dxa"/>
          </w:tcPr>
          <w:p w:rsidR="006D1F3C" w:rsidRPr="00BC3611" w:rsidRDefault="006D1F3C" w:rsidP="00BC3611">
            <w:pPr>
              <w:pStyle w:val="Default"/>
              <w:rPr>
                <w:sz w:val="23"/>
                <w:szCs w:val="23"/>
              </w:rPr>
            </w:pPr>
            <w:r w:rsidRPr="00BC3611">
              <w:rPr>
                <w:b/>
                <w:bCs/>
                <w:sz w:val="23"/>
                <w:szCs w:val="23"/>
              </w:rPr>
              <w:t xml:space="preserve">Sr. # </w:t>
            </w:r>
          </w:p>
        </w:tc>
        <w:tc>
          <w:tcPr>
            <w:tcW w:w="4579" w:type="dxa"/>
          </w:tcPr>
          <w:p w:rsidR="006D1F3C" w:rsidRPr="00BC3611" w:rsidRDefault="006D1F3C" w:rsidP="00BC3611">
            <w:pPr>
              <w:pStyle w:val="Default"/>
              <w:rPr>
                <w:sz w:val="23"/>
                <w:szCs w:val="23"/>
              </w:rPr>
            </w:pPr>
            <w:r w:rsidRPr="00BC3611">
              <w:rPr>
                <w:b/>
                <w:bCs/>
                <w:sz w:val="23"/>
                <w:szCs w:val="23"/>
              </w:rPr>
              <w:t xml:space="preserve">Description </w:t>
            </w:r>
          </w:p>
        </w:tc>
        <w:tc>
          <w:tcPr>
            <w:tcW w:w="2445" w:type="dxa"/>
          </w:tcPr>
          <w:p w:rsidR="006D1F3C" w:rsidRPr="00BC3611" w:rsidRDefault="006D1F3C" w:rsidP="00BC3611">
            <w:pPr>
              <w:pStyle w:val="Default"/>
              <w:rPr>
                <w:b/>
                <w:bCs/>
                <w:sz w:val="23"/>
                <w:szCs w:val="23"/>
              </w:rPr>
            </w:pPr>
            <w:r w:rsidRPr="00BC3611">
              <w:rPr>
                <w:b/>
                <w:bCs/>
                <w:sz w:val="23"/>
                <w:szCs w:val="23"/>
              </w:rPr>
              <w:t>Premium (Rs.)</w:t>
            </w:r>
          </w:p>
        </w:tc>
      </w:tr>
      <w:tr w:rsidR="006D1F3C" w:rsidTr="00BC3611">
        <w:trPr>
          <w:trHeight w:val="121"/>
          <w:jc w:val="center"/>
        </w:trPr>
        <w:tc>
          <w:tcPr>
            <w:tcW w:w="637" w:type="dxa"/>
          </w:tcPr>
          <w:p w:rsidR="006D1F3C" w:rsidRPr="00BC3611" w:rsidRDefault="006D1F3C" w:rsidP="00BC3611">
            <w:pPr>
              <w:pStyle w:val="Default"/>
              <w:rPr>
                <w:sz w:val="23"/>
                <w:szCs w:val="23"/>
              </w:rPr>
            </w:pPr>
            <w:r w:rsidRPr="00BC3611">
              <w:rPr>
                <w:sz w:val="23"/>
                <w:szCs w:val="23"/>
              </w:rPr>
              <w:t xml:space="preserve">1 </w:t>
            </w:r>
          </w:p>
        </w:tc>
        <w:tc>
          <w:tcPr>
            <w:tcW w:w="4579" w:type="dxa"/>
          </w:tcPr>
          <w:p w:rsidR="006D1F3C" w:rsidRPr="00BC3611" w:rsidRDefault="006D1F3C" w:rsidP="00BC3611">
            <w:pPr>
              <w:pStyle w:val="Default"/>
              <w:rPr>
                <w:sz w:val="23"/>
                <w:szCs w:val="23"/>
              </w:rPr>
            </w:pPr>
            <w:r w:rsidRPr="00BC3611">
              <w:rPr>
                <w:sz w:val="23"/>
                <w:szCs w:val="23"/>
              </w:rPr>
              <w:t xml:space="preserve">In Patient Premium </w:t>
            </w:r>
          </w:p>
        </w:tc>
        <w:tc>
          <w:tcPr>
            <w:tcW w:w="2445" w:type="dxa"/>
          </w:tcPr>
          <w:p w:rsidR="006D1F3C" w:rsidRPr="00BC3611" w:rsidRDefault="006D1F3C" w:rsidP="00BC3611">
            <w:pPr>
              <w:pStyle w:val="Default"/>
              <w:rPr>
                <w:sz w:val="23"/>
                <w:szCs w:val="23"/>
              </w:rPr>
            </w:pPr>
          </w:p>
        </w:tc>
      </w:tr>
      <w:tr w:rsidR="006D1F3C" w:rsidTr="00BC3611">
        <w:trPr>
          <w:trHeight w:val="121"/>
          <w:jc w:val="center"/>
        </w:trPr>
        <w:tc>
          <w:tcPr>
            <w:tcW w:w="637" w:type="dxa"/>
          </w:tcPr>
          <w:p w:rsidR="006D1F3C" w:rsidRPr="00BC3611" w:rsidRDefault="006D1F3C" w:rsidP="00BC3611">
            <w:pPr>
              <w:pStyle w:val="Default"/>
              <w:rPr>
                <w:sz w:val="23"/>
                <w:szCs w:val="23"/>
              </w:rPr>
            </w:pPr>
            <w:r w:rsidRPr="00BC3611">
              <w:rPr>
                <w:sz w:val="23"/>
                <w:szCs w:val="23"/>
              </w:rPr>
              <w:t xml:space="preserve">2 </w:t>
            </w:r>
          </w:p>
        </w:tc>
        <w:tc>
          <w:tcPr>
            <w:tcW w:w="4579" w:type="dxa"/>
          </w:tcPr>
          <w:p w:rsidR="006D1F3C" w:rsidRPr="00BC3611" w:rsidRDefault="006D1F3C" w:rsidP="00BC3611">
            <w:pPr>
              <w:pStyle w:val="Default"/>
              <w:rPr>
                <w:sz w:val="23"/>
                <w:szCs w:val="23"/>
              </w:rPr>
            </w:pPr>
            <w:r w:rsidRPr="00BC3611">
              <w:rPr>
                <w:sz w:val="23"/>
                <w:szCs w:val="23"/>
              </w:rPr>
              <w:t xml:space="preserve">Maternity Premium </w:t>
            </w:r>
          </w:p>
        </w:tc>
        <w:tc>
          <w:tcPr>
            <w:tcW w:w="2445" w:type="dxa"/>
          </w:tcPr>
          <w:p w:rsidR="006D1F3C" w:rsidRPr="00BC3611" w:rsidRDefault="006D1F3C" w:rsidP="00BC3611">
            <w:pPr>
              <w:pStyle w:val="Default"/>
              <w:rPr>
                <w:sz w:val="23"/>
                <w:szCs w:val="23"/>
              </w:rPr>
            </w:pPr>
          </w:p>
        </w:tc>
      </w:tr>
      <w:tr w:rsidR="006D1F3C" w:rsidTr="00BC3611">
        <w:trPr>
          <w:trHeight w:val="121"/>
          <w:jc w:val="center"/>
        </w:trPr>
        <w:tc>
          <w:tcPr>
            <w:tcW w:w="637" w:type="dxa"/>
          </w:tcPr>
          <w:p w:rsidR="006D1F3C" w:rsidRPr="00BC3611" w:rsidRDefault="006D1F3C" w:rsidP="00BC3611">
            <w:pPr>
              <w:pStyle w:val="Default"/>
              <w:rPr>
                <w:sz w:val="23"/>
                <w:szCs w:val="23"/>
              </w:rPr>
            </w:pPr>
            <w:r w:rsidRPr="00BC3611">
              <w:rPr>
                <w:sz w:val="23"/>
                <w:szCs w:val="23"/>
              </w:rPr>
              <w:t xml:space="preserve">3 </w:t>
            </w:r>
          </w:p>
        </w:tc>
        <w:tc>
          <w:tcPr>
            <w:tcW w:w="4579" w:type="dxa"/>
          </w:tcPr>
          <w:p w:rsidR="006D1F3C" w:rsidRPr="00BC3611" w:rsidRDefault="006D1F3C" w:rsidP="00BC3611">
            <w:pPr>
              <w:pStyle w:val="Default"/>
              <w:rPr>
                <w:sz w:val="23"/>
                <w:szCs w:val="23"/>
              </w:rPr>
            </w:pPr>
            <w:r w:rsidRPr="00BC3611">
              <w:rPr>
                <w:sz w:val="23"/>
                <w:szCs w:val="23"/>
              </w:rPr>
              <w:t xml:space="preserve">Total Premium </w:t>
            </w:r>
          </w:p>
        </w:tc>
        <w:tc>
          <w:tcPr>
            <w:tcW w:w="2445" w:type="dxa"/>
          </w:tcPr>
          <w:p w:rsidR="006D1F3C" w:rsidRPr="00BC3611" w:rsidRDefault="006D1F3C" w:rsidP="00BC3611">
            <w:pPr>
              <w:pStyle w:val="Default"/>
              <w:rPr>
                <w:sz w:val="23"/>
                <w:szCs w:val="23"/>
              </w:rPr>
            </w:pPr>
          </w:p>
        </w:tc>
      </w:tr>
      <w:tr w:rsidR="006D1F3C" w:rsidTr="00BC3611">
        <w:trPr>
          <w:trHeight w:val="121"/>
          <w:jc w:val="center"/>
        </w:trPr>
        <w:tc>
          <w:tcPr>
            <w:tcW w:w="637" w:type="dxa"/>
          </w:tcPr>
          <w:p w:rsidR="006D1F3C" w:rsidRPr="00BC3611" w:rsidRDefault="006D1F3C" w:rsidP="00BC3611">
            <w:pPr>
              <w:pStyle w:val="Default"/>
              <w:rPr>
                <w:sz w:val="23"/>
                <w:szCs w:val="23"/>
              </w:rPr>
            </w:pPr>
            <w:r w:rsidRPr="00BC3611">
              <w:rPr>
                <w:sz w:val="23"/>
                <w:szCs w:val="23"/>
              </w:rPr>
              <w:t xml:space="preserve">4 </w:t>
            </w:r>
          </w:p>
        </w:tc>
        <w:tc>
          <w:tcPr>
            <w:tcW w:w="4579" w:type="dxa"/>
          </w:tcPr>
          <w:p w:rsidR="006D1F3C" w:rsidRPr="00BC3611" w:rsidRDefault="006D1F3C" w:rsidP="00BC3611">
            <w:pPr>
              <w:pStyle w:val="Default"/>
              <w:rPr>
                <w:sz w:val="23"/>
                <w:szCs w:val="23"/>
              </w:rPr>
            </w:pPr>
            <w:r w:rsidRPr="00BC3611">
              <w:rPr>
                <w:sz w:val="23"/>
                <w:szCs w:val="23"/>
              </w:rPr>
              <w:t>Additional fee i.e. Admin/FIF/FED/Taxes etc</w:t>
            </w:r>
          </w:p>
        </w:tc>
        <w:tc>
          <w:tcPr>
            <w:tcW w:w="2445" w:type="dxa"/>
          </w:tcPr>
          <w:p w:rsidR="006D1F3C" w:rsidRPr="00BC3611" w:rsidRDefault="006D1F3C" w:rsidP="00BC3611">
            <w:pPr>
              <w:pStyle w:val="Default"/>
              <w:rPr>
                <w:sz w:val="23"/>
                <w:szCs w:val="23"/>
              </w:rPr>
            </w:pPr>
          </w:p>
        </w:tc>
      </w:tr>
      <w:tr w:rsidR="006D1F3C" w:rsidTr="00BC3611">
        <w:trPr>
          <w:trHeight w:val="123"/>
          <w:jc w:val="center"/>
        </w:trPr>
        <w:tc>
          <w:tcPr>
            <w:tcW w:w="637" w:type="dxa"/>
          </w:tcPr>
          <w:p w:rsidR="006D1F3C" w:rsidRPr="00BC3611" w:rsidRDefault="006D1F3C" w:rsidP="00BC3611">
            <w:pPr>
              <w:pStyle w:val="Default"/>
              <w:rPr>
                <w:sz w:val="23"/>
                <w:szCs w:val="23"/>
              </w:rPr>
            </w:pPr>
            <w:r w:rsidRPr="00BC3611">
              <w:rPr>
                <w:sz w:val="23"/>
                <w:szCs w:val="23"/>
              </w:rPr>
              <w:t xml:space="preserve">5 </w:t>
            </w:r>
          </w:p>
        </w:tc>
        <w:tc>
          <w:tcPr>
            <w:tcW w:w="4579" w:type="dxa"/>
          </w:tcPr>
          <w:p w:rsidR="006D1F3C" w:rsidRPr="00BC3611" w:rsidRDefault="006D1F3C" w:rsidP="00BC3611">
            <w:pPr>
              <w:pStyle w:val="Default"/>
              <w:rPr>
                <w:sz w:val="23"/>
                <w:szCs w:val="23"/>
              </w:rPr>
            </w:pPr>
            <w:r w:rsidRPr="00BC3611">
              <w:rPr>
                <w:b/>
                <w:bCs/>
                <w:sz w:val="23"/>
                <w:szCs w:val="23"/>
              </w:rPr>
              <w:t xml:space="preserve">GROSS PREMIUM </w:t>
            </w:r>
          </w:p>
        </w:tc>
        <w:tc>
          <w:tcPr>
            <w:tcW w:w="2445" w:type="dxa"/>
          </w:tcPr>
          <w:p w:rsidR="006D1F3C" w:rsidRPr="00BC3611" w:rsidRDefault="006D1F3C" w:rsidP="00BC3611">
            <w:pPr>
              <w:pStyle w:val="Default"/>
              <w:rPr>
                <w:b/>
                <w:bCs/>
                <w:sz w:val="23"/>
                <w:szCs w:val="23"/>
              </w:rPr>
            </w:pPr>
          </w:p>
        </w:tc>
      </w:tr>
    </w:tbl>
    <w:p w:rsidR="006D1F3C" w:rsidRDefault="006D1F3C" w:rsidP="006D1F3C">
      <w:pPr>
        <w:pStyle w:val="Default"/>
        <w:rPr>
          <w:b/>
          <w:bCs/>
          <w:sz w:val="23"/>
          <w:szCs w:val="23"/>
        </w:rPr>
      </w:pPr>
      <w:r>
        <w:rPr>
          <w:b/>
          <w:bCs/>
          <w:sz w:val="23"/>
          <w:szCs w:val="23"/>
        </w:rPr>
        <w:t>11. REQUIRED DOCUMENTS FOR FINANCIAL PROPOSAL</w:t>
      </w:r>
    </w:p>
    <w:p w:rsidR="006D1F3C" w:rsidRDefault="006D1F3C" w:rsidP="006D1F3C">
      <w:pPr>
        <w:pStyle w:val="Default"/>
      </w:pPr>
    </w:p>
    <w:p w:rsidR="006D1F3C" w:rsidRDefault="006D1F3C" w:rsidP="006D1F3C">
      <w:pPr>
        <w:pStyle w:val="Default"/>
        <w:spacing w:after="167"/>
        <w:rPr>
          <w:sz w:val="23"/>
          <w:szCs w:val="23"/>
        </w:rPr>
      </w:pPr>
      <w:r>
        <w:rPr>
          <w:sz w:val="23"/>
          <w:szCs w:val="23"/>
        </w:rPr>
        <w:t xml:space="preserve">1. Certificate of Incorporation with SECP </w:t>
      </w:r>
    </w:p>
    <w:p w:rsidR="006D1F3C" w:rsidRDefault="006D1F3C" w:rsidP="006D1F3C">
      <w:pPr>
        <w:pStyle w:val="Default"/>
        <w:spacing w:after="167"/>
        <w:rPr>
          <w:sz w:val="23"/>
          <w:szCs w:val="23"/>
        </w:rPr>
      </w:pPr>
      <w:r>
        <w:rPr>
          <w:sz w:val="23"/>
          <w:szCs w:val="23"/>
        </w:rPr>
        <w:t xml:space="preserve">2. NTN Certificate </w:t>
      </w:r>
    </w:p>
    <w:p w:rsidR="006D1F3C" w:rsidRDefault="006D1F3C" w:rsidP="006D1F3C">
      <w:pPr>
        <w:pStyle w:val="Default"/>
        <w:spacing w:after="167"/>
        <w:rPr>
          <w:sz w:val="23"/>
          <w:szCs w:val="23"/>
        </w:rPr>
      </w:pPr>
      <w:r>
        <w:rPr>
          <w:sz w:val="23"/>
          <w:szCs w:val="23"/>
        </w:rPr>
        <w:t xml:space="preserve">3. Registration with Sindh Board of Revenue </w:t>
      </w:r>
    </w:p>
    <w:p w:rsidR="006D1F3C" w:rsidRDefault="006D1F3C" w:rsidP="006D1F3C">
      <w:pPr>
        <w:pStyle w:val="Default"/>
        <w:spacing w:after="167"/>
        <w:rPr>
          <w:sz w:val="23"/>
          <w:szCs w:val="23"/>
        </w:rPr>
      </w:pPr>
      <w:r>
        <w:rPr>
          <w:sz w:val="23"/>
          <w:szCs w:val="23"/>
        </w:rPr>
        <w:t xml:space="preserve">4. Pay Order/Call Deposit for 2 % earnest money in favour of </w:t>
      </w:r>
      <w:r w:rsidR="00DB1A29">
        <w:rPr>
          <w:sz w:val="23"/>
          <w:szCs w:val="23"/>
        </w:rPr>
        <w:t xml:space="preserve">Sindh Institute of Ophthalmology &amp; Visual Sciences (SIOVS), Hyderabad </w:t>
      </w:r>
    </w:p>
    <w:p w:rsidR="006D1F3C" w:rsidRDefault="006D1F3C" w:rsidP="006D1F3C">
      <w:pPr>
        <w:pStyle w:val="Default"/>
        <w:spacing w:after="167"/>
        <w:rPr>
          <w:sz w:val="23"/>
          <w:szCs w:val="23"/>
        </w:rPr>
      </w:pPr>
      <w:r>
        <w:rPr>
          <w:sz w:val="23"/>
          <w:szCs w:val="23"/>
        </w:rPr>
        <w:t xml:space="preserve">5. Validity for submitted proposal is 90 days </w:t>
      </w:r>
    </w:p>
    <w:p w:rsidR="006D1F3C" w:rsidRDefault="006D1F3C" w:rsidP="006D1F3C">
      <w:pPr>
        <w:pStyle w:val="Default"/>
        <w:spacing w:after="167"/>
        <w:rPr>
          <w:sz w:val="23"/>
          <w:szCs w:val="23"/>
        </w:rPr>
      </w:pPr>
      <w:r>
        <w:rPr>
          <w:sz w:val="23"/>
          <w:szCs w:val="23"/>
        </w:rPr>
        <w:t xml:space="preserve">6. Affidavit from the CEO/CFO of the Insurer that the “Firm has never been black listed” </w:t>
      </w:r>
    </w:p>
    <w:p w:rsidR="006D1F3C" w:rsidRDefault="006D1F3C" w:rsidP="006D1F3C">
      <w:pPr>
        <w:pStyle w:val="Default"/>
        <w:rPr>
          <w:sz w:val="23"/>
          <w:szCs w:val="23"/>
        </w:rPr>
      </w:pPr>
      <w:r>
        <w:rPr>
          <w:sz w:val="23"/>
          <w:szCs w:val="23"/>
        </w:rPr>
        <w:t xml:space="preserve">7. List of Board of Directors </w:t>
      </w:r>
    </w:p>
    <w:p w:rsidR="006D1F3C" w:rsidRDefault="006D1F3C" w:rsidP="006D1F3C">
      <w:pPr>
        <w:pStyle w:val="Default"/>
      </w:pPr>
    </w:p>
    <w:p w:rsidR="006D1F3C" w:rsidRDefault="006D1F3C" w:rsidP="006D1F3C">
      <w:pPr>
        <w:pStyle w:val="Default"/>
        <w:rPr>
          <w:sz w:val="23"/>
          <w:szCs w:val="23"/>
        </w:rPr>
      </w:pPr>
      <w:r>
        <w:rPr>
          <w:sz w:val="23"/>
          <w:szCs w:val="23"/>
        </w:rPr>
        <w:t xml:space="preserve">8. List of Management Team </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RFP COMMUNICATION CONTACTS </w:t>
      </w:r>
    </w:p>
    <w:p w:rsidR="006D1F3C" w:rsidRDefault="006D1F3C" w:rsidP="006D1F3C">
      <w:pPr>
        <w:pStyle w:val="Default"/>
        <w:rPr>
          <w:sz w:val="23"/>
          <w:szCs w:val="23"/>
        </w:rPr>
      </w:pPr>
      <w:r>
        <w:rPr>
          <w:sz w:val="23"/>
          <w:szCs w:val="23"/>
        </w:rPr>
        <w:t xml:space="preserve">All communication regarding this RFP, whether written or oral, must be directed exclusively to the following authorized person(s): </w:t>
      </w:r>
    </w:p>
    <w:p w:rsidR="006D1F3C" w:rsidRDefault="006D1F3C" w:rsidP="006D1F3C">
      <w:pPr>
        <w:pStyle w:val="Default"/>
        <w:rPr>
          <w:sz w:val="23"/>
          <w:szCs w:val="23"/>
        </w:rPr>
      </w:pPr>
      <w:r>
        <w:rPr>
          <w:b/>
          <w:bCs/>
          <w:sz w:val="23"/>
          <w:szCs w:val="23"/>
        </w:rPr>
        <w:t>Name :</w:t>
      </w:r>
    </w:p>
    <w:p w:rsidR="006D1F3C" w:rsidRDefault="006D1F3C" w:rsidP="006D1F3C">
      <w:pPr>
        <w:pStyle w:val="Default"/>
        <w:rPr>
          <w:sz w:val="23"/>
          <w:szCs w:val="23"/>
        </w:rPr>
      </w:pPr>
      <w:r>
        <w:rPr>
          <w:sz w:val="23"/>
          <w:szCs w:val="23"/>
        </w:rPr>
        <w:t xml:space="preserve">Designation : Address : </w:t>
      </w:r>
    </w:p>
    <w:p w:rsidR="006D1F3C" w:rsidRDefault="006D1F3C" w:rsidP="006D1F3C">
      <w:pPr>
        <w:pStyle w:val="Default"/>
        <w:rPr>
          <w:sz w:val="23"/>
          <w:szCs w:val="23"/>
        </w:rPr>
      </w:pPr>
      <w:r>
        <w:rPr>
          <w:sz w:val="23"/>
          <w:szCs w:val="23"/>
        </w:rPr>
        <w:t>Tel :</w:t>
      </w:r>
    </w:p>
    <w:p w:rsidR="006D1F3C" w:rsidRDefault="006D1F3C" w:rsidP="006D1F3C">
      <w:pPr>
        <w:pStyle w:val="Default"/>
        <w:rPr>
          <w:sz w:val="23"/>
          <w:szCs w:val="23"/>
        </w:rPr>
      </w:pPr>
      <w:r>
        <w:rPr>
          <w:sz w:val="23"/>
          <w:szCs w:val="23"/>
        </w:rPr>
        <w:t>Any oral communication from or with the authorized person(s) will be considered un-official and non-binding on SIOVS. The Insurance Company should rely only on written statements exchanges with the authorized person of SIOVS</w:t>
      </w:r>
    </w:p>
    <w:p w:rsidR="006D1F3C" w:rsidRDefault="006D1F3C" w:rsidP="006D1F3C">
      <w:pPr>
        <w:pStyle w:val="Default"/>
        <w:rPr>
          <w:sz w:val="23"/>
          <w:szCs w:val="23"/>
        </w:rPr>
      </w:pP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lastRenderedPageBreak/>
        <w:t xml:space="preserve">12. BID BOND </w:t>
      </w:r>
    </w:p>
    <w:p w:rsidR="006D1F3C" w:rsidRDefault="006D1F3C" w:rsidP="006D1F3C">
      <w:pPr>
        <w:pStyle w:val="Default"/>
        <w:rPr>
          <w:sz w:val="23"/>
          <w:szCs w:val="23"/>
        </w:rPr>
      </w:pPr>
      <w:r>
        <w:rPr>
          <w:sz w:val="23"/>
          <w:szCs w:val="23"/>
        </w:rPr>
        <w:t>A bid bond of 2% of the total amount quoted in the name of  SIOVS Hyderabad in the shape of a Pay Order/Call must be deposited and placed in the Financial Proposal envelope. Proposal submitted without a bid bond will not be considered.</w:t>
      </w:r>
    </w:p>
    <w:p w:rsidR="006D1F3C" w:rsidRDefault="006D1F3C" w:rsidP="006D1F3C">
      <w:pPr>
        <w:pStyle w:val="Default"/>
        <w:rPr>
          <w:sz w:val="23"/>
          <w:szCs w:val="23"/>
        </w:rPr>
      </w:pPr>
    </w:p>
    <w:p w:rsidR="006D1F3C" w:rsidRDefault="006D1F3C" w:rsidP="006D1F3C">
      <w:pPr>
        <w:pStyle w:val="Default"/>
        <w:rPr>
          <w:sz w:val="23"/>
          <w:szCs w:val="23"/>
        </w:rPr>
      </w:pPr>
      <w:r>
        <w:rPr>
          <w:b/>
          <w:bCs/>
          <w:sz w:val="23"/>
          <w:szCs w:val="23"/>
        </w:rPr>
        <w:t xml:space="preserve">13. SUBMISSION CRITERIA &amp; SCHEDULE </w:t>
      </w:r>
    </w:p>
    <w:p w:rsidR="006D1F3C" w:rsidRDefault="006D1F3C" w:rsidP="006D1F3C">
      <w:pPr>
        <w:pStyle w:val="Default"/>
        <w:rPr>
          <w:sz w:val="23"/>
          <w:szCs w:val="23"/>
        </w:rPr>
      </w:pPr>
      <w:r>
        <w:rPr>
          <w:sz w:val="23"/>
          <w:szCs w:val="23"/>
        </w:rPr>
        <w:t xml:space="preserve">Two separate sealed envelopes each for technical and financial proposal should be submitted in one sealed envelope marked as </w:t>
      </w:r>
      <w:r>
        <w:rPr>
          <w:b/>
          <w:bCs/>
          <w:sz w:val="23"/>
          <w:szCs w:val="23"/>
        </w:rPr>
        <w:t xml:space="preserve">Tender Documents </w:t>
      </w:r>
      <w:r>
        <w:rPr>
          <w:sz w:val="23"/>
          <w:szCs w:val="23"/>
        </w:rPr>
        <w:t>and addressed to as under :</w:t>
      </w:r>
    </w:p>
    <w:p w:rsidR="006D1F3C" w:rsidRDefault="006D1F3C" w:rsidP="006D1F3C">
      <w:pPr>
        <w:pStyle w:val="Default"/>
        <w:rPr>
          <w:sz w:val="23"/>
          <w:szCs w:val="23"/>
        </w:rPr>
      </w:pPr>
      <w:r>
        <w:rPr>
          <w:b/>
          <w:bCs/>
          <w:sz w:val="23"/>
          <w:szCs w:val="23"/>
        </w:rPr>
        <w:t xml:space="preserve">DIRECTOR </w:t>
      </w:r>
    </w:p>
    <w:p w:rsidR="006D1F3C" w:rsidRDefault="006D1F3C" w:rsidP="006D1F3C">
      <w:pPr>
        <w:pStyle w:val="Default"/>
        <w:rPr>
          <w:b/>
        </w:rPr>
      </w:pPr>
      <w:r w:rsidRPr="00B37026">
        <w:rPr>
          <w:b/>
        </w:rPr>
        <w:t xml:space="preserve">SINDH INSTITUTE OF OPHTHALMOLOGY &amp; VISUAL SCIENCES (SIOVS), </w:t>
      </w:r>
    </w:p>
    <w:p w:rsidR="006D1F3C" w:rsidRDefault="006D1F3C" w:rsidP="006D1F3C">
      <w:pPr>
        <w:pStyle w:val="Default"/>
        <w:rPr>
          <w:sz w:val="23"/>
          <w:szCs w:val="23"/>
        </w:rPr>
      </w:pPr>
      <w:r>
        <w:rPr>
          <w:b/>
          <w:bCs/>
          <w:sz w:val="23"/>
          <w:szCs w:val="23"/>
        </w:rPr>
        <w:t>Hyderabad .</w:t>
      </w:r>
    </w:p>
    <w:p w:rsidR="006D1F3C" w:rsidRDefault="006D1F3C" w:rsidP="006D1F3C">
      <w:pPr>
        <w:pStyle w:val="Default"/>
        <w:spacing w:after="27"/>
        <w:rPr>
          <w:sz w:val="23"/>
          <w:szCs w:val="23"/>
        </w:rPr>
      </w:pPr>
      <w:r>
        <w:rPr>
          <w:sz w:val="23"/>
          <w:szCs w:val="23"/>
        </w:rPr>
        <w:t xml:space="preserve">Envelopes shall also bear the word “Confidential” and “Technical Proposal &amp; Financial Proposal” for the respective bid.  First, technical proposal shall be evaluated and financial proposal of only those bidders will be opened who score more than 80% marks in the technical evaluation criteria. </w:t>
      </w:r>
    </w:p>
    <w:p w:rsidR="006D1F3C" w:rsidRDefault="006D1F3C" w:rsidP="006D1F3C">
      <w:pPr>
        <w:pStyle w:val="Default"/>
      </w:pPr>
    </w:p>
    <w:p w:rsidR="006D1F3C" w:rsidRDefault="006D1F3C" w:rsidP="006D1F3C">
      <w:pPr>
        <w:pStyle w:val="Default"/>
        <w:rPr>
          <w:sz w:val="23"/>
          <w:szCs w:val="23"/>
        </w:rPr>
      </w:pPr>
      <w:r>
        <w:rPr>
          <w:b/>
          <w:bCs/>
          <w:sz w:val="23"/>
          <w:szCs w:val="23"/>
        </w:rPr>
        <w:t xml:space="preserve">14. EVALUATION OF BIDS </w:t>
      </w:r>
    </w:p>
    <w:p w:rsidR="006D1F3C" w:rsidRDefault="006D1F3C" w:rsidP="00E30DD8">
      <w:pPr>
        <w:pStyle w:val="Default"/>
        <w:rPr>
          <w:sz w:val="23"/>
          <w:szCs w:val="23"/>
        </w:rPr>
      </w:pPr>
      <w:r>
        <w:rPr>
          <w:sz w:val="23"/>
          <w:szCs w:val="23"/>
        </w:rPr>
        <w:t xml:space="preserve">First Technical bids will be opened and </w:t>
      </w:r>
      <w:r w:rsidR="00E30DD8">
        <w:rPr>
          <w:sz w:val="23"/>
          <w:szCs w:val="23"/>
        </w:rPr>
        <w:t>SIOVS</w:t>
      </w:r>
      <w:r>
        <w:rPr>
          <w:sz w:val="23"/>
          <w:szCs w:val="23"/>
        </w:rPr>
        <w:t xml:space="preserve"> will examine the same as per tender documents made by a committee constituted by the Director , SIOVS. Financial proposals of only those bidders will be opened who score more than 80% marks in the technical evaluation criteria. Then the technically qualified bidders will be given scores as per the financial evaluation criteria. Maximum 3 bidders with highest score will be called for presentation/meeting/negotiation. Bidders who do not qualify cannot challenge the findings of evaluation or ask for reasons thereof. </w:t>
      </w:r>
    </w:p>
    <w:p w:rsidR="006D1F3C" w:rsidRDefault="006D1F3C" w:rsidP="006D1F3C">
      <w:pPr>
        <w:pStyle w:val="Default"/>
        <w:rPr>
          <w:sz w:val="23"/>
          <w:szCs w:val="23"/>
        </w:rPr>
      </w:pPr>
      <w:r>
        <w:rPr>
          <w:b/>
          <w:bCs/>
          <w:sz w:val="23"/>
          <w:szCs w:val="23"/>
        </w:rPr>
        <w:t xml:space="preserve">15. TERM OF CONTRACT </w:t>
      </w:r>
    </w:p>
    <w:p w:rsidR="006D1F3C" w:rsidRDefault="006D1F3C" w:rsidP="006D1F3C">
      <w:pPr>
        <w:pStyle w:val="Default"/>
        <w:rPr>
          <w:sz w:val="23"/>
          <w:szCs w:val="23"/>
        </w:rPr>
      </w:pPr>
      <w:r>
        <w:rPr>
          <w:sz w:val="23"/>
          <w:szCs w:val="23"/>
        </w:rPr>
        <w:t xml:space="preserve">The contract period will be of one year but can be further renewed for 1 year based on excellent customer services and feedback of employees through the authorized officer. </w:t>
      </w:r>
    </w:p>
    <w:p w:rsidR="006D1F3C" w:rsidRDefault="006D1F3C" w:rsidP="006D1F3C">
      <w:pPr>
        <w:pStyle w:val="Default"/>
        <w:rPr>
          <w:sz w:val="23"/>
          <w:szCs w:val="23"/>
        </w:rPr>
      </w:pPr>
      <w:r>
        <w:rPr>
          <w:b/>
          <w:bCs/>
          <w:sz w:val="23"/>
          <w:szCs w:val="23"/>
        </w:rPr>
        <w:t xml:space="preserve">16. AWARD OF CONTRACT </w:t>
      </w:r>
    </w:p>
    <w:p w:rsidR="006D1F3C" w:rsidRDefault="006D1F3C" w:rsidP="006D1F3C">
      <w:pPr>
        <w:pStyle w:val="Default"/>
        <w:rPr>
          <w:sz w:val="23"/>
          <w:szCs w:val="23"/>
        </w:rPr>
      </w:pPr>
      <w:r>
        <w:rPr>
          <w:sz w:val="23"/>
          <w:szCs w:val="23"/>
        </w:rPr>
        <w:t xml:space="preserve">The successful bidder will have to sign and stamp every document submitted in the tender proposal as well as the policy document. </w:t>
      </w:r>
    </w:p>
    <w:p w:rsidR="006D1F3C" w:rsidRDefault="006D1F3C" w:rsidP="006D1F3C">
      <w:pPr>
        <w:pStyle w:val="Default"/>
        <w:rPr>
          <w:sz w:val="23"/>
          <w:szCs w:val="23"/>
        </w:rPr>
      </w:pPr>
      <w:r>
        <w:rPr>
          <w:sz w:val="23"/>
          <w:szCs w:val="23"/>
        </w:rPr>
        <w:t xml:space="preserve">Annexure “A” </w:t>
      </w:r>
    </w:p>
    <w:p w:rsidR="006D1F3C" w:rsidRDefault="006D1F3C" w:rsidP="006D1F3C">
      <w:pPr>
        <w:pStyle w:val="Default"/>
        <w:rPr>
          <w:sz w:val="23"/>
          <w:szCs w:val="23"/>
        </w:rPr>
      </w:pPr>
      <w:r>
        <w:rPr>
          <w:b/>
          <w:bCs/>
          <w:sz w:val="23"/>
          <w:szCs w:val="23"/>
        </w:rPr>
        <w:t xml:space="preserve">DETAILS OF WORK: </w:t>
      </w:r>
    </w:p>
    <w:p w:rsidR="006D1F3C" w:rsidRDefault="006D1F3C" w:rsidP="006D1F3C">
      <w:pPr>
        <w:pStyle w:val="Default"/>
        <w:rPr>
          <w:sz w:val="23"/>
          <w:szCs w:val="23"/>
        </w:rPr>
      </w:pPr>
      <w:r>
        <w:rPr>
          <w:sz w:val="23"/>
          <w:szCs w:val="23"/>
        </w:rPr>
        <w:t xml:space="preserve">a) Details of Medical Insurance benefits required are mentioned at Annexure "A” &amp; “B”. </w:t>
      </w:r>
    </w:p>
    <w:p w:rsidR="006D1F3C" w:rsidRDefault="006D1F3C" w:rsidP="006D1F3C">
      <w:pPr>
        <w:pStyle w:val="Default"/>
        <w:rPr>
          <w:sz w:val="23"/>
          <w:szCs w:val="23"/>
        </w:rPr>
      </w:pPr>
    </w:p>
    <w:p w:rsidR="006D1F3C" w:rsidRDefault="006D1F3C" w:rsidP="006D1F3C">
      <w:pPr>
        <w:pStyle w:val="Default"/>
        <w:rPr>
          <w:sz w:val="23"/>
          <w:szCs w:val="23"/>
        </w:rPr>
      </w:pPr>
      <w:r>
        <w:rPr>
          <w:sz w:val="23"/>
          <w:szCs w:val="23"/>
        </w:rPr>
        <w:t xml:space="preserve">b) Category-wise details of SIOVS Hyderabad Employees and their dependants is as under: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04"/>
        <w:gridCol w:w="1793"/>
        <w:gridCol w:w="1793"/>
        <w:gridCol w:w="1793"/>
        <w:gridCol w:w="1793"/>
      </w:tblGrid>
      <w:tr w:rsidR="006D1F3C" w:rsidTr="00914324">
        <w:trPr>
          <w:trHeight w:val="383"/>
          <w:jc w:val="center"/>
        </w:trPr>
        <w:tc>
          <w:tcPr>
            <w:tcW w:w="2404" w:type="dxa"/>
          </w:tcPr>
          <w:p w:rsidR="006D1F3C" w:rsidRPr="00BC3611" w:rsidRDefault="006D1F3C" w:rsidP="00BC3611">
            <w:pPr>
              <w:pStyle w:val="Default"/>
              <w:rPr>
                <w:sz w:val="23"/>
                <w:szCs w:val="23"/>
              </w:rPr>
            </w:pPr>
            <w:r w:rsidRPr="00BC3611">
              <w:rPr>
                <w:b/>
                <w:bCs/>
                <w:sz w:val="23"/>
                <w:szCs w:val="23"/>
              </w:rPr>
              <w:t xml:space="preserve">Category of Employees </w:t>
            </w:r>
          </w:p>
        </w:tc>
        <w:tc>
          <w:tcPr>
            <w:tcW w:w="1793" w:type="dxa"/>
          </w:tcPr>
          <w:p w:rsidR="006D1F3C" w:rsidRPr="00BC3611" w:rsidRDefault="006D1F3C" w:rsidP="00BC3611">
            <w:pPr>
              <w:pStyle w:val="Default"/>
              <w:rPr>
                <w:sz w:val="23"/>
                <w:szCs w:val="23"/>
              </w:rPr>
            </w:pPr>
            <w:r w:rsidRPr="00BC3611">
              <w:rPr>
                <w:b/>
                <w:bCs/>
                <w:sz w:val="23"/>
                <w:szCs w:val="23"/>
              </w:rPr>
              <w:t xml:space="preserve">Employees </w:t>
            </w:r>
          </w:p>
        </w:tc>
        <w:tc>
          <w:tcPr>
            <w:tcW w:w="1793" w:type="dxa"/>
          </w:tcPr>
          <w:p w:rsidR="006D1F3C" w:rsidRPr="00BC3611" w:rsidRDefault="006D1F3C" w:rsidP="00BC3611">
            <w:pPr>
              <w:pStyle w:val="Default"/>
              <w:rPr>
                <w:sz w:val="23"/>
                <w:szCs w:val="23"/>
              </w:rPr>
            </w:pPr>
            <w:r w:rsidRPr="00BC3611">
              <w:rPr>
                <w:b/>
                <w:bCs/>
                <w:sz w:val="23"/>
                <w:szCs w:val="23"/>
              </w:rPr>
              <w:t xml:space="preserve">Spouse </w:t>
            </w:r>
          </w:p>
        </w:tc>
        <w:tc>
          <w:tcPr>
            <w:tcW w:w="1793" w:type="dxa"/>
          </w:tcPr>
          <w:p w:rsidR="006D1F3C" w:rsidRPr="00BC3611" w:rsidRDefault="006D1F3C" w:rsidP="00BC3611">
            <w:pPr>
              <w:pStyle w:val="Default"/>
              <w:rPr>
                <w:sz w:val="23"/>
                <w:szCs w:val="23"/>
              </w:rPr>
            </w:pPr>
            <w:r w:rsidRPr="00BC3611">
              <w:rPr>
                <w:b/>
                <w:bCs/>
                <w:sz w:val="23"/>
                <w:szCs w:val="23"/>
              </w:rPr>
              <w:t xml:space="preserve">Children </w:t>
            </w:r>
          </w:p>
        </w:tc>
        <w:tc>
          <w:tcPr>
            <w:tcW w:w="1793" w:type="dxa"/>
          </w:tcPr>
          <w:p w:rsidR="006D1F3C" w:rsidRPr="00BC3611" w:rsidRDefault="006D1F3C" w:rsidP="00BC3611">
            <w:pPr>
              <w:pStyle w:val="Default"/>
              <w:rPr>
                <w:sz w:val="23"/>
                <w:szCs w:val="23"/>
              </w:rPr>
            </w:pPr>
            <w:r w:rsidRPr="00BC3611">
              <w:rPr>
                <w:b/>
                <w:bCs/>
                <w:sz w:val="23"/>
                <w:szCs w:val="23"/>
              </w:rPr>
              <w:t xml:space="preserve">Parents </w:t>
            </w:r>
          </w:p>
        </w:tc>
      </w:tr>
      <w:tr w:rsidR="00CB2123" w:rsidTr="00B61AF5">
        <w:trPr>
          <w:trHeight w:val="383"/>
          <w:jc w:val="center"/>
        </w:trPr>
        <w:tc>
          <w:tcPr>
            <w:tcW w:w="2404" w:type="dxa"/>
          </w:tcPr>
          <w:p w:rsidR="00CB2123" w:rsidRPr="00BC3611" w:rsidRDefault="00424EB2" w:rsidP="00424EB2">
            <w:pPr>
              <w:pStyle w:val="Default"/>
              <w:rPr>
                <w:sz w:val="23"/>
                <w:szCs w:val="23"/>
              </w:rPr>
            </w:pPr>
            <w:r>
              <w:rPr>
                <w:b/>
                <w:bCs/>
                <w:sz w:val="23"/>
                <w:szCs w:val="23"/>
              </w:rPr>
              <w:t>A-(BPS</w:t>
            </w:r>
            <w:r w:rsidR="00CB2123" w:rsidRPr="00BC3611">
              <w:rPr>
                <w:b/>
                <w:bCs/>
                <w:sz w:val="23"/>
                <w:szCs w:val="23"/>
              </w:rPr>
              <w:t xml:space="preserve"> 20-2</w:t>
            </w:r>
            <w:r w:rsidR="004801BF">
              <w:rPr>
                <w:b/>
                <w:bCs/>
                <w:sz w:val="23"/>
                <w:szCs w:val="23"/>
              </w:rPr>
              <w:t>1</w:t>
            </w:r>
            <w:r w:rsidR="00CB2123" w:rsidRPr="00BC3611">
              <w:rPr>
                <w:b/>
                <w:bCs/>
                <w:sz w:val="23"/>
                <w:szCs w:val="23"/>
              </w:rPr>
              <w:t xml:space="preserve">) </w:t>
            </w:r>
          </w:p>
        </w:tc>
        <w:tc>
          <w:tcPr>
            <w:tcW w:w="7172" w:type="dxa"/>
            <w:gridSpan w:val="4"/>
            <w:vMerge w:val="restart"/>
          </w:tcPr>
          <w:p w:rsidR="00CB2123" w:rsidRDefault="00CB2123" w:rsidP="00BC3611">
            <w:pPr>
              <w:pStyle w:val="Default"/>
              <w:rPr>
                <w:b/>
                <w:bCs/>
                <w:sz w:val="23"/>
                <w:szCs w:val="23"/>
              </w:rPr>
            </w:pPr>
          </w:p>
          <w:p w:rsidR="00CB2123" w:rsidRDefault="00CB2123" w:rsidP="00CB2123">
            <w:pPr>
              <w:pStyle w:val="Default"/>
              <w:jc w:val="center"/>
              <w:rPr>
                <w:b/>
                <w:bCs/>
                <w:sz w:val="23"/>
                <w:szCs w:val="23"/>
              </w:rPr>
            </w:pPr>
          </w:p>
          <w:p w:rsidR="00CB2123" w:rsidRPr="00BC3611" w:rsidRDefault="00CB2123" w:rsidP="00CB2123">
            <w:pPr>
              <w:pStyle w:val="Default"/>
              <w:jc w:val="center"/>
              <w:rPr>
                <w:b/>
                <w:bCs/>
                <w:sz w:val="23"/>
                <w:szCs w:val="23"/>
              </w:rPr>
            </w:pPr>
            <w:r>
              <w:rPr>
                <w:b/>
                <w:bCs/>
                <w:sz w:val="23"/>
                <w:szCs w:val="23"/>
              </w:rPr>
              <w:t>List is available at Finance Section SIOVS Hyderabad.</w:t>
            </w:r>
          </w:p>
        </w:tc>
      </w:tr>
      <w:tr w:rsidR="00CB2123" w:rsidTr="006600C7">
        <w:trPr>
          <w:trHeight w:val="383"/>
          <w:jc w:val="center"/>
        </w:trPr>
        <w:tc>
          <w:tcPr>
            <w:tcW w:w="2404" w:type="dxa"/>
          </w:tcPr>
          <w:p w:rsidR="00CB2123" w:rsidRPr="00BC3611" w:rsidRDefault="00CB2123" w:rsidP="00424EB2">
            <w:pPr>
              <w:pStyle w:val="Default"/>
              <w:rPr>
                <w:sz w:val="23"/>
                <w:szCs w:val="23"/>
              </w:rPr>
            </w:pPr>
            <w:r w:rsidRPr="00BC3611">
              <w:rPr>
                <w:b/>
                <w:bCs/>
                <w:sz w:val="23"/>
                <w:szCs w:val="23"/>
              </w:rPr>
              <w:t>B-(BPS</w:t>
            </w:r>
            <w:r w:rsidR="00424EB2">
              <w:rPr>
                <w:b/>
                <w:bCs/>
                <w:sz w:val="23"/>
                <w:szCs w:val="23"/>
              </w:rPr>
              <w:t xml:space="preserve"> </w:t>
            </w:r>
            <w:r>
              <w:rPr>
                <w:b/>
                <w:bCs/>
                <w:sz w:val="23"/>
                <w:szCs w:val="23"/>
              </w:rPr>
              <w:t>17</w:t>
            </w:r>
            <w:r w:rsidRPr="00BC3611">
              <w:rPr>
                <w:b/>
                <w:bCs/>
                <w:sz w:val="23"/>
                <w:szCs w:val="23"/>
              </w:rPr>
              <w:t xml:space="preserve">-19) </w:t>
            </w:r>
          </w:p>
        </w:tc>
        <w:tc>
          <w:tcPr>
            <w:tcW w:w="7172" w:type="dxa"/>
            <w:gridSpan w:val="4"/>
            <w:vMerge/>
          </w:tcPr>
          <w:p w:rsidR="00CB2123" w:rsidRPr="00BC3611" w:rsidRDefault="00CB2123" w:rsidP="00BC3611">
            <w:pPr>
              <w:pStyle w:val="Default"/>
              <w:rPr>
                <w:b/>
                <w:bCs/>
                <w:sz w:val="23"/>
                <w:szCs w:val="23"/>
              </w:rPr>
            </w:pPr>
          </w:p>
        </w:tc>
      </w:tr>
      <w:tr w:rsidR="00CB2123" w:rsidTr="00E30F42">
        <w:trPr>
          <w:trHeight w:val="383"/>
          <w:jc w:val="center"/>
        </w:trPr>
        <w:tc>
          <w:tcPr>
            <w:tcW w:w="2404" w:type="dxa"/>
          </w:tcPr>
          <w:p w:rsidR="00CB2123" w:rsidRPr="00BC3611" w:rsidRDefault="00CB2123" w:rsidP="00424EB2">
            <w:pPr>
              <w:pStyle w:val="Default"/>
              <w:rPr>
                <w:sz w:val="23"/>
                <w:szCs w:val="23"/>
              </w:rPr>
            </w:pPr>
            <w:r w:rsidRPr="00BC3611">
              <w:rPr>
                <w:b/>
                <w:bCs/>
                <w:sz w:val="23"/>
                <w:szCs w:val="23"/>
              </w:rPr>
              <w:t xml:space="preserve">C-(BPS 16) </w:t>
            </w:r>
          </w:p>
        </w:tc>
        <w:tc>
          <w:tcPr>
            <w:tcW w:w="7172" w:type="dxa"/>
            <w:gridSpan w:val="4"/>
            <w:vMerge/>
          </w:tcPr>
          <w:p w:rsidR="00CB2123" w:rsidRPr="00BC3611" w:rsidRDefault="00CB2123" w:rsidP="00BC3611">
            <w:pPr>
              <w:pStyle w:val="Default"/>
              <w:rPr>
                <w:b/>
                <w:bCs/>
                <w:sz w:val="23"/>
                <w:szCs w:val="23"/>
              </w:rPr>
            </w:pPr>
          </w:p>
        </w:tc>
      </w:tr>
      <w:tr w:rsidR="00CB2123" w:rsidTr="00E30F42">
        <w:trPr>
          <w:trHeight w:val="383"/>
          <w:jc w:val="center"/>
        </w:trPr>
        <w:tc>
          <w:tcPr>
            <w:tcW w:w="2404" w:type="dxa"/>
          </w:tcPr>
          <w:p w:rsidR="00CB2123" w:rsidRPr="00BC3611" w:rsidRDefault="00CB2123" w:rsidP="00424EB2">
            <w:pPr>
              <w:pStyle w:val="Default"/>
              <w:rPr>
                <w:sz w:val="23"/>
                <w:szCs w:val="23"/>
              </w:rPr>
            </w:pPr>
            <w:r w:rsidRPr="00BC3611">
              <w:rPr>
                <w:b/>
                <w:bCs/>
                <w:sz w:val="23"/>
                <w:szCs w:val="23"/>
              </w:rPr>
              <w:t xml:space="preserve">D-(BPS 01-15) </w:t>
            </w:r>
          </w:p>
        </w:tc>
        <w:tc>
          <w:tcPr>
            <w:tcW w:w="7172" w:type="dxa"/>
            <w:gridSpan w:val="4"/>
            <w:vMerge/>
          </w:tcPr>
          <w:p w:rsidR="00CB2123" w:rsidRPr="00BC3611" w:rsidRDefault="00CB2123" w:rsidP="00BC3611">
            <w:pPr>
              <w:pStyle w:val="Default"/>
              <w:rPr>
                <w:b/>
                <w:bCs/>
                <w:sz w:val="23"/>
                <w:szCs w:val="23"/>
              </w:rPr>
            </w:pPr>
          </w:p>
        </w:tc>
      </w:tr>
      <w:tr w:rsidR="00CB2123" w:rsidTr="00E30F42">
        <w:trPr>
          <w:trHeight w:val="383"/>
          <w:jc w:val="center"/>
        </w:trPr>
        <w:tc>
          <w:tcPr>
            <w:tcW w:w="2404" w:type="dxa"/>
          </w:tcPr>
          <w:p w:rsidR="00CB2123" w:rsidRPr="00BC3611" w:rsidRDefault="00CB2123" w:rsidP="00BC3611">
            <w:pPr>
              <w:pStyle w:val="Default"/>
              <w:rPr>
                <w:sz w:val="23"/>
                <w:szCs w:val="23"/>
              </w:rPr>
            </w:pPr>
            <w:r w:rsidRPr="00BC3611">
              <w:rPr>
                <w:b/>
                <w:bCs/>
                <w:sz w:val="23"/>
                <w:szCs w:val="23"/>
              </w:rPr>
              <w:t xml:space="preserve">TOTAL </w:t>
            </w:r>
          </w:p>
        </w:tc>
        <w:tc>
          <w:tcPr>
            <w:tcW w:w="7172" w:type="dxa"/>
            <w:gridSpan w:val="4"/>
            <w:vMerge/>
          </w:tcPr>
          <w:p w:rsidR="00CB2123" w:rsidRPr="00BC3611" w:rsidRDefault="00CB2123" w:rsidP="00BC3611">
            <w:pPr>
              <w:pStyle w:val="Default"/>
              <w:rPr>
                <w:b/>
                <w:bCs/>
                <w:sz w:val="23"/>
                <w:szCs w:val="23"/>
              </w:rPr>
            </w:pPr>
          </w:p>
        </w:tc>
      </w:tr>
      <w:tr w:rsidR="006D1F3C" w:rsidTr="00914324">
        <w:trPr>
          <w:trHeight w:val="383"/>
          <w:jc w:val="center"/>
        </w:trPr>
        <w:tc>
          <w:tcPr>
            <w:tcW w:w="9576" w:type="dxa"/>
            <w:gridSpan w:val="5"/>
          </w:tcPr>
          <w:p w:rsidR="006D1F3C" w:rsidRPr="00BC3611" w:rsidRDefault="006D1F3C" w:rsidP="00BC3611">
            <w:pPr>
              <w:pStyle w:val="Default"/>
              <w:rPr>
                <w:b/>
                <w:bCs/>
                <w:sz w:val="23"/>
                <w:szCs w:val="23"/>
              </w:rPr>
            </w:pPr>
            <w:r w:rsidRPr="00BC3611">
              <w:rPr>
                <w:b/>
                <w:bCs/>
                <w:sz w:val="23"/>
                <w:szCs w:val="23"/>
              </w:rPr>
              <w:t>Grand Total</w:t>
            </w:r>
          </w:p>
        </w:tc>
      </w:tr>
    </w:tbl>
    <w:p w:rsidR="006D1F3C" w:rsidRDefault="006D1F3C" w:rsidP="006D1F3C">
      <w:pPr>
        <w:pStyle w:val="Default"/>
      </w:pPr>
    </w:p>
    <w:p w:rsidR="006D1F3C" w:rsidRDefault="006D1F3C" w:rsidP="006D1F3C">
      <w:pPr>
        <w:pStyle w:val="Default"/>
        <w:rPr>
          <w:sz w:val="23"/>
          <w:szCs w:val="23"/>
        </w:rPr>
      </w:pPr>
      <w:r>
        <w:rPr>
          <w:sz w:val="23"/>
          <w:szCs w:val="23"/>
        </w:rPr>
        <w:t xml:space="preserve">Data of above referred employees is available in softcopy as well as hardcopy and can be obtained from the office of undersigned. </w:t>
      </w:r>
    </w:p>
    <w:p w:rsidR="006D1F3C" w:rsidRDefault="006D1F3C" w:rsidP="006D1F3C">
      <w:pPr>
        <w:pStyle w:val="Default"/>
        <w:rPr>
          <w:sz w:val="23"/>
          <w:szCs w:val="23"/>
        </w:rPr>
      </w:pPr>
      <w:r>
        <w:rPr>
          <w:sz w:val="23"/>
          <w:szCs w:val="23"/>
        </w:rPr>
        <w:t xml:space="preserve">c) Financial Proposal should be submitted as per formats attached as Annexure “C” (with coverage of Hospitalization/dread disease of parents). </w:t>
      </w:r>
    </w:p>
    <w:p w:rsidR="006D1F3C" w:rsidRDefault="006D1F3C" w:rsidP="006D1F3C">
      <w:pPr>
        <w:pStyle w:val="Default"/>
        <w:rPr>
          <w:sz w:val="23"/>
          <w:szCs w:val="23"/>
        </w:rPr>
      </w:pPr>
    </w:p>
    <w:p w:rsidR="006D1F3C" w:rsidRDefault="006D1F3C" w:rsidP="006D1F3C">
      <w:pPr>
        <w:pStyle w:val="Default"/>
        <w:rPr>
          <w:b/>
          <w:bCs/>
          <w:sz w:val="23"/>
          <w:szCs w:val="23"/>
        </w:rPr>
      </w:pPr>
    </w:p>
    <w:p w:rsidR="006D1F3C" w:rsidRDefault="006D1F3C" w:rsidP="006D1F3C">
      <w:pPr>
        <w:pStyle w:val="Default"/>
        <w:rPr>
          <w:b/>
          <w:bCs/>
          <w:sz w:val="23"/>
          <w:szCs w:val="23"/>
        </w:rPr>
      </w:pPr>
    </w:p>
    <w:p w:rsidR="006D1F3C" w:rsidRDefault="006D1F3C" w:rsidP="006D1F3C">
      <w:pPr>
        <w:pStyle w:val="Default"/>
        <w:rPr>
          <w:b/>
          <w:bCs/>
          <w:sz w:val="23"/>
          <w:szCs w:val="23"/>
        </w:rPr>
      </w:pPr>
    </w:p>
    <w:p w:rsidR="00E23971" w:rsidRDefault="00E23971" w:rsidP="006D1F3C">
      <w:pPr>
        <w:pStyle w:val="Default"/>
        <w:rPr>
          <w:b/>
          <w:bCs/>
          <w:sz w:val="23"/>
          <w:szCs w:val="23"/>
        </w:rPr>
      </w:pPr>
    </w:p>
    <w:p w:rsidR="006D1F3C" w:rsidRDefault="006D1F3C" w:rsidP="006D1F3C">
      <w:pPr>
        <w:pStyle w:val="Default"/>
        <w:rPr>
          <w:b/>
          <w:bCs/>
          <w:sz w:val="23"/>
          <w:szCs w:val="23"/>
        </w:rPr>
      </w:pPr>
    </w:p>
    <w:p w:rsidR="006D1F3C" w:rsidRDefault="006D1F3C" w:rsidP="006D1F3C">
      <w:pPr>
        <w:pStyle w:val="Default"/>
        <w:rPr>
          <w:sz w:val="23"/>
          <w:szCs w:val="23"/>
        </w:rPr>
      </w:pPr>
      <w:r>
        <w:rPr>
          <w:b/>
          <w:bCs/>
          <w:sz w:val="23"/>
          <w:szCs w:val="23"/>
        </w:rPr>
        <w:t xml:space="preserve">Sealing and Marking of bids: </w:t>
      </w:r>
    </w:p>
    <w:p w:rsidR="006D1F3C" w:rsidRDefault="006D1F3C" w:rsidP="006D1F3C">
      <w:pPr>
        <w:pStyle w:val="Default"/>
        <w:rPr>
          <w:sz w:val="23"/>
          <w:szCs w:val="23"/>
        </w:rPr>
      </w:pPr>
      <w:r>
        <w:rPr>
          <w:sz w:val="23"/>
          <w:szCs w:val="23"/>
        </w:rPr>
        <w:t>Two separate sealed envelopes each for technical and financial proposal should be submitted in one sealed envelope marked as under</w:t>
      </w:r>
    </w:p>
    <w:p w:rsidR="006D1F3C" w:rsidRDefault="006D1F3C" w:rsidP="006D1F3C">
      <w:pPr>
        <w:pStyle w:val="Default"/>
        <w:rPr>
          <w:sz w:val="23"/>
          <w:szCs w:val="23"/>
        </w:rPr>
      </w:pPr>
      <w:r>
        <w:rPr>
          <w:b/>
          <w:bCs/>
          <w:sz w:val="23"/>
          <w:szCs w:val="23"/>
        </w:rPr>
        <w:t xml:space="preserve">DIRECTOR </w:t>
      </w:r>
    </w:p>
    <w:p w:rsidR="006D1F3C" w:rsidRDefault="006D1F3C" w:rsidP="006D1F3C">
      <w:pPr>
        <w:pStyle w:val="Default"/>
        <w:rPr>
          <w:b/>
        </w:rPr>
      </w:pPr>
      <w:r w:rsidRPr="00B37026">
        <w:rPr>
          <w:b/>
        </w:rPr>
        <w:t xml:space="preserve">SINDH INSTITUTE OF OPHTHALMOLOGY &amp; VISUAL SCIENCES (SIOVS), </w:t>
      </w:r>
    </w:p>
    <w:p w:rsidR="006D1F3C" w:rsidRDefault="00C05700" w:rsidP="006D1F3C">
      <w:pPr>
        <w:pStyle w:val="Default"/>
        <w:rPr>
          <w:sz w:val="23"/>
          <w:szCs w:val="23"/>
        </w:rPr>
      </w:pPr>
      <w:r>
        <w:rPr>
          <w:b/>
          <w:bCs/>
          <w:sz w:val="23"/>
          <w:szCs w:val="23"/>
        </w:rPr>
        <w:t xml:space="preserve">@ Eye Hospital, </w:t>
      </w:r>
      <w:r w:rsidR="006D1F3C">
        <w:rPr>
          <w:b/>
          <w:bCs/>
          <w:sz w:val="23"/>
          <w:szCs w:val="23"/>
        </w:rPr>
        <w:t>Hyderabad .</w:t>
      </w:r>
    </w:p>
    <w:p w:rsidR="006D1F3C" w:rsidRDefault="006D1F3C" w:rsidP="006D1F3C">
      <w:pPr>
        <w:pStyle w:val="Default"/>
      </w:pPr>
    </w:p>
    <w:p w:rsidR="006D1F3C" w:rsidRDefault="006D1F3C" w:rsidP="006D1F3C">
      <w:pPr>
        <w:pStyle w:val="Default"/>
        <w:jc w:val="center"/>
        <w:rPr>
          <w:sz w:val="23"/>
          <w:szCs w:val="23"/>
        </w:rPr>
      </w:pPr>
      <w:r>
        <w:rPr>
          <w:b/>
          <w:bCs/>
          <w:sz w:val="23"/>
          <w:szCs w:val="23"/>
        </w:rPr>
        <w:t>Annexure “B” Description /Benefits of Health Policy</w:t>
      </w:r>
    </w:p>
    <w:p w:rsidR="006D1F3C" w:rsidRDefault="006D1F3C" w:rsidP="0018523E">
      <w:pPr>
        <w:pStyle w:val="Default"/>
        <w:jc w:val="center"/>
        <w:rPr>
          <w:sz w:val="23"/>
          <w:szCs w:val="23"/>
        </w:rPr>
      </w:pPr>
      <w:r>
        <w:rPr>
          <w:sz w:val="23"/>
          <w:szCs w:val="23"/>
        </w:rPr>
        <w:t xml:space="preserve">Period from </w:t>
      </w:r>
      <w:r w:rsidR="0018523E">
        <w:rPr>
          <w:sz w:val="23"/>
          <w:szCs w:val="23"/>
        </w:rPr>
        <w:t>15-06-2017 to 14-06-2018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1"/>
        <w:gridCol w:w="1821"/>
        <w:gridCol w:w="1821"/>
        <w:gridCol w:w="1821"/>
        <w:gridCol w:w="1821"/>
      </w:tblGrid>
      <w:tr w:rsidR="006D1F3C" w:rsidTr="005374A9">
        <w:trPr>
          <w:trHeight w:val="107"/>
          <w:jc w:val="center"/>
        </w:trPr>
        <w:tc>
          <w:tcPr>
            <w:tcW w:w="1821" w:type="dxa"/>
          </w:tcPr>
          <w:p w:rsidR="006D1F3C" w:rsidRPr="00BC3611" w:rsidRDefault="006D1F3C" w:rsidP="00BC3611">
            <w:pPr>
              <w:pStyle w:val="Default"/>
              <w:rPr>
                <w:sz w:val="23"/>
                <w:szCs w:val="23"/>
              </w:rPr>
            </w:pPr>
            <w:r w:rsidRPr="00BC3611">
              <w:rPr>
                <w:sz w:val="23"/>
                <w:szCs w:val="23"/>
              </w:rPr>
              <w:t xml:space="preserve">(Amount in Pak Rupees) </w:t>
            </w:r>
            <w:r w:rsidRPr="00BC3611">
              <w:rPr>
                <w:b/>
                <w:bCs/>
                <w:sz w:val="23"/>
                <w:szCs w:val="23"/>
              </w:rPr>
              <w:t xml:space="preserve">Description </w:t>
            </w:r>
          </w:p>
        </w:tc>
        <w:tc>
          <w:tcPr>
            <w:tcW w:w="1821" w:type="dxa"/>
          </w:tcPr>
          <w:p w:rsidR="006D1F3C" w:rsidRPr="00BC3611" w:rsidRDefault="006D1F3C" w:rsidP="00BC3611">
            <w:pPr>
              <w:pStyle w:val="Default"/>
              <w:rPr>
                <w:sz w:val="23"/>
                <w:szCs w:val="23"/>
              </w:rPr>
            </w:pPr>
            <w:r w:rsidRPr="00BC3611">
              <w:rPr>
                <w:b/>
                <w:bCs/>
                <w:sz w:val="23"/>
                <w:szCs w:val="23"/>
              </w:rPr>
              <w:t xml:space="preserve">A </w:t>
            </w:r>
          </w:p>
        </w:tc>
        <w:tc>
          <w:tcPr>
            <w:tcW w:w="1821" w:type="dxa"/>
          </w:tcPr>
          <w:p w:rsidR="006D1F3C" w:rsidRPr="00BC3611" w:rsidRDefault="006D1F3C" w:rsidP="00BC3611">
            <w:pPr>
              <w:pStyle w:val="Default"/>
              <w:rPr>
                <w:sz w:val="23"/>
                <w:szCs w:val="23"/>
              </w:rPr>
            </w:pPr>
            <w:r w:rsidRPr="00BC3611">
              <w:rPr>
                <w:b/>
                <w:bCs/>
                <w:sz w:val="23"/>
                <w:szCs w:val="23"/>
              </w:rPr>
              <w:t xml:space="preserve">B </w:t>
            </w:r>
          </w:p>
        </w:tc>
        <w:tc>
          <w:tcPr>
            <w:tcW w:w="1821" w:type="dxa"/>
          </w:tcPr>
          <w:p w:rsidR="006D1F3C" w:rsidRPr="00BC3611" w:rsidRDefault="006D1F3C" w:rsidP="00BC3611">
            <w:pPr>
              <w:pStyle w:val="Default"/>
              <w:rPr>
                <w:sz w:val="23"/>
                <w:szCs w:val="23"/>
              </w:rPr>
            </w:pPr>
            <w:r w:rsidRPr="00BC3611">
              <w:rPr>
                <w:b/>
                <w:bCs/>
                <w:sz w:val="23"/>
                <w:szCs w:val="23"/>
              </w:rPr>
              <w:t xml:space="preserve">C </w:t>
            </w:r>
          </w:p>
        </w:tc>
        <w:tc>
          <w:tcPr>
            <w:tcW w:w="1821" w:type="dxa"/>
          </w:tcPr>
          <w:p w:rsidR="006D1F3C" w:rsidRPr="00BC3611" w:rsidRDefault="006D1F3C" w:rsidP="00BC3611">
            <w:pPr>
              <w:pStyle w:val="Default"/>
              <w:rPr>
                <w:sz w:val="23"/>
                <w:szCs w:val="23"/>
              </w:rPr>
            </w:pPr>
            <w:r w:rsidRPr="00BC3611">
              <w:rPr>
                <w:b/>
                <w:bCs/>
                <w:sz w:val="23"/>
                <w:szCs w:val="23"/>
              </w:rPr>
              <w:t xml:space="preserve">D </w:t>
            </w:r>
          </w:p>
        </w:tc>
      </w:tr>
      <w:tr w:rsidR="006D1F3C" w:rsidTr="005374A9">
        <w:trPr>
          <w:trHeight w:val="383"/>
          <w:jc w:val="center"/>
        </w:trPr>
        <w:tc>
          <w:tcPr>
            <w:tcW w:w="1821" w:type="dxa"/>
          </w:tcPr>
          <w:p w:rsidR="006D1F3C" w:rsidRPr="00BC3611" w:rsidRDefault="006D1F3C" w:rsidP="00BC3611">
            <w:pPr>
              <w:pStyle w:val="Default"/>
              <w:rPr>
                <w:sz w:val="23"/>
                <w:szCs w:val="23"/>
              </w:rPr>
            </w:pPr>
            <w:r w:rsidRPr="00BC3611">
              <w:rPr>
                <w:b/>
                <w:bCs/>
                <w:sz w:val="23"/>
                <w:szCs w:val="23"/>
              </w:rPr>
              <w:t xml:space="preserve">Hospitalization Limit (Per Employee per Person) </w:t>
            </w:r>
          </w:p>
        </w:tc>
        <w:tc>
          <w:tcPr>
            <w:tcW w:w="1821" w:type="dxa"/>
          </w:tcPr>
          <w:p w:rsidR="006D1F3C" w:rsidRPr="00BC3611" w:rsidRDefault="006D1F3C" w:rsidP="00BC3611">
            <w:pPr>
              <w:pStyle w:val="Default"/>
              <w:rPr>
                <w:sz w:val="23"/>
                <w:szCs w:val="23"/>
              </w:rPr>
            </w:pPr>
            <w:r w:rsidRPr="00BC3611">
              <w:rPr>
                <w:sz w:val="23"/>
                <w:szCs w:val="23"/>
              </w:rPr>
              <w:t xml:space="preserve">650,000/- </w:t>
            </w:r>
          </w:p>
        </w:tc>
        <w:tc>
          <w:tcPr>
            <w:tcW w:w="1821" w:type="dxa"/>
          </w:tcPr>
          <w:p w:rsidR="006D1F3C" w:rsidRPr="00BC3611" w:rsidRDefault="006D1F3C" w:rsidP="00BC3611">
            <w:pPr>
              <w:pStyle w:val="Default"/>
              <w:rPr>
                <w:sz w:val="23"/>
                <w:szCs w:val="23"/>
              </w:rPr>
            </w:pPr>
            <w:r w:rsidRPr="00BC3611">
              <w:rPr>
                <w:sz w:val="23"/>
                <w:szCs w:val="23"/>
              </w:rPr>
              <w:t xml:space="preserve">500,000/- </w:t>
            </w:r>
          </w:p>
        </w:tc>
        <w:tc>
          <w:tcPr>
            <w:tcW w:w="1821" w:type="dxa"/>
          </w:tcPr>
          <w:p w:rsidR="006D1F3C" w:rsidRPr="00BC3611" w:rsidRDefault="006D1F3C" w:rsidP="00BC3611">
            <w:pPr>
              <w:pStyle w:val="Default"/>
              <w:rPr>
                <w:sz w:val="23"/>
                <w:szCs w:val="23"/>
              </w:rPr>
            </w:pPr>
            <w:r w:rsidRPr="00BC3611">
              <w:rPr>
                <w:sz w:val="23"/>
                <w:szCs w:val="23"/>
              </w:rPr>
              <w:t xml:space="preserve">350,000/- </w:t>
            </w:r>
          </w:p>
        </w:tc>
        <w:tc>
          <w:tcPr>
            <w:tcW w:w="1821" w:type="dxa"/>
          </w:tcPr>
          <w:p w:rsidR="006D1F3C" w:rsidRPr="00BC3611" w:rsidRDefault="006D1F3C" w:rsidP="00BC3611">
            <w:pPr>
              <w:pStyle w:val="Default"/>
              <w:rPr>
                <w:sz w:val="23"/>
                <w:szCs w:val="23"/>
              </w:rPr>
            </w:pPr>
            <w:r w:rsidRPr="00BC3611">
              <w:rPr>
                <w:sz w:val="23"/>
                <w:szCs w:val="23"/>
              </w:rPr>
              <w:t xml:space="preserve">250,000/- </w:t>
            </w:r>
          </w:p>
        </w:tc>
      </w:tr>
      <w:tr w:rsidR="006D1F3C" w:rsidTr="005374A9">
        <w:trPr>
          <w:trHeight w:val="245"/>
          <w:jc w:val="center"/>
        </w:trPr>
        <w:tc>
          <w:tcPr>
            <w:tcW w:w="1821" w:type="dxa"/>
          </w:tcPr>
          <w:p w:rsidR="006D1F3C" w:rsidRPr="00BC3611" w:rsidRDefault="006D1F3C" w:rsidP="00BC3611">
            <w:pPr>
              <w:pStyle w:val="Default"/>
              <w:rPr>
                <w:sz w:val="23"/>
                <w:szCs w:val="23"/>
              </w:rPr>
            </w:pPr>
            <w:r w:rsidRPr="00BC3611">
              <w:rPr>
                <w:b/>
                <w:bCs/>
                <w:sz w:val="23"/>
                <w:szCs w:val="23"/>
              </w:rPr>
              <w:t xml:space="preserve">Hospitalization Limit (Parents) </w:t>
            </w:r>
          </w:p>
        </w:tc>
        <w:tc>
          <w:tcPr>
            <w:tcW w:w="1821" w:type="dxa"/>
          </w:tcPr>
          <w:p w:rsidR="006D1F3C" w:rsidRPr="00BC3611" w:rsidRDefault="006D1F3C" w:rsidP="00BC3611">
            <w:pPr>
              <w:pStyle w:val="Default"/>
              <w:rPr>
                <w:sz w:val="23"/>
                <w:szCs w:val="23"/>
              </w:rPr>
            </w:pPr>
            <w:r w:rsidRPr="00BC3611">
              <w:rPr>
                <w:sz w:val="23"/>
                <w:szCs w:val="23"/>
              </w:rPr>
              <w:t xml:space="preserve">150,000/- </w:t>
            </w:r>
          </w:p>
        </w:tc>
        <w:tc>
          <w:tcPr>
            <w:tcW w:w="1821" w:type="dxa"/>
          </w:tcPr>
          <w:p w:rsidR="006D1F3C" w:rsidRPr="00BC3611" w:rsidRDefault="006D1F3C" w:rsidP="00BC3611">
            <w:pPr>
              <w:pStyle w:val="Default"/>
              <w:rPr>
                <w:sz w:val="23"/>
                <w:szCs w:val="23"/>
              </w:rPr>
            </w:pPr>
            <w:r w:rsidRPr="00BC3611">
              <w:rPr>
                <w:sz w:val="23"/>
                <w:szCs w:val="23"/>
              </w:rPr>
              <w:t xml:space="preserve">125,000/- </w:t>
            </w:r>
          </w:p>
        </w:tc>
        <w:tc>
          <w:tcPr>
            <w:tcW w:w="1821" w:type="dxa"/>
          </w:tcPr>
          <w:p w:rsidR="006D1F3C" w:rsidRPr="00BC3611" w:rsidRDefault="006D1F3C" w:rsidP="00BC3611">
            <w:pPr>
              <w:pStyle w:val="Default"/>
              <w:rPr>
                <w:sz w:val="23"/>
                <w:szCs w:val="23"/>
              </w:rPr>
            </w:pPr>
            <w:r w:rsidRPr="00BC3611">
              <w:rPr>
                <w:sz w:val="23"/>
                <w:szCs w:val="23"/>
              </w:rPr>
              <w:t xml:space="preserve">100,000/- </w:t>
            </w:r>
          </w:p>
        </w:tc>
        <w:tc>
          <w:tcPr>
            <w:tcW w:w="1821" w:type="dxa"/>
          </w:tcPr>
          <w:p w:rsidR="006D1F3C" w:rsidRPr="00BC3611" w:rsidRDefault="006D1F3C" w:rsidP="00BC3611">
            <w:pPr>
              <w:pStyle w:val="Default"/>
              <w:rPr>
                <w:sz w:val="23"/>
                <w:szCs w:val="23"/>
              </w:rPr>
            </w:pPr>
            <w:r w:rsidRPr="00BC3611">
              <w:rPr>
                <w:sz w:val="23"/>
                <w:szCs w:val="23"/>
              </w:rPr>
              <w:t xml:space="preserve">80,000/- </w:t>
            </w:r>
          </w:p>
        </w:tc>
      </w:tr>
      <w:tr w:rsidR="006D1F3C" w:rsidTr="005374A9">
        <w:trPr>
          <w:trHeight w:val="154"/>
          <w:jc w:val="center"/>
        </w:trPr>
        <w:tc>
          <w:tcPr>
            <w:tcW w:w="1821" w:type="dxa"/>
          </w:tcPr>
          <w:p w:rsidR="006D1F3C" w:rsidRPr="00BC3611" w:rsidRDefault="006D1F3C" w:rsidP="00BC3611">
            <w:pPr>
              <w:pStyle w:val="Default"/>
              <w:rPr>
                <w:sz w:val="23"/>
                <w:szCs w:val="23"/>
              </w:rPr>
            </w:pPr>
            <w:r w:rsidRPr="00BC3611">
              <w:rPr>
                <w:b/>
                <w:bCs/>
                <w:sz w:val="23"/>
                <w:szCs w:val="23"/>
              </w:rPr>
              <w:t>Room Rent</w:t>
            </w:r>
          </w:p>
        </w:tc>
        <w:tc>
          <w:tcPr>
            <w:tcW w:w="1821" w:type="dxa"/>
          </w:tcPr>
          <w:p w:rsidR="006D1F3C" w:rsidRPr="00BC3611" w:rsidRDefault="006D1F3C" w:rsidP="00BC3611">
            <w:pPr>
              <w:pStyle w:val="Default"/>
              <w:rPr>
                <w:sz w:val="23"/>
                <w:szCs w:val="23"/>
              </w:rPr>
            </w:pPr>
            <w:r w:rsidRPr="00BC3611">
              <w:rPr>
                <w:sz w:val="23"/>
                <w:szCs w:val="23"/>
              </w:rPr>
              <w:t xml:space="preserve">10,000/- </w:t>
            </w:r>
          </w:p>
        </w:tc>
        <w:tc>
          <w:tcPr>
            <w:tcW w:w="1821" w:type="dxa"/>
          </w:tcPr>
          <w:p w:rsidR="006D1F3C" w:rsidRPr="00BC3611" w:rsidRDefault="006D1F3C" w:rsidP="00BC3611">
            <w:pPr>
              <w:pStyle w:val="Default"/>
              <w:rPr>
                <w:sz w:val="23"/>
                <w:szCs w:val="23"/>
              </w:rPr>
            </w:pPr>
            <w:r w:rsidRPr="00BC3611">
              <w:rPr>
                <w:sz w:val="23"/>
                <w:szCs w:val="23"/>
              </w:rPr>
              <w:t xml:space="preserve">6,000/- </w:t>
            </w:r>
          </w:p>
        </w:tc>
        <w:tc>
          <w:tcPr>
            <w:tcW w:w="1821" w:type="dxa"/>
          </w:tcPr>
          <w:p w:rsidR="006D1F3C" w:rsidRPr="00BC3611" w:rsidRDefault="006D1F3C" w:rsidP="00BC3611">
            <w:pPr>
              <w:pStyle w:val="Default"/>
              <w:rPr>
                <w:sz w:val="23"/>
                <w:szCs w:val="23"/>
              </w:rPr>
            </w:pPr>
            <w:r w:rsidRPr="00BC3611">
              <w:rPr>
                <w:sz w:val="23"/>
                <w:szCs w:val="23"/>
              </w:rPr>
              <w:t xml:space="preserve">4,000/- </w:t>
            </w:r>
          </w:p>
        </w:tc>
        <w:tc>
          <w:tcPr>
            <w:tcW w:w="1821" w:type="dxa"/>
          </w:tcPr>
          <w:p w:rsidR="006D1F3C" w:rsidRPr="00BC3611" w:rsidRDefault="006D1F3C" w:rsidP="00BC3611">
            <w:pPr>
              <w:pStyle w:val="Default"/>
              <w:rPr>
                <w:sz w:val="23"/>
                <w:szCs w:val="23"/>
              </w:rPr>
            </w:pPr>
            <w:r w:rsidRPr="00BC3611">
              <w:rPr>
                <w:sz w:val="23"/>
                <w:szCs w:val="23"/>
              </w:rPr>
              <w:t xml:space="preserve">3,000/- </w:t>
            </w:r>
          </w:p>
        </w:tc>
      </w:tr>
      <w:tr w:rsidR="006D1F3C" w:rsidTr="005374A9">
        <w:trPr>
          <w:trHeight w:val="148"/>
          <w:jc w:val="center"/>
        </w:trPr>
        <w:tc>
          <w:tcPr>
            <w:tcW w:w="1821" w:type="dxa"/>
          </w:tcPr>
          <w:p w:rsidR="006D1F3C" w:rsidRPr="00BC3611" w:rsidRDefault="006D1F3C" w:rsidP="00BC3611">
            <w:pPr>
              <w:pStyle w:val="Default"/>
              <w:rPr>
                <w:sz w:val="23"/>
                <w:szCs w:val="23"/>
              </w:rPr>
            </w:pPr>
            <w:r w:rsidRPr="00BC3611">
              <w:rPr>
                <w:b/>
                <w:bCs/>
                <w:sz w:val="23"/>
                <w:szCs w:val="23"/>
              </w:rPr>
              <w:t xml:space="preserve">Maternity (Normal) </w:t>
            </w:r>
          </w:p>
        </w:tc>
        <w:tc>
          <w:tcPr>
            <w:tcW w:w="1821" w:type="dxa"/>
          </w:tcPr>
          <w:p w:rsidR="006D1F3C" w:rsidRPr="00BC3611" w:rsidRDefault="006D1F3C" w:rsidP="00BC3611">
            <w:pPr>
              <w:pStyle w:val="Default"/>
              <w:rPr>
                <w:sz w:val="23"/>
                <w:szCs w:val="23"/>
              </w:rPr>
            </w:pPr>
            <w:r w:rsidRPr="00BC3611">
              <w:rPr>
                <w:sz w:val="23"/>
                <w:szCs w:val="23"/>
              </w:rPr>
              <w:t xml:space="preserve">45,000/- </w:t>
            </w:r>
          </w:p>
        </w:tc>
        <w:tc>
          <w:tcPr>
            <w:tcW w:w="1821" w:type="dxa"/>
          </w:tcPr>
          <w:p w:rsidR="006D1F3C" w:rsidRPr="00BC3611" w:rsidRDefault="006D1F3C" w:rsidP="00BC3611">
            <w:pPr>
              <w:pStyle w:val="Default"/>
              <w:rPr>
                <w:sz w:val="23"/>
                <w:szCs w:val="23"/>
              </w:rPr>
            </w:pPr>
            <w:r w:rsidRPr="00BC3611">
              <w:rPr>
                <w:sz w:val="23"/>
                <w:szCs w:val="23"/>
              </w:rPr>
              <w:t xml:space="preserve">30,000/- </w:t>
            </w:r>
          </w:p>
        </w:tc>
        <w:tc>
          <w:tcPr>
            <w:tcW w:w="1821" w:type="dxa"/>
          </w:tcPr>
          <w:p w:rsidR="006D1F3C" w:rsidRPr="00BC3611" w:rsidRDefault="006D1F3C" w:rsidP="00BC3611">
            <w:pPr>
              <w:pStyle w:val="Default"/>
              <w:rPr>
                <w:sz w:val="23"/>
                <w:szCs w:val="23"/>
              </w:rPr>
            </w:pPr>
            <w:r w:rsidRPr="00BC3611">
              <w:rPr>
                <w:sz w:val="23"/>
                <w:szCs w:val="23"/>
              </w:rPr>
              <w:t xml:space="preserve">25,000/- </w:t>
            </w:r>
          </w:p>
        </w:tc>
        <w:tc>
          <w:tcPr>
            <w:tcW w:w="1821" w:type="dxa"/>
          </w:tcPr>
          <w:p w:rsidR="006D1F3C" w:rsidRPr="00BC3611" w:rsidRDefault="006D1F3C" w:rsidP="00BC3611">
            <w:pPr>
              <w:pStyle w:val="Default"/>
              <w:rPr>
                <w:sz w:val="23"/>
                <w:szCs w:val="23"/>
              </w:rPr>
            </w:pPr>
            <w:r w:rsidRPr="00BC3611">
              <w:rPr>
                <w:sz w:val="23"/>
                <w:szCs w:val="23"/>
              </w:rPr>
              <w:t xml:space="preserve">20,000/- </w:t>
            </w:r>
          </w:p>
        </w:tc>
      </w:tr>
      <w:tr w:rsidR="006D1F3C" w:rsidTr="005374A9">
        <w:trPr>
          <w:trHeight w:val="115"/>
          <w:jc w:val="center"/>
        </w:trPr>
        <w:tc>
          <w:tcPr>
            <w:tcW w:w="1821" w:type="dxa"/>
          </w:tcPr>
          <w:p w:rsidR="006D1F3C" w:rsidRPr="00BC3611" w:rsidRDefault="006D1F3C" w:rsidP="00BC3611">
            <w:pPr>
              <w:pStyle w:val="Default"/>
              <w:rPr>
                <w:sz w:val="23"/>
                <w:szCs w:val="23"/>
              </w:rPr>
            </w:pPr>
            <w:r w:rsidRPr="00BC3611">
              <w:rPr>
                <w:b/>
                <w:bCs/>
                <w:sz w:val="23"/>
                <w:szCs w:val="23"/>
              </w:rPr>
              <w:t xml:space="preserve">Maternity (Cesarean) </w:t>
            </w:r>
          </w:p>
        </w:tc>
        <w:tc>
          <w:tcPr>
            <w:tcW w:w="1821" w:type="dxa"/>
          </w:tcPr>
          <w:p w:rsidR="006D1F3C" w:rsidRPr="00BC3611" w:rsidRDefault="006D1F3C" w:rsidP="00BC3611">
            <w:pPr>
              <w:pStyle w:val="Default"/>
              <w:rPr>
                <w:sz w:val="23"/>
                <w:szCs w:val="23"/>
              </w:rPr>
            </w:pPr>
            <w:r w:rsidRPr="00BC3611">
              <w:rPr>
                <w:sz w:val="23"/>
                <w:szCs w:val="23"/>
              </w:rPr>
              <w:t xml:space="preserve">50,000/- </w:t>
            </w:r>
          </w:p>
        </w:tc>
        <w:tc>
          <w:tcPr>
            <w:tcW w:w="1821" w:type="dxa"/>
          </w:tcPr>
          <w:p w:rsidR="006D1F3C" w:rsidRPr="00BC3611" w:rsidRDefault="006D1F3C" w:rsidP="00BC3611">
            <w:pPr>
              <w:pStyle w:val="Default"/>
              <w:rPr>
                <w:sz w:val="23"/>
                <w:szCs w:val="23"/>
              </w:rPr>
            </w:pPr>
            <w:r w:rsidRPr="00BC3611">
              <w:rPr>
                <w:sz w:val="23"/>
                <w:szCs w:val="23"/>
              </w:rPr>
              <w:t xml:space="preserve">45,000/- </w:t>
            </w:r>
          </w:p>
        </w:tc>
        <w:tc>
          <w:tcPr>
            <w:tcW w:w="1821" w:type="dxa"/>
          </w:tcPr>
          <w:p w:rsidR="006D1F3C" w:rsidRPr="00BC3611" w:rsidRDefault="006D1F3C" w:rsidP="00BC3611">
            <w:pPr>
              <w:pStyle w:val="Default"/>
              <w:rPr>
                <w:sz w:val="23"/>
                <w:szCs w:val="23"/>
              </w:rPr>
            </w:pPr>
            <w:r w:rsidRPr="00BC3611">
              <w:rPr>
                <w:sz w:val="23"/>
                <w:szCs w:val="23"/>
              </w:rPr>
              <w:t xml:space="preserve">40,000/- </w:t>
            </w:r>
          </w:p>
        </w:tc>
        <w:tc>
          <w:tcPr>
            <w:tcW w:w="1821" w:type="dxa"/>
          </w:tcPr>
          <w:p w:rsidR="006D1F3C" w:rsidRPr="00BC3611" w:rsidRDefault="006D1F3C" w:rsidP="00BC3611">
            <w:pPr>
              <w:pStyle w:val="Default"/>
              <w:rPr>
                <w:sz w:val="23"/>
                <w:szCs w:val="23"/>
              </w:rPr>
            </w:pPr>
            <w:r w:rsidRPr="00BC3611">
              <w:rPr>
                <w:sz w:val="23"/>
                <w:szCs w:val="23"/>
              </w:rPr>
              <w:t xml:space="preserve">30,000/- </w:t>
            </w:r>
          </w:p>
        </w:tc>
      </w:tr>
      <w:tr w:rsidR="006D1F3C" w:rsidTr="005374A9">
        <w:trPr>
          <w:trHeight w:val="149"/>
          <w:jc w:val="center"/>
        </w:trPr>
        <w:tc>
          <w:tcPr>
            <w:tcW w:w="1821" w:type="dxa"/>
          </w:tcPr>
          <w:p w:rsidR="006D1F3C" w:rsidRPr="00BC3611" w:rsidRDefault="006D1F3C" w:rsidP="00BC3611">
            <w:pPr>
              <w:pStyle w:val="Default"/>
              <w:rPr>
                <w:sz w:val="23"/>
                <w:szCs w:val="23"/>
              </w:rPr>
            </w:pPr>
            <w:r w:rsidRPr="00BC3611">
              <w:rPr>
                <w:b/>
                <w:bCs/>
                <w:sz w:val="23"/>
                <w:szCs w:val="23"/>
              </w:rPr>
              <w:t xml:space="preserve">Circumcision </w:t>
            </w:r>
          </w:p>
        </w:tc>
        <w:tc>
          <w:tcPr>
            <w:tcW w:w="1821" w:type="dxa"/>
          </w:tcPr>
          <w:p w:rsidR="006D1F3C" w:rsidRPr="00BC3611" w:rsidRDefault="006D1F3C" w:rsidP="00BC3611">
            <w:pPr>
              <w:pStyle w:val="Default"/>
              <w:rPr>
                <w:sz w:val="23"/>
                <w:szCs w:val="23"/>
              </w:rPr>
            </w:pPr>
            <w:r w:rsidRPr="00BC3611">
              <w:rPr>
                <w:sz w:val="23"/>
                <w:szCs w:val="23"/>
              </w:rPr>
              <w:t xml:space="preserve">2,500/- </w:t>
            </w:r>
          </w:p>
        </w:tc>
        <w:tc>
          <w:tcPr>
            <w:tcW w:w="1821" w:type="dxa"/>
          </w:tcPr>
          <w:p w:rsidR="006D1F3C" w:rsidRPr="00BC3611" w:rsidRDefault="006D1F3C" w:rsidP="00BC3611">
            <w:pPr>
              <w:pStyle w:val="Default"/>
              <w:rPr>
                <w:sz w:val="23"/>
                <w:szCs w:val="23"/>
              </w:rPr>
            </w:pPr>
            <w:r w:rsidRPr="00BC3611">
              <w:rPr>
                <w:sz w:val="23"/>
                <w:szCs w:val="23"/>
              </w:rPr>
              <w:t xml:space="preserve">2,000/- </w:t>
            </w:r>
          </w:p>
        </w:tc>
        <w:tc>
          <w:tcPr>
            <w:tcW w:w="1821" w:type="dxa"/>
          </w:tcPr>
          <w:p w:rsidR="006D1F3C" w:rsidRPr="00BC3611" w:rsidRDefault="006D1F3C" w:rsidP="00BC3611">
            <w:pPr>
              <w:pStyle w:val="Default"/>
              <w:rPr>
                <w:sz w:val="23"/>
                <w:szCs w:val="23"/>
              </w:rPr>
            </w:pPr>
            <w:r w:rsidRPr="00BC3611">
              <w:rPr>
                <w:sz w:val="23"/>
                <w:szCs w:val="23"/>
              </w:rPr>
              <w:t xml:space="preserve">2,000/- </w:t>
            </w:r>
          </w:p>
        </w:tc>
        <w:tc>
          <w:tcPr>
            <w:tcW w:w="1821" w:type="dxa"/>
          </w:tcPr>
          <w:p w:rsidR="006D1F3C" w:rsidRPr="00BC3611" w:rsidRDefault="006D1F3C" w:rsidP="00BC3611">
            <w:pPr>
              <w:pStyle w:val="Default"/>
              <w:rPr>
                <w:sz w:val="23"/>
                <w:szCs w:val="23"/>
              </w:rPr>
            </w:pPr>
            <w:r w:rsidRPr="00BC3611">
              <w:rPr>
                <w:sz w:val="23"/>
                <w:szCs w:val="23"/>
              </w:rPr>
              <w:t xml:space="preserve">2,000/- </w:t>
            </w:r>
          </w:p>
        </w:tc>
      </w:tr>
      <w:tr w:rsidR="006D1F3C" w:rsidTr="005374A9">
        <w:trPr>
          <w:trHeight w:val="383"/>
          <w:jc w:val="center"/>
        </w:trPr>
        <w:tc>
          <w:tcPr>
            <w:tcW w:w="1821" w:type="dxa"/>
          </w:tcPr>
          <w:p w:rsidR="006D1F3C" w:rsidRPr="00BC3611" w:rsidRDefault="006D1F3C" w:rsidP="00BC3611">
            <w:pPr>
              <w:pStyle w:val="Default"/>
              <w:rPr>
                <w:sz w:val="23"/>
                <w:szCs w:val="23"/>
              </w:rPr>
            </w:pPr>
            <w:r w:rsidRPr="00BC3611">
              <w:rPr>
                <w:b/>
                <w:bCs/>
                <w:sz w:val="23"/>
                <w:szCs w:val="23"/>
              </w:rPr>
              <w:t xml:space="preserve">Out-Patient (Per Employee / Per Family) </w:t>
            </w:r>
          </w:p>
        </w:tc>
        <w:tc>
          <w:tcPr>
            <w:tcW w:w="1821" w:type="dxa"/>
          </w:tcPr>
          <w:p w:rsidR="006D1F3C" w:rsidRPr="00BC3611" w:rsidRDefault="006D1F3C" w:rsidP="00BC3611">
            <w:pPr>
              <w:pStyle w:val="Default"/>
              <w:rPr>
                <w:sz w:val="23"/>
                <w:szCs w:val="23"/>
              </w:rPr>
            </w:pPr>
            <w:r w:rsidRPr="00BC3611">
              <w:rPr>
                <w:sz w:val="23"/>
                <w:szCs w:val="23"/>
              </w:rPr>
              <w:t xml:space="preserve">24,000/- </w:t>
            </w:r>
          </w:p>
        </w:tc>
        <w:tc>
          <w:tcPr>
            <w:tcW w:w="1821" w:type="dxa"/>
          </w:tcPr>
          <w:p w:rsidR="006D1F3C" w:rsidRPr="00BC3611" w:rsidRDefault="006D1F3C" w:rsidP="00BC3611">
            <w:pPr>
              <w:pStyle w:val="Default"/>
              <w:rPr>
                <w:sz w:val="23"/>
                <w:szCs w:val="23"/>
              </w:rPr>
            </w:pPr>
            <w:r w:rsidRPr="00BC3611">
              <w:rPr>
                <w:sz w:val="23"/>
                <w:szCs w:val="23"/>
              </w:rPr>
              <w:t xml:space="preserve">22,000/- </w:t>
            </w:r>
          </w:p>
        </w:tc>
        <w:tc>
          <w:tcPr>
            <w:tcW w:w="1821" w:type="dxa"/>
          </w:tcPr>
          <w:p w:rsidR="006D1F3C" w:rsidRPr="00BC3611" w:rsidRDefault="006D1F3C" w:rsidP="00BC3611">
            <w:pPr>
              <w:pStyle w:val="Default"/>
              <w:rPr>
                <w:sz w:val="23"/>
                <w:szCs w:val="23"/>
              </w:rPr>
            </w:pPr>
            <w:r w:rsidRPr="00BC3611">
              <w:rPr>
                <w:sz w:val="23"/>
                <w:szCs w:val="23"/>
              </w:rPr>
              <w:t xml:space="preserve">19,000/- </w:t>
            </w:r>
          </w:p>
        </w:tc>
        <w:tc>
          <w:tcPr>
            <w:tcW w:w="1821" w:type="dxa"/>
          </w:tcPr>
          <w:p w:rsidR="006D1F3C" w:rsidRPr="00BC3611" w:rsidRDefault="006D1F3C" w:rsidP="00BC3611">
            <w:pPr>
              <w:pStyle w:val="Default"/>
              <w:rPr>
                <w:sz w:val="23"/>
                <w:szCs w:val="23"/>
              </w:rPr>
            </w:pPr>
            <w:r w:rsidRPr="00BC3611">
              <w:rPr>
                <w:sz w:val="23"/>
                <w:szCs w:val="23"/>
              </w:rPr>
              <w:t xml:space="preserve">16,000/- </w:t>
            </w:r>
          </w:p>
        </w:tc>
      </w:tr>
    </w:tbl>
    <w:p w:rsidR="006D1F3C" w:rsidRDefault="006D1F3C" w:rsidP="006D1F3C">
      <w:pPr>
        <w:pStyle w:val="Default"/>
      </w:pPr>
    </w:p>
    <w:p w:rsidR="00E23971" w:rsidRDefault="00E23971" w:rsidP="006D1F3C">
      <w:pPr>
        <w:pStyle w:val="Default"/>
      </w:pPr>
    </w:p>
    <w:p w:rsidR="00E23971" w:rsidRDefault="00E23971" w:rsidP="006D1F3C">
      <w:pPr>
        <w:pStyle w:val="Default"/>
      </w:pPr>
    </w:p>
    <w:p w:rsidR="00E23971" w:rsidRPr="00B37026" w:rsidRDefault="00E23971" w:rsidP="006D1F3C">
      <w:pPr>
        <w:pStyle w:val="Default"/>
      </w:pPr>
    </w:p>
    <w:p w:rsidR="00E23971" w:rsidRPr="00E956FC" w:rsidRDefault="00E23971" w:rsidP="00E23971">
      <w:pPr>
        <w:ind w:left="7200" w:firstLine="720"/>
        <w:rPr>
          <w:b/>
          <w:sz w:val="22"/>
          <w:szCs w:val="22"/>
        </w:rPr>
      </w:pPr>
      <w:r w:rsidRPr="00E956FC">
        <w:rPr>
          <w:b/>
          <w:sz w:val="22"/>
          <w:szCs w:val="22"/>
        </w:rPr>
        <w:t>Director,</w:t>
      </w:r>
    </w:p>
    <w:p w:rsidR="00E23971" w:rsidRPr="00E956FC" w:rsidRDefault="00E23971" w:rsidP="00E23971">
      <w:pPr>
        <w:ind w:left="6480" w:firstLine="720"/>
        <w:rPr>
          <w:sz w:val="22"/>
          <w:szCs w:val="22"/>
        </w:rPr>
      </w:pPr>
      <w:r w:rsidRPr="00E956FC">
        <w:rPr>
          <w:sz w:val="22"/>
          <w:szCs w:val="22"/>
        </w:rPr>
        <w:t>Sindh Institute of Ophthalmology</w:t>
      </w:r>
    </w:p>
    <w:p w:rsidR="00E23971" w:rsidRPr="00B76EC8" w:rsidRDefault="00E23971" w:rsidP="00E23971">
      <w:pPr>
        <w:ind w:left="6480" w:firstLine="720"/>
        <w:rPr>
          <w:sz w:val="22"/>
          <w:szCs w:val="22"/>
          <w:u w:val="single"/>
        </w:rPr>
      </w:pPr>
      <w:r w:rsidRPr="00E956FC">
        <w:rPr>
          <w:sz w:val="22"/>
          <w:szCs w:val="22"/>
        </w:rPr>
        <w:t>&amp; Visual Sciences, Hyderabad</w:t>
      </w:r>
    </w:p>
    <w:p w:rsidR="007470D1" w:rsidRPr="006D1F3C" w:rsidRDefault="007470D1" w:rsidP="006D1F3C">
      <w:pPr>
        <w:rPr>
          <w:szCs w:val="22"/>
        </w:rPr>
      </w:pPr>
    </w:p>
    <w:sectPr w:rsidR="007470D1" w:rsidRPr="006D1F3C" w:rsidSect="002661D9">
      <w:headerReference w:type="default" r:id="rId8"/>
      <w:footerReference w:type="default" r:id="rId9"/>
      <w:pgSz w:w="11909" w:h="16834" w:code="9"/>
      <w:pgMar w:top="432" w:right="288" w:bottom="245" w:left="720"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E64" w:rsidRDefault="00452E64">
      <w:r>
        <w:separator/>
      </w:r>
    </w:p>
  </w:endnote>
  <w:endnote w:type="continuationSeparator" w:id="1">
    <w:p w:rsidR="00452E64" w:rsidRDefault="00452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72A" w:rsidRDefault="00B62433">
    <w:pPr>
      <w:pStyle w:val="Footer"/>
    </w:pPr>
    <w:r w:rsidRPr="00B62433">
      <w:rPr>
        <w:noProof/>
        <w:lang w:val="en-GB" w:eastAsia="en-GB"/>
      </w:rPr>
      <w:pict>
        <v:line id="Line 3" o:spid="_x0000_s4097" style="position:absolute;z-index:251656704;visibility:visible" from="-72.75pt,14.1pt" to="54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dBUHgIAADoEAAAOAAAAZHJzL2Uyb0RvYy54bWysU02P2jAQvVfqf7B8hyQsXxsRVlUCvdAW&#10;aekPMLZDrHVsyzYEVPW/d2wIYttLVTUHZxzPvLyZ97x4ObcSnbh1QqsCZ8MUI66oZkIdCvx9tx7M&#10;MXKeKEakVrzAF+7wy/Ljh0Vncj7SjZaMWwQgyuWdKXDjvcmTxNGGt8QNteEKDmttW+Jhaw8Js6QD&#10;9FYmozSdJp22zFhNuXPwtboe4mXEr2tO/be6dtwjWWDg5uNq47oPa7JckPxgiWkEvdEg/8CiJULB&#10;T+9QFfEEHa34A6oV1Gqnaz+kuk10XQvKYw/QTZb+1s1rQwyPvcBwnLmPyf0/WPr1tLVIMNAOI0Va&#10;kGgjFEdPYTKdcTkklGprQ2/0rF7NRtM3h5QuG6IOPDLcXQyUZaEieVcSNs4A/r77ohnkkKPXcUzn&#10;2rYBEgaAzlGNy10NfvaIwsfZHAQeTTCi/VlC8r7QWOc/c92iEBRYAucITE4b5wMRkvcp4T9Kr4WU&#10;UWypUFfgySybgB9oa6B13wi1AwO8RQinpWAhPRQ6e9iX0qITCQaKT+wTTh7TrD4qFuEbTtjqFnsi&#10;5DUGOlIFPGgOCN6iq0N+PKfPq/lqPh6MR9PVYJxW1eDTuhwPputsNqmeqrKssp+BWjbOG8EYV4Fd&#10;79Zs/HduuN2bq8/ufr0PJnmPHicIZPt3JB3VDYJerbHX7LK1vepg0Jh8u0zhBjzuIX688stfAAAA&#10;//8DAFBLAwQUAAYACAAAACEAscfgiuEAAAALAQAADwAAAGRycy9kb3ducmV2LnhtbEyPsW7CMBCG&#10;90q8g3VIXRA4pAVZaRxUoXbpUAno0G4mviZR43OwDUn79DVigPHuPv33/flqMC07ofONJQnzWQIM&#10;qbS6oUrCx+51KoD5oEir1hJK+EUPq2J0l6tM2542eNqGisUQ8pmSUIfQZZz7skaj/Mx2SPH2bZ1R&#10;IY6u4tqpPoablqdJsuRGNRQ/1KrDdY3lz/ZoJOiN9y/rQfw9vLu3w+FTTL763UTK+/Hw/AQs4BCu&#10;MJz1ozoU0Wlvj6Q9ayVM54+LRWQlpCIFdiYSsYz19pcNL3J+26H4BwAA//8DAFBLAQItABQABgAI&#10;AAAAIQC2gziS/gAAAOEBAAATAAAAAAAAAAAAAAAAAAAAAABbQ29udGVudF9UeXBlc10ueG1sUEsB&#10;Ai0AFAAGAAgAAAAhADj9If/WAAAAlAEAAAsAAAAAAAAAAAAAAAAALwEAAF9yZWxzLy5yZWxzUEsB&#10;Ai0AFAAGAAgAAAAhAM5l0FQeAgAAOgQAAA4AAAAAAAAAAAAAAAAALgIAAGRycy9lMm9Eb2MueG1s&#10;UEsBAi0AFAAGAAgAAAAhALHH4IrhAAAACwEAAA8AAAAAAAAAAAAAAAAAeAQAAGRycy9kb3ducmV2&#10;LnhtbFBLBQYAAAAABAAEAPMAAACGBQAAAAA=&#10;" strokeweight="4.5pt">
          <v:stroke linestyle="thinThick"/>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E64" w:rsidRDefault="00452E64">
      <w:r>
        <w:separator/>
      </w:r>
    </w:p>
  </w:footnote>
  <w:footnote w:type="continuationSeparator" w:id="1">
    <w:p w:rsidR="00452E64" w:rsidRDefault="00452E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50F" w:rsidRPr="00930439" w:rsidRDefault="0022541B" w:rsidP="003926A7">
    <w:pPr>
      <w:jc w:val="center"/>
      <w:rPr>
        <w:b/>
        <w:caps/>
        <w:sz w:val="38"/>
        <w:szCs w:val="38"/>
      </w:rPr>
    </w:pPr>
    <w:r>
      <w:rPr>
        <w:b/>
        <w:caps/>
        <w:noProof/>
        <w:color w:val="FFFFFF"/>
        <w:sz w:val="38"/>
        <w:szCs w:val="38"/>
      </w:rPr>
      <w:drawing>
        <wp:anchor distT="0" distB="0" distL="114300" distR="114300" simplePos="0" relativeHeight="251658752" behindDoc="0" locked="0" layoutInCell="1" allowOverlap="1">
          <wp:simplePos x="0" y="0"/>
          <wp:positionH relativeFrom="column">
            <wp:posOffset>-847725</wp:posOffset>
          </wp:positionH>
          <wp:positionV relativeFrom="paragraph">
            <wp:posOffset>41910</wp:posOffset>
          </wp:positionV>
          <wp:extent cx="914400" cy="933450"/>
          <wp:effectExtent l="19050" t="0" r="0" b="0"/>
          <wp:wrapSquare wrapText="bothSides"/>
          <wp:docPr id="8"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1"/>
                  <a:srcRect/>
                  <a:stretch>
                    <a:fillRect/>
                  </a:stretch>
                </pic:blipFill>
                <pic:spPr bwMode="auto">
                  <a:xfrm>
                    <a:off x="0" y="0"/>
                    <a:ext cx="914400" cy="933450"/>
                  </a:xfrm>
                  <a:prstGeom prst="rect">
                    <a:avLst/>
                  </a:prstGeom>
                  <a:noFill/>
                  <a:ln w="9525">
                    <a:noFill/>
                    <a:miter lim="800000"/>
                    <a:headEnd/>
                    <a:tailEnd/>
                  </a:ln>
                </pic:spPr>
              </pic:pic>
            </a:graphicData>
          </a:graphic>
        </wp:anchor>
      </w:drawing>
    </w:r>
    <w:r w:rsidR="002661D9">
      <w:rPr>
        <w:b/>
        <w:caps/>
        <w:color w:val="FFFFFF"/>
        <w:sz w:val="38"/>
        <w:szCs w:val="38"/>
      </w:rPr>
      <w:t xml:space="preserve">e </w:t>
    </w:r>
    <w:r w:rsidR="00C3250F" w:rsidRPr="00930439">
      <w:rPr>
        <w:b/>
        <w:caps/>
        <w:sz w:val="38"/>
        <w:szCs w:val="38"/>
      </w:rPr>
      <w:t>Sindh Institute of Ophthalmology &amp;</w:t>
    </w:r>
  </w:p>
  <w:p w:rsidR="00C3250F" w:rsidRPr="00930439" w:rsidRDefault="00C3250F" w:rsidP="003926A7">
    <w:pPr>
      <w:jc w:val="center"/>
      <w:rPr>
        <w:b/>
        <w:bCs/>
        <w:caps/>
        <w:sz w:val="38"/>
        <w:szCs w:val="38"/>
      </w:rPr>
    </w:pPr>
    <w:r w:rsidRPr="00930439">
      <w:rPr>
        <w:b/>
        <w:caps/>
        <w:sz w:val="38"/>
        <w:szCs w:val="38"/>
      </w:rPr>
      <w:t xml:space="preserve">Visual Sciences (SIOVS), </w:t>
    </w:r>
    <w:r w:rsidRPr="00930439">
      <w:rPr>
        <w:b/>
        <w:bCs/>
        <w:caps/>
        <w:sz w:val="38"/>
        <w:szCs w:val="38"/>
      </w:rPr>
      <w:t>Hyderabad</w:t>
    </w:r>
  </w:p>
  <w:p w:rsidR="00C3250F" w:rsidRPr="003926A7" w:rsidRDefault="00C3250F" w:rsidP="003926A7">
    <w:pPr>
      <w:jc w:val="center"/>
      <w:rPr>
        <w:b/>
        <w:bCs/>
        <w:sz w:val="22"/>
        <w:szCs w:val="28"/>
      </w:rPr>
    </w:pPr>
    <w:r w:rsidRPr="003926A7">
      <w:rPr>
        <w:b/>
        <w:bCs/>
        <w:sz w:val="22"/>
        <w:szCs w:val="28"/>
      </w:rPr>
      <w:t xml:space="preserve">@ </w:t>
    </w:r>
    <w:smartTag w:uri="urn:schemas-microsoft-com:office:smarttags" w:element="PlaceName">
      <w:r w:rsidRPr="003926A7">
        <w:rPr>
          <w:b/>
          <w:bCs/>
          <w:sz w:val="22"/>
          <w:szCs w:val="28"/>
        </w:rPr>
        <w:t>Eye</w:t>
      </w:r>
    </w:smartTag>
    <w:smartTag w:uri="urn:schemas-microsoft-com:office:smarttags" w:element="PlaceType">
      <w:r w:rsidRPr="003926A7">
        <w:rPr>
          <w:b/>
          <w:bCs/>
          <w:sz w:val="22"/>
          <w:szCs w:val="28"/>
        </w:rPr>
        <w:t>Hospital</w:t>
      </w:r>
    </w:smartTag>
    <w:r w:rsidRPr="003926A7">
      <w:rPr>
        <w:b/>
        <w:bCs/>
        <w:sz w:val="22"/>
        <w:szCs w:val="28"/>
      </w:rPr>
      <w:t xml:space="preserve"> Journalist Colony, </w:t>
    </w:r>
    <w:smartTag w:uri="urn:schemas-microsoft-com:office:smarttags" w:element="place">
      <w:smartTag w:uri="urn:schemas-microsoft-com:office:smarttags" w:element="City">
        <w:r w:rsidRPr="003926A7">
          <w:rPr>
            <w:b/>
            <w:bCs/>
            <w:sz w:val="22"/>
            <w:szCs w:val="28"/>
          </w:rPr>
          <w:t>Hyderabad</w:t>
        </w:r>
      </w:smartTag>
    </w:smartTag>
  </w:p>
  <w:p w:rsidR="00C3250F" w:rsidRPr="003E0044" w:rsidRDefault="00C3250F" w:rsidP="003926A7">
    <w:pPr>
      <w:jc w:val="center"/>
      <w:rPr>
        <w:b/>
        <w:bCs/>
        <w:szCs w:val="28"/>
        <w:lang w:val="fr-FR"/>
      </w:rPr>
    </w:pPr>
    <w:r w:rsidRPr="003E0044">
      <w:rPr>
        <w:b/>
        <w:bCs/>
        <w:szCs w:val="28"/>
        <w:lang w:val="fr-FR"/>
      </w:rPr>
      <w:t>Phone: +92-22-9210351-2, Fax: +92-22-2106802</w:t>
    </w:r>
  </w:p>
  <w:p w:rsidR="00C3250F" w:rsidRPr="003E0044" w:rsidRDefault="00886E59" w:rsidP="003926A7">
    <w:pPr>
      <w:jc w:val="center"/>
      <w:rPr>
        <w:b/>
        <w:bCs/>
        <w:szCs w:val="28"/>
        <w:lang w:val="fr-FR"/>
      </w:rPr>
    </w:pPr>
    <w:r>
      <w:rPr>
        <w:b/>
        <w:bCs/>
        <w:szCs w:val="28"/>
        <w:lang w:val="fr-FR"/>
      </w:rPr>
      <w:t xml:space="preserve">Website : </w:t>
    </w:r>
    <w:hyperlink r:id="rId2" w:history="1">
      <w:r w:rsidRPr="00773B18">
        <w:rPr>
          <w:rStyle w:val="Hyperlink"/>
          <w:b/>
          <w:bCs/>
          <w:szCs w:val="28"/>
          <w:lang w:val="fr-FR"/>
        </w:rPr>
        <w:t>www.siovs.edu.pk</w:t>
      </w:r>
    </w:hyperlink>
    <w:r>
      <w:rPr>
        <w:b/>
        <w:bCs/>
        <w:szCs w:val="28"/>
        <w:lang w:val="fr-FR"/>
      </w:rPr>
      <w:t xml:space="preserve"> ,</w:t>
    </w:r>
    <w:r w:rsidR="00C3250F" w:rsidRPr="003E0044">
      <w:rPr>
        <w:b/>
        <w:bCs/>
        <w:szCs w:val="28"/>
        <w:lang w:val="fr-FR"/>
      </w:rPr>
      <w:t xml:space="preserve">E-mail: </w:t>
    </w:r>
    <w:r>
      <w:rPr>
        <w:b/>
        <w:bCs/>
        <w:szCs w:val="28"/>
        <w:lang w:val="fr-FR"/>
      </w:rPr>
      <w:t>info@siovs.edu.pk</w:t>
    </w:r>
  </w:p>
  <w:p w:rsidR="00C06FF8" w:rsidRPr="00B21924" w:rsidRDefault="00B62433" w:rsidP="002661D9">
    <w:pPr>
      <w:pStyle w:val="Header"/>
      <w:tabs>
        <w:tab w:val="left" w:pos="4365"/>
        <w:tab w:val="center" w:pos="4500"/>
      </w:tabs>
      <w:jc w:val="center"/>
      <w:rPr>
        <w:szCs w:val="28"/>
        <w:lang w:val="fr-FR"/>
      </w:rPr>
    </w:pPr>
    <w:r w:rsidRPr="00B62433">
      <w:rPr>
        <w:rFonts w:ascii="Century" w:hAnsi="Century"/>
        <w:noProof/>
        <w:sz w:val="22"/>
        <w:szCs w:val="28"/>
        <w:lang w:val="en-GB" w:eastAsia="en-GB"/>
      </w:rPr>
      <w:pict>
        <v:line id="Line 7" o:spid="_x0000_s4098" style="position:absolute;left:0;text-align:left;z-index:251657728;visibility:visible" from="-72.75pt,2.55pt" to="582.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gQVHQIAADoEAAAOAAAAZHJzL2Uyb0RvYy54bWysU02P2jAQvVfqf7B8hyRs+NiIsKoI9EJb&#10;pKU/wNgOsdaxLdsQUNX/3rEJiG0vVdUcnHE88/LevPH85dxKdOLWCa1KnA1TjLiimgl1KPH33Xow&#10;w8h5ohiRWvESX7jDL4uPH+adKfhIN1oybhGAKFd0psSN96ZIEkcb3hI31IYrOKy1bYmHrT0kzJIO&#10;0FuZjNJ0knTaMmM15c7B1+p6iBcRv6459d/q2nGPZImBm4+rjes+rMliToqDJaYRtKdB/oFFS4SC&#10;n96hKuIJOlrxB1QrqNVO135IdZvouhaURw2gJkt/U/PaEMOjFmiOM/c2uf8HS7+ethYJVuIRRoq0&#10;YNFGKI6moTOdcQUkLNXWBm30rF7NRtM3h5ReNkQdeGS4uxgoy0JF8q4kbJwB/H33RTPIIUevY5vO&#10;tW0DJDQAnaMbl7sb/OwRhY+zp1GW5mAavZ0lpLgVGuv8Z65bFIISS+Acgclp43wgQopbSviP0msh&#10;ZTRbKtSVeDzNxgG6NSDdg/lvu6a30GkpWEgPhc4e9ktp0YmEAYpP1Aknj2lWHxWL8A0nbNXHngh5&#10;jYGOVAEPxAHBPrpOyI/n9Hk1W83yQT6arAZ5WlWDT+tlPpiss+m4eqqWyyr7GdRledEIxrgK7G7T&#10;muV/Nw39vbnO2X1e741J3qPHDgLZ2zuSju4GQ6+jsdfssrU312FAY3J/mcINeNxD/HjlF78AAAD/&#10;/wMAUEsDBBQABgAIAAAAIQCzvHTv2wAAAAkBAAAPAAAAZHJzL2Rvd25yZXYueG1sTI/BTsMwDIbv&#10;SLxDZCRuW1pop1KaThMTD0DhwDFrTFuR2FWSbYWnJ+MCR9uffn9/s12cFSf0YWJSkK8zEEg9m4kG&#10;BW+vz6sKRIiajLZMqOALA2zb66tG14bP9IKnLg4ihVCotYIxxrmWMvQjOh3WPCOl2wd7p2Ma/SCN&#10;1+cU7qy8y7KNdHqi9GHUMz6N2H92R6eg48zul9297b6r4n3PfTX7Mih1e7PsHkFEXOIfDBf9pA5t&#10;cjrwkUwQVsEqL8oysQrKHMQFyDfFA4jD70K2jfzfoP0BAAD//wMAUEsBAi0AFAAGAAgAAAAhALaD&#10;OJL+AAAA4QEAABMAAAAAAAAAAAAAAAAAAAAAAFtDb250ZW50X1R5cGVzXS54bWxQSwECLQAUAAYA&#10;CAAAACEAOP0h/9YAAACUAQAACwAAAAAAAAAAAAAAAAAvAQAAX3JlbHMvLnJlbHNQSwECLQAUAAYA&#10;CAAAACEAVV4EFR0CAAA6BAAADgAAAAAAAAAAAAAAAAAuAgAAZHJzL2Uyb0RvYy54bWxQSwECLQAU&#10;AAYACAAAACEAs7x079sAAAAJAQAADwAAAAAAAAAAAAAAAAB3BAAAZHJzL2Rvd25yZXYueG1sUEsF&#10;BgAAAAAEAAQA8wAAAH8FAAAAAA==&#10;" strokeweight="4.5pt">
          <v:stroke linestyle="thick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7F4A"/>
    <w:multiLevelType w:val="hybridMultilevel"/>
    <w:tmpl w:val="1E006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1B4032"/>
    <w:multiLevelType w:val="hybridMultilevel"/>
    <w:tmpl w:val="1C704D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4106B3"/>
    <w:multiLevelType w:val="hybridMultilevel"/>
    <w:tmpl w:val="723CC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9C3384"/>
    <w:multiLevelType w:val="hybridMultilevel"/>
    <w:tmpl w:val="BD6C825E"/>
    <w:lvl w:ilvl="0" w:tplc="270E9AB6">
      <w:start w:val="3"/>
      <w:numFmt w:val="lowerRoman"/>
      <w:lvlText w:val="(%1)"/>
      <w:lvlJc w:val="left"/>
      <w:pPr>
        <w:ind w:left="1440" w:hanging="72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54E3142"/>
    <w:multiLevelType w:val="hybridMultilevel"/>
    <w:tmpl w:val="3B967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291ACF"/>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A243256"/>
    <w:multiLevelType w:val="hybridMultilevel"/>
    <w:tmpl w:val="89643E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271EDD"/>
    <w:multiLevelType w:val="hybridMultilevel"/>
    <w:tmpl w:val="7F5A0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2C5B7F"/>
    <w:multiLevelType w:val="hybridMultilevel"/>
    <w:tmpl w:val="D85830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03C07EA"/>
    <w:multiLevelType w:val="hybridMultilevel"/>
    <w:tmpl w:val="B3A8E3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7A79F0"/>
    <w:multiLevelType w:val="hybridMultilevel"/>
    <w:tmpl w:val="8D848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38E54E0"/>
    <w:multiLevelType w:val="hybridMultilevel"/>
    <w:tmpl w:val="C598F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B00D3E"/>
    <w:multiLevelType w:val="hybridMultilevel"/>
    <w:tmpl w:val="639CDE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4C6C5B"/>
    <w:multiLevelType w:val="hybridMultilevel"/>
    <w:tmpl w:val="EEE8F3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F47BC1"/>
    <w:multiLevelType w:val="hybridMultilevel"/>
    <w:tmpl w:val="C54A33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B22B99"/>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0033D23"/>
    <w:multiLevelType w:val="hybridMultilevel"/>
    <w:tmpl w:val="4B94D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CB6D10"/>
    <w:multiLevelType w:val="hybridMultilevel"/>
    <w:tmpl w:val="6688F8D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88079A7"/>
    <w:multiLevelType w:val="hybridMultilevel"/>
    <w:tmpl w:val="93826914"/>
    <w:lvl w:ilvl="0" w:tplc="B3B48A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9452F6"/>
    <w:multiLevelType w:val="hybridMultilevel"/>
    <w:tmpl w:val="F7460444"/>
    <w:lvl w:ilvl="0" w:tplc="B8320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E606A"/>
    <w:multiLevelType w:val="hybridMultilevel"/>
    <w:tmpl w:val="A3C8E0B6"/>
    <w:lvl w:ilvl="0" w:tplc="60EC9D2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3A883E70"/>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B3927F2"/>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34318D"/>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BE72DE"/>
    <w:multiLevelType w:val="multilevel"/>
    <w:tmpl w:val="066839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4A867AC"/>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357019"/>
    <w:multiLevelType w:val="hybridMultilevel"/>
    <w:tmpl w:val="65EC6CD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83D651F"/>
    <w:multiLevelType w:val="hybridMultilevel"/>
    <w:tmpl w:val="3A867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EA24B0"/>
    <w:multiLevelType w:val="hybridMultilevel"/>
    <w:tmpl w:val="6FE65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2F607E"/>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33E7B8C"/>
    <w:multiLevelType w:val="hybridMultilevel"/>
    <w:tmpl w:val="D7C2AC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3855F6"/>
    <w:multiLevelType w:val="hybridMultilevel"/>
    <w:tmpl w:val="1F6A83C2"/>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A219E4"/>
    <w:multiLevelType w:val="hybridMultilevel"/>
    <w:tmpl w:val="066839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D704004"/>
    <w:multiLevelType w:val="hybridMultilevel"/>
    <w:tmpl w:val="4574F35C"/>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767C560E"/>
    <w:multiLevelType w:val="hybridMultilevel"/>
    <w:tmpl w:val="6A8E4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7FF4088"/>
    <w:multiLevelType w:val="hybridMultilevel"/>
    <w:tmpl w:val="C938F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4"/>
  </w:num>
  <w:num w:numId="3">
    <w:abstractNumId w:val="33"/>
  </w:num>
  <w:num w:numId="4">
    <w:abstractNumId w:val="1"/>
  </w:num>
  <w:num w:numId="5">
    <w:abstractNumId w:val="14"/>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num>
  <w:num w:numId="9">
    <w:abstractNumId w:val="3"/>
  </w:num>
  <w:num w:numId="10">
    <w:abstractNumId w:val="19"/>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8"/>
  </w:num>
  <w:num w:numId="15">
    <w:abstractNumId w:val="13"/>
  </w:num>
  <w:num w:numId="16">
    <w:abstractNumId w:val="11"/>
  </w:num>
  <w:num w:numId="17">
    <w:abstractNumId w:val="16"/>
  </w:num>
  <w:num w:numId="18">
    <w:abstractNumId w:val="30"/>
  </w:num>
  <w:num w:numId="19">
    <w:abstractNumId w:val="6"/>
  </w:num>
  <w:num w:numId="20">
    <w:abstractNumId w:val="35"/>
  </w:num>
  <w:num w:numId="21">
    <w:abstractNumId w:val="9"/>
  </w:num>
  <w:num w:numId="22">
    <w:abstractNumId w:val="10"/>
  </w:num>
  <w:num w:numId="23">
    <w:abstractNumId w:val="17"/>
  </w:num>
  <w:num w:numId="24">
    <w:abstractNumId w:val="5"/>
  </w:num>
  <w:num w:numId="25">
    <w:abstractNumId w:val="22"/>
  </w:num>
  <w:num w:numId="26">
    <w:abstractNumId w:val="34"/>
  </w:num>
  <w:num w:numId="27">
    <w:abstractNumId w:val="23"/>
  </w:num>
  <w:num w:numId="28">
    <w:abstractNumId w:val="25"/>
  </w:num>
  <w:num w:numId="29">
    <w:abstractNumId w:val="21"/>
  </w:num>
  <w:num w:numId="30">
    <w:abstractNumId w:val="15"/>
  </w:num>
  <w:num w:numId="31">
    <w:abstractNumId w:val="29"/>
  </w:num>
  <w:num w:numId="32">
    <w:abstractNumId w:val="18"/>
  </w:num>
  <w:num w:numId="33">
    <w:abstractNumId w:val="12"/>
  </w:num>
  <w:num w:numId="34">
    <w:abstractNumId w:val="31"/>
  </w:num>
  <w:num w:numId="35">
    <w:abstractNumId w:val="7"/>
  </w:num>
  <w:num w:numId="36">
    <w:abstractNumId w:val="2"/>
  </w:num>
  <w:num w:numId="37">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A Khan">
    <w15:presenceInfo w15:providerId="None" w15:userId="A.A Kh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rsids>
    <w:rsidRoot w:val="0015178F"/>
    <w:rsid w:val="000050FA"/>
    <w:rsid w:val="000069CB"/>
    <w:rsid w:val="00013AAF"/>
    <w:rsid w:val="0001784A"/>
    <w:rsid w:val="00023EBE"/>
    <w:rsid w:val="00027648"/>
    <w:rsid w:val="00027CCB"/>
    <w:rsid w:val="0003456F"/>
    <w:rsid w:val="00034B0D"/>
    <w:rsid w:val="00037088"/>
    <w:rsid w:val="0004060A"/>
    <w:rsid w:val="0004519A"/>
    <w:rsid w:val="00045321"/>
    <w:rsid w:val="000467B1"/>
    <w:rsid w:val="0006593C"/>
    <w:rsid w:val="00067225"/>
    <w:rsid w:val="00067269"/>
    <w:rsid w:val="00067E19"/>
    <w:rsid w:val="000773DA"/>
    <w:rsid w:val="000777E1"/>
    <w:rsid w:val="00081EE7"/>
    <w:rsid w:val="00083A78"/>
    <w:rsid w:val="00083CD9"/>
    <w:rsid w:val="00086E88"/>
    <w:rsid w:val="00090F05"/>
    <w:rsid w:val="000A0642"/>
    <w:rsid w:val="000A2ED8"/>
    <w:rsid w:val="000B6A31"/>
    <w:rsid w:val="000C30C7"/>
    <w:rsid w:val="000C5700"/>
    <w:rsid w:val="000C7547"/>
    <w:rsid w:val="000E6B77"/>
    <w:rsid w:val="000F0E05"/>
    <w:rsid w:val="000F4967"/>
    <w:rsid w:val="000F4D1E"/>
    <w:rsid w:val="00100B9B"/>
    <w:rsid w:val="00100D2A"/>
    <w:rsid w:val="00101B2B"/>
    <w:rsid w:val="001037A4"/>
    <w:rsid w:val="001053BC"/>
    <w:rsid w:val="001078E2"/>
    <w:rsid w:val="00112F38"/>
    <w:rsid w:val="00114704"/>
    <w:rsid w:val="0011499F"/>
    <w:rsid w:val="0011533A"/>
    <w:rsid w:val="00117379"/>
    <w:rsid w:val="001221CF"/>
    <w:rsid w:val="001238EA"/>
    <w:rsid w:val="001239C7"/>
    <w:rsid w:val="00124944"/>
    <w:rsid w:val="001252C9"/>
    <w:rsid w:val="00130376"/>
    <w:rsid w:val="00131945"/>
    <w:rsid w:val="001353F3"/>
    <w:rsid w:val="0013607D"/>
    <w:rsid w:val="00137A5A"/>
    <w:rsid w:val="00145EE6"/>
    <w:rsid w:val="0014771C"/>
    <w:rsid w:val="00150033"/>
    <w:rsid w:val="00151535"/>
    <w:rsid w:val="0015178F"/>
    <w:rsid w:val="001517EA"/>
    <w:rsid w:val="00152B5B"/>
    <w:rsid w:val="00154741"/>
    <w:rsid w:val="00154927"/>
    <w:rsid w:val="001553A3"/>
    <w:rsid w:val="001569BB"/>
    <w:rsid w:val="0016075C"/>
    <w:rsid w:val="00160BF0"/>
    <w:rsid w:val="00161C11"/>
    <w:rsid w:val="00166B0A"/>
    <w:rsid w:val="00167AA0"/>
    <w:rsid w:val="0017163A"/>
    <w:rsid w:val="00171AAF"/>
    <w:rsid w:val="00171CAD"/>
    <w:rsid w:val="00173011"/>
    <w:rsid w:val="0018523E"/>
    <w:rsid w:val="001907C5"/>
    <w:rsid w:val="00190DAE"/>
    <w:rsid w:val="0019247B"/>
    <w:rsid w:val="001966E3"/>
    <w:rsid w:val="00196EFD"/>
    <w:rsid w:val="00197044"/>
    <w:rsid w:val="001A4583"/>
    <w:rsid w:val="001A63FE"/>
    <w:rsid w:val="001B06A5"/>
    <w:rsid w:val="001B15F7"/>
    <w:rsid w:val="001B3EFF"/>
    <w:rsid w:val="001B56BB"/>
    <w:rsid w:val="001B775F"/>
    <w:rsid w:val="001B787B"/>
    <w:rsid w:val="001C03CF"/>
    <w:rsid w:val="001C174D"/>
    <w:rsid w:val="001C2768"/>
    <w:rsid w:val="001C3BEA"/>
    <w:rsid w:val="001C3BFE"/>
    <w:rsid w:val="001C71BD"/>
    <w:rsid w:val="001D52AB"/>
    <w:rsid w:val="001D5421"/>
    <w:rsid w:val="001E05A9"/>
    <w:rsid w:val="001E06BE"/>
    <w:rsid w:val="001E2E93"/>
    <w:rsid w:val="001E3324"/>
    <w:rsid w:val="001E4960"/>
    <w:rsid w:val="001F1B45"/>
    <w:rsid w:val="001F29F6"/>
    <w:rsid w:val="001F36AA"/>
    <w:rsid w:val="001F3D1E"/>
    <w:rsid w:val="0020216E"/>
    <w:rsid w:val="002061E4"/>
    <w:rsid w:val="002063AD"/>
    <w:rsid w:val="002066BA"/>
    <w:rsid w:val="0020768B"/>
    <w:rsid w:val="00207BE0"/>
    <w:rsid w:val="002120F1"/>
    <w:rsid w:val="0022541B"/>
    <w:rsid w:val="0022581A"/>
    <w:rsid w:val="002273CF"/>
    <w:rsid w:val="002332D3"/>
    <w:rsid w:val="002343FE"/>
    <w:rsid w:val="00234626"/>
    <w:rsid w:val="00234D54"/>
    <w:rsid w:val="002352E7"/>
    <w:rsid w:val="00240F4E"/>
    <w:rsid w:val="002430AE"/>
    <w:rsid w:val="00243A21"/>
    <w:rsid w:val="00244DA8"/>
    <w:rsid w:val="002459ED"/>
    <w:rsid w:val="00246F0A"/>
    <w:rsid w:val="002472F0"/>
    <w:rsid w:val="002477E9"/>
    <w:rsid w:val="0025712E"/>
    <w:rsid w:val="002608EF"/>
    <w:rsid w:val="0026484D"/>
    <w:rsid w:val="002661D9"/>
    <w:rsid w:val="0027056E"/>
    <w:rsid w:val="00270B61"/>
    <w:rsid w:val="00274044"/>
    <w:rsid w:val="00275E8F"/>
    <w:rsid w:val="002767EA"/>
    <w:rsid w:val="00276F6A"/>
    <w:rsid w:val="0027730F"/>
    <w:rsid w:val="002800E6"/>
    <w:rsid w:val="0028712D"/>
    <w:rsid w:val="00287FA8"/>
    <w:rsid w:val="0029192A"/>
    <w:rsid w:val="00295FAA"/>
    <w:rsid w:val="0029797F"/>
    <w:rsid w:val="00297AEB"/>
    <w:rsid w:val="002A5815"/>
    <w:rsid w:val="002A5F92"/>
    <w:rsid w:val="002B362F"/>
    <w:rsid w:val="002B3CA4"/>
    <w:rsid w:val="002B3E44"/>
    <w:rsid w:val="002B5491"/>
    <w:rsid w:val="002B5664"/>
    <w:rsid w:val="002C0395"/>
    <w:rsid w:val="002C3A24"/>
    <w:rsid w:val="002C6ABF"/>
    <w:rsid w:val="002C7551"/>
    <w:rsid w:val="002D005F"/>
    <w:rsid w:val="002D22DD"/>
    <w:rsid w:val="002D398F"/>
    <w:rsid w:val="002D4116"/>
    <w:rsid w:val="002D516C"/>
    <w:rsid w:val="002E07B6"/>
    <w:rsid w:val="002E1951"/>
    <w:rsid w:val="002E3E6C"/>
    <w:rsid w:val="002E53B5"/>
    <w:rsid w:val="002F023B"/>
    <w:rsid w:val="002F3C25"/>
    <w:rsid w:val="002F5327"/>
    <w:rsid w:val="002F698C"/>
    <w:rsid w:val="002F7ED3"/>
    <w:rsid w:val="00300048"/>
    <w:rsid w:val="00301CAA"/>
    <w:rsid w:val="00301FE0"/>
    <w:rsid w:val="00304FD3"/>
    <w:rsid w:val="00306F05"/>
    <w:rsid w:val="00310D00"/>
    <w:rsid w:val="00310EED"/>
    <w:rsid w:val="00312148"/>
    <w:rsid w:val="003125E6"/>
    <w:rsid w:val="00316EFB"/>
    <w:rsid w:val="003178E0"/>
    <w:rsid w:val="00324063"/>
    <w:rsid w:val="0032472A"/>
    <w:rsid w:val="0032546C"/>
    <w:rsid w:val="00326B56"/>
    <w:rsid w:val="003314DA"/>
    <w:rsid w:val="00334577"/>
    <w:rsid w:val="00334AC3"/>
    <w:rsid w:val="00340A58"/>
    <w:rsid w:val="00351B5E"/>
    <w:rsid w:val="00356B68"/>
    <w:rsid w:val="00366339"/>
    <w:rsid w:val="00372544"/>
    <w:rsid w:val="003772C8"/>
    <w:rsid w:val="00380342"/>
    <w:rsid w:val="00382FA0"/>
    <w:rsid w:val="0038357C"/>
    <w:rsid w:val="003867B6"/>
    <w:rsid w:val="0038743E"/>
    <w:rsid w:val="00387E30"/>
    <w:rsid w:val="003926A7"/>
    <w:rsid w:val="00396463"/>
    <w:rsid w:val="003968D9"/>
    <w:rsid w:val="003971D5"/>
    <w:rsid w:val="003975C8"/>
    <w:rsid w:val="003A055C"/>
    <w:rsid w:val="003A0822"/>
    <w:rsid w:val="003A5158"/>
    <w:rsid w:val="003A6E2F"/>
    <w:rsid w:val="003B04B5"/>
    <w:rsid w:val="003B4231"/>
    <w:rsid w:val="003B62DD"/>
    <w:rsid w:val="003B6F75"/>
    <w:rsid w:val="003C010A"/>
    <w:rsid w:val="003C28CD"/>
    <w:rsid w:val="003C5461"/>
    <w:rsid w:val="003D0959"/>
    <w:rsid w:val="003D11F5"/>
    <w:rsid w:val="003D3306"/>
    <w:rsid w:val="003D3550"/>
    <w:rsid w:val="003F0B53"/>
    <w:rsid w:val="003F54AA"/>
    <w:rsid w:val="003F75D8"/>
    <w:rsid w:val="00400E3E"/>
    <w:rsid w:val="004049F9"/>
    <w:rsid w:val="004077DA"/>
    <w:rsid w:val="00410018"/>
    <w:rsid w:val="00413590"/>
    <w:rsid w:val="00413608"/>
    <w:rsid w:val="0042131D"/>
    <w:rsid w:val="0042257E"/>
    <w:rsid w:val="00424EB2"/>
    <w:rsid w:val="00425A49"/>
    <w:rsid w:val="004279AF"/>
    <w:rsid w:val="00427A4A"/>
    <w:rsid w:val="0043284B"/>
    <w:rsid w:val="004423C7"/>
    <w:rsid w:val="004429A5"/>
    <w:rsid w:val="00442CC7"/>
    <w:rsid w:val="00444531"/>
    <w:rsid w:val="0044628B"/>
    <w:rsid w:val="00452E64"/>
    <w:rsid w:val="00455899"/>
    <w:rsid w:val="004622E3"/>
    <w:rsid w:val="004744F2"/>
    <w:rsid w:val="00474C0A"/>
    <w:rsid w:val="004801BF"/>
    <w:rsid w:val="00485181"/>
    <w:rsid w:val="0048589B"/>
    <w:rsid w:val="004926E2"/>
    <w:rsid w:val="0049310D"/>
    <w:rsid w:val="00497104"/>
    <w:rsid w:val="004975F8"/>
    <w:rsid w:val="00497AE0"/>
    <w:rsid w:val="004A3342"/>
    <w:rsid w:val="004B1F88"/>
    <w:rsid w:val="004B5816"/>
    <w:rsid w:val="004B739E"/>
    <w:rsid w:val="004C0079"/>
    <w:rsid w:val="004C0AB6"/>
    <w:rsid w:val="004C32EB"/>
    <w:rsid w:val="004C3F7A"/>
    <w:rsid w:val="004D1DD0"/>
    <w:rsid w:val="004D31EA"/>
    <w:rsid w:val="004D4CF2"/>
    <w:rsid w:val="004E0E7A"/>
    <w:rsid w:val="004E2B53"/>
    <w:rsid w:val="004F1C50"/>
    <w:rsid w:val="004F2561"/>
    <w:rsid w:val="004F369C"/>
    <w:rsid w:val="004F3995"/>
    <w:rsid w:val="004F3B7C"/>
    <w:rsid w:val="004F6D0C"/>
    <w:rsid w:val="00500D44"/>
    <w:rsid w:val="00501878"/>
    <w:rsid w:val="00502AAE"/>
    <w:rsid w:val="005052AA"/>
    <w:rsid w:val="00506E8F"/>
    <w:rsid w:val="00507FE0"/>
    <w:rsid w:val="00510BB3"/>
    <w:rsid w:val="005133C3"/>
    <w:rsid w:val="00523237"/>
    <w:rsid w:val="00523759"/>
    <w:rsid w:val="00524758"/>
    <w:rsid w:val="0053009E"/>
    <w:rsid w:val="00530221"/>
    <w:rsid w:val="00531E8C"/>
    <w:rsid w:val="00533364"/>
    <w:rsid w:val="00533B48"/>
    <w:rsid w:val="005346B2"/>
    <w:rsid w:val="00536B84"/>
    <w:rsid w:val="005374A9"/>
    <w:rsid w:val="005416C9"/>
    <w:rsid w:val="005507FE"/>
    <w:rsid w:val="005531B0"/>
    <w:rsid w:val="00553FD6"/>
    <w:rsid w:val="0055513C"/>
    <w:rsid w:val="00555535"/>
    <w:rsid w:val="00555B53"/>
    <w:rsid w:val="00557DAA"/>
    <w:rsid w:val="005617F6"/>
    <w:rsid w:val="0057232D"/>
    <w:rsid w:val="00575A4B"/>
    <w:rsid w:val="00575B2A"/>
    <w:rsid w:val="00576B6E"/>
    <w:rsid w:val="00576D8C"/>
    <w:rsid w:val="00580BE9"/>
    <w:rsid w:val="00581A1D"/>
    <w:rsid w:val="00584364"/>
    <w:rsid w:val="00591625"/>
    <w:rsid w:val="005927C2"/>
    <w:rsid w:val="00595CBF"/>
    <w:rsid w:val="00596E13"/>
    <w:rsid w:val="005A4FC3"/>
    <w:rsid w:val="005A6BBD"/>
    <w:rsid w:val="005A7025"/>
    <w:rsid w:val="005B5653"/>
    <w:rsid w:val="005B6AEF"/>
    <w:rsid w:val="005C0C1C"/>
    <w:rsid w:val="005C1882"/>
    <w:rsid w:val="005C2C72"/>
    <w:rsid w:val="005C6D50"/>
    <w:rsid w:val="005D25D9"/>
    <w:rsid w:val="005D3E9A"/>
    <w:rsid w:val="005D5A4B"/>
    <w:rsid w:val="005E099D"/>
    <w:rsid w:val="005E16AA"/>
    <w:rsid w:val="005E1CC4"/>
    <w:rsid w:val="005E31A2"/>
    <w:rsid w:val="005E7AFD"/>
    <w:rsid w:val="005F0133"/>
    <w:rsid w:val="005F052F"/>
    <w:rsid w:val="005F35A6"/>
    <w:rsid w:val="006071F8"/>
    <w:rsid w:val="00611B51"/>
    <w:rsid w:val="00617092"/>
    <w:rsid w:val="00620A0A"/>
    <w:rsid w:val="00622273"/>
    <w:rsid w:val="00624D8A"/>
    <w:rsid w:val="00625983"/>
    <w:rsid w:val="00633CDF"/>
    <w:rsid w:val="00640C0E"/>
    <w:rsid w:val="00644216"/>
    <w:rsid w:val="00646AF4"/>
    <w:rsid w:val="00646CEB"/>
    <w:rsid w:val="00647C05"/>
    <w:rsid w:val="00651AF5"/>
    <w:rsid w:val="00655169"/>
    <w:rsid w:val="00661D63"/>
    <w:rsid w:val="0066452F"/>
    <w:rsid w:val="00666265"/>
    <w:rsid w:val="00667132"/>
    <w:rsid w:val="0067200F"/>
    <w:rsid w:val="006728D7"/>
    <w:rsid w:val="0067309C"/>
    <w:rsid w:val="006732D4"/>
    <w:rsid w:val="006746AE"/>
    <w:rsid w:val="00677BDE"/>
    <w:rsid w:val="00680646"/>
    <w:rsid w:val="00682465"/>
    <w:rsid w:val="00683823"/>
    <w:rsid w:val="00686687"/>
    <w:rsid w:val="00690950"/>
    <w:rsid w:val="00692E3F"/>
    <w:rsid w:val="00693D07"/>
    <w:rsid w:val="00693FDB"/>
    <w:rsid w:val="006A5A80"/>
    <w:rsid w:val="006B286B"/>
    <w:rsid w:val="006B353F"/>
    <w:rsid w:val="006D1F3C"/>
    <w:rsid w:val="006D78DC"/>
    <w:rsid w:val="006E43DB"/>
    <w:rsid w:val="006E4549"/>
    <w:rsid w:val="006F0D68"/>
    <w:rsid w:val="006F47E4"/>
    <w:rsid w:val="006F7467"/>
    <w:rsid w:val="00701019"/>
    <w:rsid w:val="00701CBA"/>
    <w:rsid w:val="007045E1"/>
    <w:rsid w:val="00705786"/>
    <w:rsid w:val="007064F9"/>
    <w:rsid w:val="00707CFB"/>
    <w:rsid w:val="00711312"/>
    <w:rsid w:val="00711CFA"/>
    <w:rsid w:val="00712029"/>
    <w:rsid w:val="00713B2E"/>
    <w:rsid w:val="00713C00"/>
    <w:rsid w:val="007168C8"/>
    <w:rsid w:val="00720CAC"/>
    <w:rsid w:val="00721B06"/>
    <w:rsid w:val="00732F35"/>
    <w:rsid w:val="00734F2C"/>
    <w:rsid w:val="00735D98"/>
    <w:rsid w:val="007404E1"/>
    <w:rsid w:val="00744803"/>
    <w:rsid w:val="00745C1F"/>
    <w:rsid w:val="007467FC"/>
    <w:rsid w:val="007470D1"/>
    <w:rsid w:val="00750547"/>
    <w:rsid w:val="007532FC"/>
    <w:rsid w:val="00754F49"/>
    <w:rsid w:val="0075539C"/>
    <w:rsid w:val="007566C2"/>
    <w:rsid w:val="00760E06"/>
    <w:rsid w:val="00761143"/>
    <w:rsid w:val="007629B3"/>
    <w:rsid w:val="00763A0E"/>
    <w:rsid w:val="007761C7"/>
    <w:rsid w:val="00776AB2"/>
    <w:rsid w:val="00782462"/>
    <w:rsid w:val="00785383"/>
    <w:rsid w:val="007935DA"/>
    <w:rsid w:val="00794190"/>
    <w:rsid w:val="00796A4D"/>
    <w:rsid w:val="00796F9D"/>
    <w:rsid w:val="007972ED"/>
    <w:rsid w:val="007A096F"/>
    <w:rsid w:val="007A3070"/>
    <w:rsid w:val="007A6EF1"/>
    <w:rsid w:val="007A7C85"/>
    <w:rsid w:val="007B097F"/>
    <w:rsid w:val="007B1823"/>
    <w:rsid w:val="007B3994"/>
    <w:rsid w:val="007B6361"/>
    <w:rsid w:val="007B775C"/>
    <w:rsid w:val="007C4DA1"/>
    <w:rsid w:val="007C549A"/>
    <w:rsid w:val="007C5EDB"/>
    <w:rsid w:val="007D007A"/>
    <w:rsid w:val="007D1692"/>
    <w:rsid w:val="007D1ECE"/>
    <w:rsid w:val="007D3AE6"/>
    <w:rsid w:val="007D6754"/>
    <w:rsid w:val="007D69F8"/>
    <w:rsid w:val="007D72F8"/>
    <w:rsid w:val="007E2A2E"/>
    <w:rsid w:val="007E2C10"/>
    <w:rsid w:val="007E45E4"/>
    <w:rsid w:val="007E4A09"/>
    <w:rsid w:val="007E5244"/>
    <w:rsid w:val="007E6184"/>
    <w:rsid w:val="007E7A80"/>
    <w:rsid w:val="007F0A85"/>
    <w:rsid w:val="007F0D4A"/>
    <w:rsid w:val="007F181C"/>
    <w:rsid w:val="007F2261"/>
    <w:rsid w:val="007F7152"/>
    <w:rsid w:val="007F78C3"/>
    <w:rsid w:val="008029D9"/>
    <w:rsid w:val="00812DCA"/>
    <w:rsid w:val="00814F6B"/>
    <w:rsid w:val="008206F5"/>
    <w:rsid w:val="008213DC"/>
    <w:rsid w:val="008217FE"/>
    <w:rsid w:val="00825331"/>
    <w:rsid w:val="008268AA"/>
    <w:rsid w:val="00827121"/>
    <w:rsid w:val="00831461"/>
    <w:rsid w:val="00833C0B"/>
    <w:rsid w:val="0083662C"/>
    <w:rsid w:val="0083736F"/>
    <w:rsid w:val="00837AD8"/>
    <w:rsid w:val="0084305B"/>
    <w:rsid w:val="00844599"/>
    <w:rsid w:val="00846E64"/>
    <w:rsid w:val="00851B86"/>
    <w:rsid w:val="00855C6E"/>
    <w:rsid w:val="0086012B"/>
    <w:rsid w:val="00863629"/>
    <w:rsid w:val="00863C13"/>
    <w:rsid w:val="008650DA"/>
    <w:rsid w:val="008655A0"/>
    <w:rsid w:val="00866B55"/>
    <w:rsid w:val="00871C9D"/>
    <w:rsid w:val="008734C7"/>
    <w:rsid w:val="00873F2F"/>
    <w:rsid w:val="008800B5"/>
    <w:rsid w:val="00886E59"/>
    <w:rsid w:val="00887841"/>
    <w:rsid w:val="00892C6B"/>
    <w:rsid w:val="00894E2D"/>
    <w:rsid w:val="00896831"/>
    <w:rsid w:val="00896DB4"/>
    <w:rsid w:val="008976C7"/>
    <w:rsid w:val="00897927"/>
    <w:rsid w:val="008B5A01"/>
    <w:rsid w:val="008B6F47"/>
    <w:rsid w:val="008B7ACC"/>
    <w:rsid w:val="008C477F"/>
    <w:rsid w:val="008C6F19"/>
    <w:rsid w:val="008C7D77"/>
    <w:rsid w:val="008D1952"/>
    <w:rsid w:val="008D30DE"/>
    <w:rsid w:val="008D5A98"/>
    <w:rsid w:val="008E319A"/>
    <w:rsid w:val="008F001A"/>
    <w:rsid w:val="008F1469"/>
    <w:rsid w:val="008F4F5E"/>
    <w:rsid w:val="008F5743"/>
    <w:rsid w:val="008F775E"/>
    <w:rsid w:val="009050DB"/>
    <w:rsid w:val="00910BEC"/>
    <w:rsid w:val="00912841"/>
    <w:rsid w:val="00914324"/>
    <w:rsid w:val="00914929"/>
    <w:rsid w:val="00914DA4"/>
    <w:rsid w:val="009201B9"/>
    <w:rsid w:val="00920A3A"/>
    <w:rsid w:val="00921394"/>
    <w:rsid w:val="009238D0"/>
    <w:rsid w:val="009300C1"/>
    <w:rsid w:val="009302FD"/>
    <w:rsid w:val="00930439"/>
    <w:rsid w:val="0093165E"/>
    <w:rsid w:val="009321A7"/>
    <w:rsid w:val="00932BC0"/>
    <w:rsid w:val="00932E97"/>
    <w:rsid w:val="00941E0E"/>
    <w:rsid w:val="00942740"/>
    <w:rsid w:val="0094306F"/>
    <w:rsid w:val="00943395"/>
    <w:rsid w:val="00943FCD"/>
    <w:rsid w:val="009537CF"/>
    <w:rsid w:val="00957A42"/>
    <w:rsid w:val="00965709"/>
    <w:rsid w:val="009712DE"/>
    <w:rsid w:val="00974AC0"/>
    <w:rsid w:val="009764BC"/>
    <w:rsid w:val="00983E6A"/>
    <w:rsid w:val="00990CFC"/>
    <w:rsid w:val="00992EE3"/>
    <w:rsid w:val="009933DA"/>
    <w:rsid w:val="00996442"/>
    <w:rsid w:val="00996EA4"/>
    <w:rsid w:val="0099700B"/>
    <w:rsid w:val="00997513"/>
    <w:rsid w:val="00997D3C"/>
    <w:rsid w:val="009A22FA"/>
    <w:rsid w:val="009A24B0"/>
    <w:rsid w:val="009A2641"/>
    <w:rsid w:val="009A4EF1"/>
    <w:rsid w:val="009A64E9"/>
    <w:rsid w:val="009B091D"/>
    <w:rsid w:val="009C3F65"/>
    <w:rsid w:val="009C49BB"/>
    <w:rsid w:val="009C5140"/>
    <w:rsid w:val="009C522F"/>
    <w:rsid w:val="009D079F"/>
    <w:rsid w:val="009D172D"/>
    <w:rsid w:val="009D6CD4"/>
    <w:rsid w:val="009E15BA"/>
    <w:rsid w:val="009E2E81"/>
    <w:rsid w:val="009E419E"/>
    <w:rsid w:val="009E75D1"/>
    <w:rsid w:val="009F1D16"/>
    <w:rsid w:val="009F5F83"/>
    <w:rsid w:val="00A00BBA"/>
    <w:rsid w:val="00A01497"/>
    <w:rsid w:val="00A018DA"/>
    <w:rsid w:val="00A019DE"/>
    <w:rsid w:val="00A021BE"/>
    <w:rsid w:val="00A036C4"/>
    <w:rsid w:val="00A0700F"/>
    <w:rsid w:val="00A07BFE"/>
    <w:rsid w:val="00A10CB4"/>
    <w:rsid w:val="00A1195D"/>
    <w:rsid w:val="00A162F5"/>
    <w:rsid w:val="00A201E0"/>
    <w:rsid w:val="00A213CE"/>
    <w:rsid w:val="00A21D03"/>
    <w:rsid w:val="00A2333D"/>
    <w:rsid w:val="00A23A0C"/>
    <w:rsid w:val="00A24F4E"/>
    <w:rsid w:val="00A270BB"/>
    <w:rsid w:val="00A27237"/>
    <w:rsid w:val="00A30F9A"/>
    <w:rsid w:val="00A31537"/>
    <w:rsid w:val="00A35A2E"/>
    <w:rsid w:val="00A3772B"/>
    <w:rsid w:val="00A40722"/>
    <w:rsid w:val="00A4317C"/>
    <w:rsid w:val="00A537ED"/>
    <w:rsid w:val="00A56273"/>
    <w:rsid w:val="00A61639"/>
    <w:rsid w:val="00A619A1"/>
    <w:rsid w:val="00A643A4"/>
    <w:rsid w:val="00A65AF5"/>
    <w:rsid w:val="00A67AB8"/>
    <w:rsid w:val="00A737D6"/>
    <w:rsid w:val="00A7592F"/>
    <w:rsid w:val="00A75B34"/>
    <w:rsid w:val="00A803B5"/>
    <w:rsid w:val="00A83128"/>
    <w:rsid w:val="00A83A76"/>
    <w:rsid w:val="00A847CE"/>
    <w:rsid w:val="00A84894"/>
    <w:rsid w:val="00A876B6"/>
    <w:rsid w:val="00A971AF"/>
    <w:rsid w:val="00AA0C2D"/>
    <w:rsid w:val="00AA390F"/>
    <w:rsid w:val="00AA3FE9"/>
    <w:rsid w:val="00AA417A"/>
    <w:rsid w:val="00AA503D"/>
    <w:rsid w:val="00AA6F74"/>
    <w:rsid w:val="00AB200A"/>
    <w:rsid w:val="00AB421A"/>
    <w:rsid w:val="00AB5DD2"/>
    <w:rsid w:val="00AB76E5"/>
    <w:rsid w:val="00AC0702"/>
    <w:rsid w:val="00AC3CCB"/>
    <w:rsid w:val="00AC46FF"/>
    <w:rsid w:val="00AC4703"/>
    <w:rsid w:val="00AC72B2"/>
    <w:rsid w:val="00AD148B"/>
    <w:rsid w:val="00AD5C0E"/>
    <w:rsid w:val="00AD5E6E"/>
    <w:rsid w:val="00AD6B39"/>
    <w:rsid w:val="00AE15B7"/>
    <w:rsid w:val="00AE7A61"/>
    <w:rsid w:val="00AF018F"/>
    <w:rsid w:val="00AF08CE"/>
    <w:rsid w:val="00AF270D"/>
    <w:rsid w:val="00AF2B36"/>
    <w:rsid w:val="00AF2D68"/>
    <w:rsid w:val="00AF415D"/>
    <w:rsid w:val="00AF6C2F"/>
    <w:rsid w:val="00AF6DF0"/>
    <w:rsid w:val="00B017C1"/>
    <w:rsid w:val="00B04064"/>
    <w:rsid w:val="00B045BF"/>
    <w:rsid w:val="00B06B82"/>
    <w:rsid w:val="00B109C9"/>
    <w:rsid w:val="00B151AD"/>
    <w:rsid w:val="00B17D6E"/>
    <w:rsid w:val="00B21924"/>
    <w:rsid w:val="00B23A8C"/>
    <w:rsid w:val="00B23F94"/>
    <w:rsid w:val="00B266D6"/>
    <w:rsid w:val="00B32D73"/>
    <w:rsid w:val="00B35220"/>
    <w:rsid w:val="00B40A8D"/>
    <w:rsid w:val="00B44F09"/>
    <w:rsid w:val="00B5306C"/>
    <w:rsid w:val="00B611BA"/>
    <w:rsid w:val="00B62433"/>
    <w:rsid w:val="00B62B84"/>
    <w:rsid w:val="00B62BDE"/>
    <w:rsid w:val="00B63D1C"/>
    <w:rsid w:val="00B668F5"/>
    <w:rsid w:val="00B749FD"/>
    <w:rsid w:val="00B76EC8"/>
    <w:rsid w:val="00B8231A"/>
    <w:rsid w:val="00B832A4"/>
    <w:rsid w:val="00B83890"/>
    <w:rsid w:val="00B8664A"/>
    <w:rsid w:val="00B87680"/>
    <w:rsid w:val="00B91131"/>
    <w:rsid w:val="00B95F4F"/>
    <w:rsid w:val="00BA101C"/>
    <w:rsid w:val="00BA6512"/>
    <w:rsid w:val="00BB00EA"/>
    <w:rsid w:val="00BB28B3"/>
    <w:rsid w:val="00BB2F01"/>
    <w:rsid w:val="00BB3B60"/>
    <w:rsid w:val="00BB45AF"/>
    <w:rsid w:val="00BB54DF"/>
    <w:rsid w:val="00BC3611"/>
    <w:rsid w:val="00BC47A6"/>
    <w:rsid w:val="00BC536C"/>
    <w:rsid w:val="00BC645C"/>
    <w:rsid w:val="00BC65EF"/>
    <w:rsid w:val="00BC7301"/>
    <w:rsid w:val="00BC7567"/>
    <w:rsid w:val="00BD0879"/>
    <w:rsid w:val="00BD5A13"/>
    <w:rsid w:val="00BD653B"/>
    <w:rsid w:val="00BD79BA"/>
    <w:rsid w:val="00BE0BE6"/>
    <w:rsid w:val="00BE217B"/>
    <w:rsid w:val="00BE55E5"/>
    <w:rsid w:val="00BE6DE1"/>
    <w:rsid w:val="00BE70A5"/>
    <w:rsid w:val="00BE753D"/>
    <w:rsid w:val="00BE7CE3"/>
    <w:rsid w:val="00BF17F5"/>
    <w:rsid w:val="00BF2681"/>
    <w:rsid w:val="00BF3DBE"/>
    <w:rsid w:val="00BF5A80"/>
    <w:rsid w:val="00BF5E87"/>
    <w:rsid w:val="00C012B8"/>
    <w:rsid w:val="00C05700"/>
    <w:rsid w:val="00C06FF8"/>
    <w:rsid w:val="00C12176"/>
    <w:rsid w:val="00C1732C"/>
    <w:rsid w:val="00C20B0F"/>
    <w:rsid w:val="00C24DF0"/>
    <w:rsid w:val="00C30272"/>
    <w:rsid w:val="00C3250F"/>
    <w:rsid w:val="00C326D6"/>
    <w:rsid w:val="00C32E91"/>
    <w:rsid w:val="00C34E0C"/>
    <w:rsid w:val="00C3660F"/>
    <w:rsid w:val="00C371FA"/>
    <w:rsid w:val="00C4082D"/>
    <w:rsid w:val="00C41F75"/>
    <w:rsid w:val="00C42C31"/>
    <w:rsid w:val="00C4317F"/>
    <w:rsid w:val="00C43710"/>
    <w:rsid w:val="00C43E45"/>
    <w:rsid w:val="00C444C8"/>
    <w:rsid w:val="00C44574"/>
    <w:rsid w:val="00C47036"/>
    <w:rsid w:val="00C4758B"/>
    <w:rsid w:val="00C5015C"/>
    <w:rsid w:val="00C51085"/>
    <w:rsid w:val="00C5422D"/>
    <w:rsid w:val="00C544FF"/>
    <w:rsid w:val="00C54840"/>
    <w:rsid w:val="00C553C2"/>
    <w:rsid w:val="00C5600C"/>
    <w:rsid w:val="00C56B7C"/>
    <w:rsid w:val="00C56DAD"/>
    <w:rsid w:val="00C600A6"/>
    <w:rsid w:val="00C63ED8"/>
    <w:rsid w:val="00C6497A"/>
    <w:rsid w:val="00C667BD"/>
    <w:rsid w:val="00C7210B"/>
    <w:rsid w:val="00C75D15"/>
    <w:rsid w:val="00C76914"/>
    <w:rsid w:val="00C77451"/>
    <w:rsid w:val="00C80726"/>
    <w:rsid w:val="00C81DBB"/>
    <w:rsid w:val="00C829FE"/>
    <w:rsid w:val="00C8538E"/>
    <w:rsid w:val="00C872BE"/>
    <w:rsid w:val="00C87C66"/>
    <w:rsid w:val="00C90824"/>
    <w:rsid w:val="00C93CFC"/>
    <w:rsid w:val="00C954D0"/>
    <w:rsid w:val="00CA011F"/>
    <w:rsid w:val="00CA09F7"/>
    <w:rsid w:val="00CA186E"/>
    <w:rsid w:val="00CA618F"/>
    <w:rsid w:val="00CA7473"/>
    <w:rsid w:val="00CB1092"/>
    <w:rsid w:val="00CB2123"/>
    <w:rsid w:val="00CB2D84"/>
    <w:rsid w:val="00CB4041"/>
    <w:rsid w:val="00CB5C90"/>
    <w:rsid w:val="00CB5E0A"/>
    <w:rsid w:val="00CB621C"/>
    <w:rsid w:val="00CB751B"/>
    <w:rsid w:val="00CC42D0"/>
    <w:rsid w:val="00CC54F3"/>
    <w:rsid w:val="00CC5A0F"/>
    <w:rsid w:val="00CC5CEA"/>
    <w:rsid w:val="00CC6C62"/>
    <w:rsid w:val="00CD0377"/>
    <w:rsid w:val="00CD1FD0"/>
    <w:rsid w:val="00CD2D32"/>
    <w:rsid w:val="00CD41B9"/>
    <w:rsid w:val="00CE29C1"/>
    <w:rsid w:val="00CE4659"/>
    <w:rsid w:val="00CE75D1"/>
    <w:rsid w:val="00CF1F38"/>
    <w:rsid w:val="00CF2173"/>
    <w:rsid w:val="00CF330A"/>
    <w:rsid w:val="00CF3BCF"/>
    <w:rsid w:val="00CF3C72"/>
    <w:rsid w:val="00CF40F9"/>
    <w:rsid w:val="00CF6CAA"/>
    <w:rsid w:val="00D02F11"/>
    <w:rsid w:val="00D04D6E"/>
    <w:rsid w:val="00D07F63"/>
    <w:rsid w:val="00D10624"/>
    <w:rsid w:val="00D1085C"/>
    <w:rsid w:val="00D12412"/>
    <w:rsid w:val="00D1416C"/>
    <w:rsid w:val="00D15019"/>
    <w:rsid w:val="00D21C21"/>
    <w:rsid w:val="00D23150"/>
    <w:rsid w:val="00D23806"/>
    <w:rsid w:val="00D23C72"/>
    <w:rsid w:val="00D266EF"/>
    <w:rsid w:val="00D27709"/>
    <w:rsid w:val="00D3054D"/>
    <w:rsid w:val="00D3140E"/>
    <w:rsid w:val="00D34B3D"/>
    <w:rsid w:val="00D35CFF"/>
    <w:rsid w:val="00D44DAE"/>
    <w:rsid w:val="00D45E61"/>
    <w:rsid w:val="00D4786A"/>
    <w:rsid w:val="00D503A4"/>
    <w:rsid w:val="00D50B13"/>
    <w:rsid w:val="00D51EC3"/>
    <w:rsid w:val="00D52470"/>
    <w:rsid w:val="00D54EF5"/>
    <w:rsid w:val="00D57A8F"/>
    <w:rsid w:val="00D604F3"/>
    <w:rsid w:val="00D60801"/>
    <w:rsid w:val="00D60A96"/>
    <w:rsid w:val="00D629F4"/>
    <w:rsid w:val="00D649C9"/>
    <w:rsid w:val="00D668B8"/>
    <w:rsid w:val="00D67AA6"/>
    <w:rsid w:val="00D70619"/>
    <w:rsid w:val="00D71689"/>
    <w:rsid w:val="00D74794"/>
    <w:rsid w:val="00D75701"/>
    <w:rsid w:val="00D775C0"/>
    <w:rsid w:val="00D80849"/>
    <w:rsid w:val="00D82CEC"/>
    <w:rsid w:val="00D85EDE"/>
    <w:rsid w:val="00D87B28"/>
    <w:rsid w:val="00D95019"/>
    <w:rsid w:val="00D95026"/>
    <w:rsid w:val="00D9608C"/>
    <w:rsid w:val="00DA2744"/>
    <w:rsid w:val="00DA4A69"/>
    <w:rsid w:val="00DA587B"/>
    <w:rsid w:val="00DA6B8A"/>
    <w:rsid w:val="00DA7A18"/>
    <w:rsid w:val="00DB0F61"/>
    <w:rsid w:val="00DB1A29"/>
    <w:rsid w:val="00DB1C8C"/>
    <w:rsid w:val="00DB1D4B"/>
    <w:rsid w:val="00DB332B"/>
    <w:rsid w:val="00DB3588"/>
    <w:rsid w:val="00DB4A54"/>
    <w:rsid w:val="00DB5677"/>
    <w:rsid w:val="00DC5442"/>
    <w:rsid w:val="00DC5EB5"/>
    <w:rsid w:val="00DD15C1"/>
    <w:rsid w:val="00DD6434"/>
    <w:rsid w:val="00DE2384"/>
    <w:rsid w:val="00DE2E64"/>
    <w:rsid w:val="00DE3049"/>
    <w:rsid w:val="00DE30F7"/>
    <w:rsid w:val="00DE4FB6"/>
    <w:rsid w:val="00DF089B"/>
    <w:rsid w:val="00DF222C"/>
    <w:rsid w:val="00DF4EC6"/>
    <w:rsid w:val="00E02847"/>
    <w:rsid w:val="00E0491B"/>
    <w:rsid w:val="00E12638"/>
    <w:rsid w:val="00E126DC"/>
    <w:rsid w:val="00E147ED"/>
    <w:rsid w:val="00E16A39"/>
    <w:rsid w:val="00E22451"/>
    <w:rsid w:val="00E23971"/>
    <w:rsid w:val="00E23F34"/>
    <w:rsid w:val="00E25DE7"/>
    <w:rsid w:val="00E269C0"/>
    <w:rsid w:val="00E30DD8"/>
    <w:rsid w:val="00E30EF8"/>
    <w:rsid w:val="00E31B49"/>
    <w:rsid w:val="00E34927"/>
    <w:rsid w:val="00E34BDD"/>
    <w:rsid w:val="00E47442"/>
    <w:rsid w:val="00E51A89"/>
    <w:rsid w:val="00E51CD7"/>
    <w:rsid w:val="00E52C50"/>
    <w:rsid w:val="00E53275"/>
    <w:rsid w:val="00E67C44"/>
    <w:rsid w:val="00E72113"/>
    <w:rsid w:val="00E75DFA"/>
    <w:rsid w:val="00E77D9A"/>
    <w:rsid w:val="00E842FD"/>
    <w:rsid w:val="00E84BF8"/>
    <w:rsid w:val="00E927B4"/>
    <w:rsid w:val="00E92AF3"/>
    <w:rsid w:val="00E946B8"/>
    <w:rsid w:val="00E9480E"/>
    <w:rsid w:val="00E956FC"/>
    <w:rsid w:val="00EA2038"/>
    <w:rsid w:val="00EA69DB"/>
    <w:rsid w:val="00EB2567"/>
    <w:rsid w:val="00EB4286"/>
    <w:rsid w:val="00EB5F37"/>
    <w:rsid w:val="00EB67C3"/>
    <w:rsid w:val="00EC1AD8"/>
    <w:rsid w:val="00EC4029"/>
    <w:rsid w:val="00EC62D8"/>
    <w:rsid w:val="00ED00D0"/>
    <w:rsid w:val="00ED2BEC"/>
    <w:rsid w:val="00ED3746"/>
    <w:rsid w:val="00ED5104"/>
    <w:rsid w:val="00ED7CB1"/>
    <w:rsid w:val="00EE7FC1"/>
    <w:rsid w:val="00EF1B54"/>
    <w:rsid w:val="00EF7764"/>
    <w:rsid w:val="00F006B6"/>
    <w:rsid w:val="00F049A0"/>
    <w:rsid w:val="00F057F1"/>
    <w:rsid w:val="00F06C5B"/>
    <w:rsid w:val="00F07E43"/>
    <w:rsid w:val="00F11BAD"/>
    <w:rsid w:val="00F12EE0"/>
    <w:rsid w:val="00F21D24"/>
    <w:rsid w:val="00F25D1C"/>
    <w:rsid w:val="00F263A2"/>
    <w:rsid w:val="00F272E2"/>
    <w:rsid w:val="00F3345A"/>
    <w:rsid w:val="00F3387E"/>
    <w:rsid w:val="00F3399C"/>
    <w:rsid w:val="00F37587"/>
    <w:rsid w:val="00F41791"/>
    <w:rsid w:val="00F4423F"/>
    <w:rsid w:val="00F510C4"/>
    <w:rsid w:val="00F55742"/>
    <w:rsid w:val="00F565E4"/>
    <w:rsid w:val="00F56B48"/>
    <w:rsid w:val="00F61725"/>
    <w:rsid w:val="00F6193E"/>
    <w:rsid w:val="00F65ECA"/>
    <w:rsid w:val="00F66EBD"/>
    <w:rsid w:val="00F70EF2"/>
    <w:rsid w:val="00F7193F"/>
    <w:rsid w:val="00F72D22"/>
    <w:rsid w:val="00F77B18"/>
    <w:rsid w:val="00F804B9"/>
    <w:rsid w:val="00F83A54"/>
    <w:rsid w:val="00F865AA"/>
    <w:rsid w:val="00F873D5"/>
    <w:rsid w:val="00F9143C"/>
    <w:rsid w:val="00F917A5"/>
    <w:rsid w:val="00FB213B"/>
    <w:rsid w:val="00FB37D6"/>
    <w:rsid w:val="00FB4559"/>
    <w:rsid w:val="00FB53F9"/>
    <w:rsid w:val="00FB54C4"/>
    <w:rsid w:val="00FC054B"/>
    <w:rsid w:val="00FD06ED"/>
    <w:rsid w:val="00FD4678"/>
    <w:rsid w:val="00FD613F"/>
    <w:rsid w:val="00FE18E8"/>
    <w:rsid w:val="00FF1AF3"/>
    <w:rsid w:val="00FF530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22C"/>
    <w:rPr>
      <w:sz w:val="24"/>
      <w:szCs w:val="24"/>
    </w:rPr>
  </w:style>
  <w:style w:type="paragraph" w:styleId="Heading3">
    <w:name w:val="heading 3"/>
    <w:basedOn w:val="Normal"/>
    <w:next w:val="Normal"/>
    <w:link w:val="Heading3Char"/>
    <w:semiHidden/>
    <w:unhideWhenUsed/>
    <w:qFormat/>
    <w:rsid w:val="001E05A9"/>
    <w:pPr>
      <w:keepNext/>
      <w:spacing w:before="240" w:after="60"/>
      <w:outlineLvl w:val="2"/>
    </w:pPr>
    <w:rPr>
      <w:rFonts w:ascii="Cambria" w:hAnsi="Cambria"/>
      <w:b/>
      <w:bCs/>
      <w:sz w:val="26"/>
      <w:szCs w:val="26"/>
    </w:rPr>
  </w:style>
  <w:style w:type="paragraph" w:styleId="Heading6">
    <w:name w:val="heading 6"/>
    <w:basedOn w:val="Normal"/>
    <w:next w:val="Normal"/>
    <w:link w:val="Heading6Char"/>
    <w:qFormat/>
    <w:rsid w:val="00366339"/>
    <w:pPr>
      <w:keepNext/>
      <w:ind w:firstLine="720"/>
      <w:jc w:val="both"/>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List2">
    <w:name w:val="Table List 2"/>
    <w:basedOn w:val="TableProfessional"/>
    <w:rsid w:val="0015178F"/>
    <w:tblPr>
      <w:tblStyleRowBandSize w:val="2"/>
      <w:tblInd w:w="0" w:type="dxa"/>
      <w:tblBorders>
        <w:bottom w:val="single" w:sz="12" w:space="0" w:color="80808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15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rsid w:val="00D15019"/>
    <w:pPr>
      <w:tabs>
        <w:tab w:val="center" w:pos="4320"/>
        <w:tab w:val="right" w:pos="8640"/>
      </w:tabs>
    </w:pPr>
  </w:style>
  <w:style w:type="paragraph" w:styleId="Footer">
    <w:name w:val="footer"/>
    <w:basedOn w:val="Normal"/>
    <w:rsid w:val="00D15019"/>
    <w:pPr>
      <w:tabs>
        <w:tab w:val="center" w:pos="4320"/>
        <w:tab w:val="right" w:pos="8640"/>
      </w:tabs>
    </w:pPr>
  </w:style>
  <w:style w:type="paragraph" w:styleId="BalloonText">
    <w:name w:val="Balloon Text"/>
    <w:basedOn w:val="Normal"/>
    <w:semiHidden/>
    <w:rsid w:val="00BE217B"/>
    <w:rPr>
      <w:rFonts w:ascii="Tahoma" w:hAnsi="Tahoma" w:cs="Tahoma"/>
      <w:sz w:val="16"/>
      <w:szCs w:val="16"/>
    </w:rPr>
  </w:style>
  <w:style w:type="table" w:styleId="TableGrid">
    <w:name w:val="Table Grid"/>
    <w:basedOn w:val="TableNormal"/>
    <w:rsid w:val="002430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FB53F9"/>
  </w:style>
  <w:style w:type="character" w:styleId="Emphasis">
    <w:name w:val="Emphasis"/>
    <w:uiPriority w:val="20"/>
    <w:qFormat/>
    <w:rsid w:val="00FB53F9"/>
    <w:rPr>
      <w:i/>
      <w:iCs/>
    </w:rPr>
  </w:style>
  <w:style w:type="paragraph" w:styleId="NoSpacing">
    <w:name w:val="No Spacing"/>
    <w:qFormat/>
    <w:rsid w:val="000C5700"/>
    <w:rPr>
      <w:rFonts w:ascii="Calibri" w:eastAsia="Calibri" w:hAnsi="Calibri"/>
      <w:sz w:val="22"/>
      <w:szCs w:val="22"/>
    </w:rPr>
  </w:style>
  <w:style w:type="character" w:styleId="Hyperlink">
    <w:name w:val="Hyperlink"/>
    <w:rsid w:val="000F0E05"/>
    <w:rPr>
      <w:color w:val="0000FF"/>
      <w:u w:val="single"/>
    </w:rPr>
  </w:style>
  <w:style w:type="paragraph" w:styleId="ListParagraph">
    <w:name w:val="List Paragraph"/>
    <w:basedOn w:val="Normal"/>
    <w:uiPriority w:val="34"/>
    <w:qFormat/>
    <w:rsid w:val="007A7C85"/>
    <w:pPr>
      <w:spacing w:after="200" w:line="276" w:lineRule="auto"/>
      <w:ind w:left="720"/>
      <w:contextualSpacing/>
    </w:pPr>
    <w:rPr>
      <w:rFonts w:ascii="Calibri" w:eastAsia="Calibri" w:hAnsi="Calibri"/>
      <w:sz w:val="22"/>
      <w:szCs w:val="22"/>
    </w:rPr>
  </w:style>
  <w:style w:type="character" w:customStyle="1" w:styleId="apple-converted-space">
    <w:name w:val="apple-converted-space"/>
    <w:basedOn w:val="DefaultParagraphFont"/>
    <w:rsid w:val="001553A3"/>
  </w:style>
  <w:style w:type="paragraph" w:styleId="BodyTextIndent">
    <w:name w:val="Body Text Indent"/>
    <w:basedOn w:val="Normal"/>
    <w:link w:val="BodyTextIndentChar"/>
    <w:rsid w:val="007935DA"/>
    <w:pPr>
      <w:ind w:left="720"/>
      <w:jc w:val="both"/>
    </w:pPr>
    <w:rPr>
      <w:rFonts w:ascii="Arial" w:hAnsi="Arial"/>
      <w:szCs w:val="32"/>
      <w:lang w:val="en-GB"/>
    </w:rPr>
  </w:style>
  <w:style w:type="character" w:customStyle="1" w:styleId="BodyTextIndentChar">
    <w:name w:val="Body Text Indent Char"/>
    <w:link w:val="BodyTextIndent"/>
    <w:rsid w:val="007935DA"/>
    <w:rPr>
      <w:rFonts w:ascii="Arial" w:hAnsi="Arial"/>
      <w:sz w:val="24"/>
      <w:szCs w:val="32"/>
      <w:lang w:val="en-GB"/>
    </w:rPr>
  </w:style>
  <w:style w:type="paragraph" w:styleId="BodyText2">
    <w:name w:val="Body Text 2"/>
    <w:basedOn w:val="Normal"/>
    <w:link w:val="BodyText2Char"/>
    <w:rsid w:val="00366339"/>
    <w:pPr>
      <w:spacing w:after="120" w:line="480" w:lineRule="auto"/>
    </w:pPr>
  </w:style>
  <w:style w:type="character" w:customStyle="1" w:styleId="BodyText2Char">
    <w:name w:val="Body Text 2 Char"/>
    <w:link w:val="BodyText2"/>
    <w:rsid w:val="00366339"/>
    <w:rPr>
      <w:sz w:val="24"/>
      <w:szCs w:val="24"/>
    </w:rPr>
  </w:style>
  <w:style w:type="character" w:customStyle="1" w:styleId="Heading6Char">
    <w:name w:val="Heading 6 Char"/>
    <w:link w:val="Heading6"/>
    <w:rsid w:val="00366339"/>
    <w:rPr>
      <w:b/>
      <w:sz w:val="22"/>
      <w:szCs w:val="24"/>
    </w:rPr>
  </w:style>
  <w:style w:type="paragraph" w:styleId="BodyText">
    <w:name w:val="Body Text"/>
    <w:basedOn w:val="Normal"/>
    <w:link w:val="BodyTextChar"/>
    <w:rsid w:val="00E956FC"/>
    <w:pPr>
      <w:spacing w:after="120"/>
    </w:pPr>
  </w:style>
  <w:style w:type="character" w:customStyle="1" w:styleId="BodyTextChar">
    <w:name w:val="Body Text Char"/>
    <w:link w:val="BodyText"/>
    <w:rsid w:val="00E956FC"/>
    <w:rPr>
      <w:sz w:val="24"/>
      <w:szCs w:val="24"/>
    </w:rPr>
  </w:style>
  <w:style w:type="character" w:customStyle="1" w:styleId="HeaderChar">
    <w:name w:val="Header Char"/>
    <w:link w:val="Header"/>
    <w:rsid w:val="00C06FF8"/>
    <w:rPr>
      <w:sz w:val="24"/>
      <w:szCs w:val="24"/>
    </w:rPr>
  </w:style>
  <w:style w:type="character" w:customStyle="1" w:styleId="Heading3Char">
    <w:name w:val="Heading 3 Char"/>
    <w:link w:val="Heading3"/>
    <w:semiHidden/>
    <w:rsid w:val="001E05A9"/>
    <w:rPr>
      <w:rFonts w:ascii="Cambria" w:eastAsia="Times New Roman" w:hAnsi="Cambria" w:cs="Times New Roman"/>
      <w:b/>
      <w:bCs/>
      <w:sz w:val="26"/>
      <w:szCs w:val="26"/>
    </w:rPr>
  </w:style>
  <w:style w:type="paragraph" w:customStyle="1" w:styleId="Default">
    <w:name w:val="Default"/>
    <w:rsid w:val="006D1F3C"/>
    <w:pPr>
      <w:autoSpaceDE w:val="0"/>
      <w:autoSpaceDN w:val="0"/>
      <w:adjustRightInd w:val="0"/>
    </w:pPr>
    <w:rPr>
      <w:rFonts w:eastAsia="Calibri"/>
      <w:color w:val="000000"/>
      <w:sz w:val="24"/>
      <w:szCs w:val="24"/>
    </w:rPr>
  </w:style>
  <w:style w:type="character" w:styleId="CommentReference">
    <w:name w:val="annotation reference"/>
    <w:basedOn w:val="DefaultParagraphFont"/>
    <w:semiHidden/>
    <w:unhideWhenUsed/>
    <w:rsid w:val="00F55742"/>
    <w:rPr>
      <w:sz w:val="16"/>
      <w:szCs w:val="16"/>
    </w:rPr>
  </w:style>
  <w:style w:type="paragraph" w:styleId="CommentText">
    <w:name w:val="annotation text"/>
    <w:basedOn w:val="Normal"/>
    <w:link w:val="CommentTextChar"/>
    <w:semiHidden/>
    <w:unhideWhenUsed/>
    <w:rsid w:val="00F55742"/>
    <w:rPr>
      <w:sz w:val="20"/>
      <w:szCs w:val="20"/>
    </w:rPr>
  </w:style>
  <w:style w:type="character" w:customStyle="1" w:styleId="CommentTextChar">
    <w:name w:val="Comment Text Char"/>
    <w:basedOn w:val="DefaultParagraphFont"/>
    <w:link w:val="CommentText"/>
    <w:semiHidden/>
    <w:rsid w:val="00F55742"/>
  </w:style>
  <w:style w:type="paragraph" w:styleId="CommentSubject">
    <w:name w:val="annotation subject"/>
    <w:basedOn w:val="CommentText"/>
    <w:next w:val="CommentText"/>
    <w:link w:val="CommentSubjectChar"/>
    <w:semiHidden/>
    <w:unhideWhenUsed/>
    <w:rsid w:val="00F55742"/>
    <w:rPr>
      <w:b/>
      <w:bCs/>
    </w:rPr>
  </w:style>
  <w:style w:type="character" w:customStyle="1" w:styleId="CommentSubjectChar">
    <w:name w:val="Comment Subject Char"/>
    <w:basedOn w:val="CommentTextChar"/>
    <w:link w:val="CommentSubject"/>
    <w:semiHidden/>
    <w:rsid w:val="00F55742"/>
    <w:rPr>
      <w:b/>
      <w:bCs/>
    </w:rPr>
  </w:style>
  <w:style w:type="paragraph" w:styleId="Revision">
    <w:name w:val="Revision"/>
    <w:hidden/>
    <w:uiPriority w:val="99"/>
    <w:semiHidden/>
    <w:rsid w:val="00DA2744"/>
    <w:rPr>
      <w:sz w:val="24"/>
      <w:szCs w:val="24"/>
    </w:rPr>
  </w:style>
</w:styles>
</file>

<file path=word/webSettings.xml><?xml version="1.0" encoding="utf-8"?>
<w:webSettings xmlns:r="http://schemas.openxmlformats.org/officeDocument/2006/relationships" xmlns:w="http://schemas.openxmlformats.org/wordprocessingml/2006/main">
  <w:divs>
    <w:div w:id="18090315">
      <w:bodyDiv w:val="1"/>
      <w:marLeft w:val="0"/>
      <w:marRight w:val="0"/>
      <w:marTop w:val="0"/>
      <w:marBottom w:val="0"/>
      <w:divBdr>
        <w:top w:val="none" w:sz="0" w:space="0" w:color="auto"/>
        <w:left w:val="none" w:sz="0" w:space="0" w:color="auto"/>
        <w:bottom w:val="none" w:sz="0" w:space="0" w:color="auto"/>
        <w:right w:val="none" w:sz="0" w:space="0" w:color="auto"/>
      </w:divBdr>
    </w:div>
    <w:div w:id="140509403">
      <w:bodyDiv w:val="1"/>
      <w:marLeft w:val="0"/>
      <w:marRight w:val="0"/>
      <w:marTop w:val="0"/>
      <w:marBottom w:val="0"/>
      <w:divBdr>
        <w:top w:val="none" w:sz="0" w:space="0" w:color="auto"/>
        <w:left w:val="none" w:sz="0" w:space="0" w:color="auto"/>
        <w:bottom w:val="none" w:sz="0" w:space="0" w:color="auto"/>
        <w:right w:val="none" w:sz="0" w:space="0" w:color="auto"/>
      </w:divBdr>
    </w:div>
    <w:div w:id="260571637">
      <w:bodyDiv w:val="1"/>
      <w:marLeft w:val="0"/>
      <w:marRight w:val="0"/>
      <w:marTop w:val="0"/>
      <w:marBottom w:val="0"/>
      <w:divBdr>
        <w:top w:val="none" w:sz="0" w:space="0" w:color="auto"/>
        <w:left w:val="none" w:sz="0" w:space="0" w:color="auto"/>
        <w:bottom w:val="none" w:sz="0" w:space="0" w:color="auto"/>
        <w:right w:val="none" w:sz="0" w:space="0" w:color="auto"/>
      </w:divBdr>
    </w:div>
    <w:div w:id="339822027">
      <w:bodyDiv w:val="1"/>
      <w:marLeft w:val="0"/>
      <w:marRight w:val="0"/>
      <w:marTop w:val="0"/>
      <w:marBottom w:val="0"/>
      <w:divBdr>
        <w:top w:val="none" w:sz="0" w:space="0" w:color="auto"/>
        <w:left w:val="none" w:sz="0" w:space="0" w:color="auto"/>
        <w:bottom w:val="none" w:sz="0" w:space="0" w:color="auto"/>
        <w:right w:val="none" w:sz="0" w:space="0" w:color="auto"/>
      </w:divBdr>
    </w:div>
    <w:div w:id="560871426">
      <w:bodyDiv w:val="1"/>
      <w:marLeft w:val="0"/>
      <w:marRight w:val="0"/>
      <w:marTop w:val="0"/>
      <w:marBottom w:val="0"/>
      <w:divBdr>
        <w:top w:val="none" w:sz="0" w:space="0" w:color="auto"/>
        <w:left w:val="none" w:sz="0" w:space="0" w:color="auto"/>
        <w:bottom w:val="none" w:sz="0" w:space="0" w:color="auto"/>
        <w:right w:val="none" w:sz="0" w:space="0" w:color="auto"/>
      </w:divBdr>
    </w:div>
    <w:div w:id="575477550">
      <w:bodyDiv w:val="1"/>
      <w:marLeft w:val="0"/>
      <w:marRight w:val="0"/>
      <w:marTop w:val="0"/>
      <w:marBottom w:val="0"/>
      <w:divBdr>
        <w:top w:val="none" w:sz="0" w:space="0" w:color="auto"/>
        <w:left w:val="none" w:sz="0" w:space="0" w:color="auto"/>
        <w:bottom w:val="none" w:sz="0" w:space="0" w:color="auto"/>
        <w:right w:val="none" w:sz="0" w:space="0" w:color="auto"/>
      </w:divBdr>
    </w:div>
    <w:div w:id="595023069">
      <w:bodyDiv w:val="1"/>
      <w:marLeft w:val="0"/>
      <w:marRight w:val="0"/>
      <w:marTop w:val="0"/>
      <w:marBottom w:val="0"/>
      <w:divBdr>
        <w:top w:val="none" w:sz="0" w:space="0" w:color="auto"/>
        <w:left w:val="none" w:sz="0" w:space="0" w:color="auto"/>
        <w:bottom w:val="none" w:sz="0" w:space="0" w:color="auto"/>
        <w:right w:val="none" w:sz="0" w:space="0" w:color="auto"/>
      </w:divBdr>
    </w:div>
    <w:div w:id="752043591">
      <w:bodyDiv w:val="1"/>
      <w:marLeft w:val="0"/>
      <w:marRight w:val="0"/>
      <w:marTop w:val="0"/>
      <w:marBottom w:val="0"/>
      <w:divBdr>
        <w:top w:val="none" w:sz="0" w:space="0" w:color="auto"/>
        <w:left w:val="none" w:sz="0" w:space="0" w:color="auto"/>
        <w:bottom w:val="none" w:sz="0" w:space="0" w:color="auto"/>
        <w:right w:val="none" w:sz="0" w:space="0" w:color="auto"/>
      </w:divBdr>
    </w:div>
    <w:div w:id="950094365">
      <w:bodyDiv w:val="1"/>
      <w:marLeft w:val="0"/>
      <w:marRight w:val="0"/>
      <w:marTop w:val="0"/>
      <w:marBottom w:val="0"/>
      <w:divBdr>
        <w:top w:val="none" w:sz="0" w:space="0" w:color="auto"/>
        <w:left w:val="none" w:sz="0" w:space="0" w:color="auto"/>
        <w:bottom w:val="none" w:sz="0" w:space="0" w:color="auto"/>
        <w:right w:val="none" w:sz="0" w:space="0" w:color="auto"/>
      </w:divBdr>
    </w:div>
    <w:div w:id="1100569226">
      <w:bodyDiv w:val="1"/>
      <w:marLeft w:val="0"/>
      <w:marRight w:val="0"/>
      <w:marTop w:val="0"/>
      <w:marBottom w:val="0"/>
      <w:divBdr>
        <w:top w:val="none" w:sz="0" w:space="0" w:color="auto"/>
        <w:left w:val="none" w:sz="0" w:space="0" w:color="auto"/>
        <w:bottom w:val="none" w:sz="0" w:space="0" w:color="auto"/>
        <w:right w:val="none" w:sz="0" w:space="0" w:color="auto"/>
      </w:divBdr>
    </w:div>
    <w:div w:id="1187988282">
      <w:bodyDiv w:val="1"/>
      <w:marLeft w:val="0"/>
      <w:marRight w:val="0"/>
      <w:marTop w:val="0"/>
      <w:marBottom w:val="0"/>
      <w:divBdr>
        <w:top w:val="none" w:sz="0" w:space="0" w:color="auto"/>
        <w:left w:val="none" w:sz="0" w:space="0" w:color="auto"/>
        <w:bottom w:val="none" w:sz="0" w:space="0" w:color="auto"/>
        <w:right w:val="none" w:sz="0" w:space="0" w:color="auto"/>
      </w:divBdr>
    </w:div>
    <w:div w:id="1548640806">
      <w:bodyDiv w:val="1"/>
      <w:marLeft w:val="0"/>
      <w:marRight w:val="0"/>
      <w:marTop w:val="0"/>
      <w:marBottom w:val="0"/>
      <w:divBdr>
        <w:top w:val="none" w:sz="0" w:space="0" w:color="auto"/>
        <w:left w:val="none" w:sz="0" w:space="0" w:color="auto"/>
        <w:bottom w:val="none" w:sz="0" w:space="0" w:color="auto"/>
        <w:right w:val="none" w:sz="0" w:space="0" w:color="auto"/>
      </w:divBdr>
    </w:div>
    <w:div w:id="1569223801">
      <w:bodyDiv w:val="1"/>
      <w:marLeft w:val="0"/>
      <w:marRight w:val="0"/>
      <w:marTop w:val="0"/>
      <w:marBottom w:val="0"/>
      <w:divBdr>
        <w:top w:val="none" w:sz="0" w:space="0" w:color="auto"/>
        <w:left w:val="none" w:sz="0" w:space="0" w:color="auto"/>
        <w:bottom w:val="none" w:sz="0" w:space="0" w:color="auto"/>
        <w:right w:val="none" w:sz="0" w:space="0" w:color="auto"/>
      </w:divBdr>
    </w:div>
    <w:div w:id="1787696916">
      <w:bodyDiv w:val="1"/>
      <w:marLeft w:val="0"/>
      <w:marRight w:val="0"/>
      <w:marTop w:val="0"/>
      <w:marBottom w:val="0"/>
      <w:divBdr>
        <w:top w:val="none" w:sz="0" w:space="0" w:color="auto"/>
        <w:left w:val="none" w:sz="0" w:space="0" w:color="auto"/>
        <w:bottom w:val="none" w:sz="0" w:space="0" w:color="auto"/>
        <w:right w:val="none" w:sz="0" w:space="0" w:color="auto"/>
      </w:divBdr>
    </w:div>
    <w:div w:id="1950623896">
      <w:bodyDiv w:val="1"/>
      <w:marLeft w:val="0"/>
      <w:marRight w:val="0"/>
      <w:marTop w:val="0"/>
      <w:marBottom w:val="0"/>
      <w:divBdr>
        <w:top w:val="none" w:sz="0" w:space="0" w:color="auto"/>
        <w:left w:val="none" w:sz="0" w:space="0" w:color="auto"/>
        <w:bottom w:val="none" w:sz="0" w:space="0" w:color="auto"/>
        <w:right w:val="none" w:sz="0" w:space="0" w:color="auto"/>
      </w:divBdr>
    </w:div>
    <w:div w:id="202316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siovs.edu.p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20819-ACBF-4B81-B4D0-0D2DA460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2252</Words>
  <Characters>12838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Dated: Tuesday, March 18, 2008</vt:lpstr>
    </vt:vector>
  </TitlesOfParts>
  <Company>LUMHS</Company>
  <LinksUpToDate>false</LinksUpToDate>
  <CharactersWithSpaces>15060</CharactersWithSpaces>
  <SharedDoc>false</SharedDoc>
  <HLinks>
    <vt:vector size="6" baseType="variant">
      <vt:variant>
        <vt:i4>720960</vt:i4>
      </vt:variant>
      <vt:variant>
        <vt:i4>0</vt:i4>
      </vt:variant>
      <vt:variant>
        <vt:i4>0</vt:i4>
      </vt:variant>
      <vt:variant>
        <vt:i4>5</vt:i4>
      </vt:variant>
      <vt:variant>
        <vt:lpwstr>http://www.siovs.edu.pk/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 Tuesday, March 18, 2008</dc:title>
  <dc:creator>Irfan Memon</dc:creator>
  <cp:lastModifiedBy>Irfan</cp:lastModifiedBy>
  <cp:revision>19</cp:revision>
  <cp:lastPrinted>2017-03-07T09:45:00Z</cp:lastPrinted>
  <dcterms:created xsi:type="dcterms:W3CDTF">2017-05-12T08:04:00Z</dcterms:created>
  <dcterms:modified xsi:type="dcterms:W3CDTF">2017-05-17T10:42:00Z</dcterms:modified>
</cp:coreProperties>
</file>