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62C" w:rsidRPr="004D1F74" w:rsidRDefault="0031262C" w:rsidP="0031262C">
      <w:pPr>
        <w:ind w:left="4320" w:right="-691"/>
        <w:jc w:val="center"/>
      </w:pPr>
      <w:r>
        <w:rPr>
          <w:noProof/>
        </w:rPr>
        <w:drawing>
          <wp:anchor distT="0" distB="0" distL="114300" distR="114300" simplePos="0" relativeHeight="251671552" behindDoc="0" locked="0" layoutInCell="1" allowOverlap="1">
            <wp:simplePos x="0" y="0"/>
            <wp:positionH relativeFrom="column">
              <wp:posOffset>-123825</wp:posOffset>
            </wp:positionH>
            <wp:positionV relativeFrom="paragraph">
              <wp:posOffset>-123825</wp:posOffset>
            </wp:positionV>
            <wp:extent cx="914400" cy="9334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bwMode="auto">
                    <a:xfrm>
                      <a:off x="0" y="0"/>
                      <a:ext cx="914400" cy="933450"/>
                    </a:xfrm>
                    <a:prstGeom prst="rect">
                      <a:avLst/>
                    </a:prstGeom>
                    <a:noFill/>
                    <a:ln w="9525">
                      <a:noFill/>
                      <a:miter lim="800000"/>
                      <a:headEnd/>
                      <a:tailEnd/>
                    </a:ln>
                  </pic:spPr>
                </pic:pic>
              </a:graphicData>
            </a:graphic>
          </wp:anchor>
        </w:drawing>
      </w:r>
      <w:r>
        <w:t>NO: A</w:t>
      </w:r>
      <w:r w:rsidR="0069490E">
        <w:t>D(A&amp;</w:t>
      </w:r>
      <w:r>
        <w:t>A</w:t>
      </w:r>
      <w:r w:rsidR="0069490E">
        <w:t>)/01-0</w:t>
      </w:r>
      <w:r w:rsidR="00054610">
        <w:t>9</w:t>
      </w:r>
      <w:r>
        <w:t>/2016-17</w:t>
      </w:r>
    </w:p>
    <w:p w:rsidR="0031262C" w:rsidRPr="004D1F74" w:rsidRDefault="0031262C" w:rsidP="0031262C">
      <w:pPr>
        <w:ind w:left="4320" w:right="-691"/>
        <w:jc w:val="center"/>
        <w:rPr>
          <w:b/>
          <w:caps/>
        </w:rPr>
      </w:pPr>
      <w:r w:rsidRPr="004D1F74">
        <w:rPr>
          <w:b/>
          <w:caps/>
        </w:rPr>
        <w:t>Sindh Civil Services Academy</w:t>
      </w:r>
    </w:p>
    <w:p w:rsidR="0031262C" w:rsidRDefault="0031262C" w:rsidP="0031262C">
      <w:pPr>
        <w:ind w:left="4320" w:right="-691"/>
        <w:jc w:val="center"/>
        <w:rPr>
          <w:b/>
          <w:caps/>
        </w:rPr>
      </w:pPr>
      <w:r>
        <w:rPr>
          <w:b/>
          <w:caps/>
        </w:rPr>
        <w:t>Government of SindH</w:t>
      </w:r>
    </w:p>
    <w:p w:rsidR="00317287" w:rsidRPr="00317287" w:rsidRDefault="00317287" w:rsidP="00266611">
      <w:pPr>
        <w:ind w:left="4320" w:right="-691"/>
        <w:jc w:val="center"/>
        <w:rPr>
          <w:sz w:val="20"/>
        </w:rPr>
      </w:pPr>
    </w:p>
    <w:p w:rsidR="0031262C" w:rsidRDefault="0031262C" w:rsidP="002F1ABD">
      <w:pPr>
        <w:ind w:left="4320" w:right="-691"/>
        <w:jc w:val="center"/>
      </w:pPr>
      <w:r w:rsidRPr="004D1F74">
        <w:t>Karachi</w:t>
      </w:r>
      <w:r w:rsidR="002A0948">
        <w:t>, dated</w:t>
      </w:r>
      <w:r w:rsidR="0051646F">
        <w:t xml:space="preserve">: </w:t>
      </w:r>
      <w:r w:rsidR="00227746">
        <w:t xml:space="preserve">      </w:t>
      </w:r>
      <w:r w:rsidR="00D270DE">
        <w:t>May</w:t>
      </w:r>
      <w:r w:rsidR="00ED5B88">
        <w:t xml:space="preserve">, </w:t>
      </w:r>
      <w:r w:rsidR="002F1ABD">
        <w:t>2017</w:t>
      </w:r>
    </w:p>
    <w:p w:rsidR="0031262C" w:rsidRDefault="0031262C" w:rsidP="0031262C">
      <w:pPr>
        <w:ind w:right="-691"/>
        <w:jc w:val="center"/>
      </w:pPr>
    </w:p>
    <w:p w:rsidR="0031262C" w:rsidRPr="008E3263" w:rsidRDefault="0031262C" w:rsidP="0031262C">
      <w:pPr>
        <w:ind w:right="-691"/>
        <w:jc w:val="center"/>
        <w:rPr>
          <w:b/>
          <w:caps/>
          <w:szCs w:val="26"/>
          <w:u w:val="single"/>
        </w:rPr>
      </w:pPr>
      <w:r w:rsidRPr="00254A91">
        <w:rPr>
          <w:b/>
          <w:caps/>
          <w:sz w:val="32"/>
          <w:szCs w:val="26"/>
          <w:u w:val="single"/>
        </w:rPr>
        <w:t>notice inviting Tenders</w:t>
      </w:r>
    </w:p>
    <w:p w:rsidR="0031262C" w:rsidRPr="008E3263" w:rsidRDefault="0031262C" w:rsidP="0031262C">
      <w:pPr>
        <w:ind w:right="-691"/>
        <w:jc w:val="center"/>
        <w:rPr>
          <w:b/>
          <w:caps/>
          <w:szCs w:val="26"/>
          <w:u w:val="single"/>
        </w:rPr>
      </w:pPr>
    </w:p>
    <w:p w:rsidR="007F4908" w:rsidRPr="008664CB" w:rsidRDefault="0031262C" w:rsidP="008664CB">
      <w:pPr>
        <w:spacing w:line="276" w:lineRule="auto"/>
        <w:ind w:left="-630" w:right="-691"/>
        <w:jc w:val="both"/>
        <w:rPr>
          <w:sz w:val="22"/>
          <w:szCs w:val="22"/>
        </w:rPr>
      </w:pPr>
      <w:r w:rsidRPr="00254A91">
        <w:rPr>
          <w:sz w:val="20"/>
          <w:szCs w:val="20"/>
        </w:rPr>
        <w:tab/>
      </w:r>
      <w:r w:rsidRPr="00254A91">
        <w:rPr>
          <w:sz w:val="20"/>
          <w:szCs w:val="20"/>
        </w:rPr>
        <w:tab/>
      </w:r>
      <w:r w:rsidRPr="008664CB">
        <w:rPr>
          <w:sz w:val="22"/>
          <w:szCs w:val="22"/>
        </w:rPr>
        <w:t>Sealed tenders are invited from the reputable authorized</w:t>
      </w:r>
      <w:r w:rsidR="00234670">
        <w:rPr>
          <w:sz w:val="22"/>
          <w:szCs w:val="22"/>
        </w:rPr>
        <w:t xml:space="preserve"> dealers / </w:t>
      </w:r>
      <w:r w:rsidRPr="008664CB">
        <w:rPr>
          <w:sz w:val="22"/>
          <w:szCs w:val="22"/>
        </w:rPr>
        <w:t xml:space="preserve">suppliers </w:t>
      </w:r>
      <w:r w:rsidR="00234670">
        <w:rPr>
          <w:sz w:val="22"/>
          <w:szCs w:val="22"/>
        </w:rPr>
        <w:t xml:space="preserve">/ manufacturers </w:t>
      </w:r>
      <w:r w:rsidRPr="008664CB">
        <w:rPr>
          <w:sz w:val="22"/>
          <w:szCs w:val="22"/>
        </w:rPr>
        <w:t xml:space="preserve">meeting the eligibility criteria of Sindh Public Procurement Authority (SPPRA Rules 2010) for supply of various items. The bidders / supplier / firms must be registered with Tax Collecting Authorities with NTN (National Tax Number). The bid documents can be collected from the office of Sindh Civil Services Academy, </w:t>
      </w:r>
      <w:r w:rsidR="008664CB" w:rsidRPr="008664CB">
        <w:rPr>
          <w:sz w:val="22"/>
          <w:szCs w:val="22"/>
        </w:rPr>
        <w:t>Bungalow</w:t>
      </w:r>
      <w:r w:rsidRPr="008664CB">
        <w:rPr>
          <w:sz w:val="22"/>
          <w:szCs w:val="22"/>
        </w:rPr>
        <w:t xml:space="preserve"> #8-B/1, 23</w:t>
      </w:r>
      <w:r w:rsidRPr="008664CB">
        <w:rPr>
          <w:sz w:val="22"/>
          <w:szCs w:val="22"/>
          <w:vertAlign w:val="superscript"/>
        </w:rPr>
        <w:t>rd</w:t>
      </w:r>
      <w:r w:rsidR="00234670">
        <w:rPr>
          <w:sz w:val="22"/>
          <w:szCs w:val="22"/>
        </w:rPr>
        <w:t>E- Street,</w:t>
      </w:r>
      <w:r w:rsidRPr="008664CB">
        <w:rPr>
          <w:sz w:val="22"/>
          <w:szCs w:val="22"/>
        </w:rPr>
        <w:t>Khayaban-e-Tanzeem</w:t>
      </w:r>
      <w:r w:rsidR="00F85BCD" w:rsidRPr="008664CB">
        <w:rPr>
          <w:sz w:val="22"/>
          <w:szCs w:val="22"/>
        </w:rPr>
        <w:t xml:space="preserve">Phase-V, D.H.A, </w:t>
      </w:r>
      <w:r w:rsidR="0027768D" w:rsidRPr="008664CB">
        <w:rPr>
          <w:sz w:val="22"/>
          <w:szCs w:val="22"/>
        </w:rPr>
        <w:t xml:space="preserve">Karachi. </w:t>
      </w:r>
      <w:r w:rsidRPr="008664CB">
        <w:rPr>
          <w:sz w:val="22"/>
          <w:szCs w:val="22"/>
        </w:rPr>
        <w:t xml:space="preserve">Phone:021-99332656, Fax: 021-99332653 against non-refundable tender fee of </w:t>
      </w:r>
      <w:r w:rsidRPr="008664CB">
        <w:rPr>
          <w:b/>
          <w:sz w:val="22"/>
          <w:szCs w:val="22"/>
        </w:rPr>
        <w:t>Rs: 500/-</w:t>
      </w:r>
      <w:r w:rsidRPr="008664CB">
        <w:rPr>
          <w:sz w:val="22"/>
          <w:szCs w:val="22"/>
        </w:rPr>
        <w:t xml:space="preserve"> per tender in shape of pay order/demand draft in favour of:</w:t>
      </w:r>
    </w:p>
    <w:p w:rsidR="0031262C" w:rsidRPr="00F91ED4" w:rsidRDefault="0031262C" w:rsidP="008664CB">
      <w:pPr>
        <w:spacing w:line="276" w:lineRule="auto"/>
        <w:ind w:left="-630" w:right="-691"/>
        <w:jc w:val="both"/>
        <w:rPr>
          <w:sz w:val="16"/>
          <w:szCs w:val="22"/>
        </w:rPr>
      </w:pPr>
      <w:r w:rsidRPr="008664CB">
        <w:rPr>
          <w:sz w:val="22"/>
          <w:szCs w:val="22"/>
        </w:rPr>
        <w:tab/>
      </w:r>
      <w:r w:rsidRPr="008664CB">
        <w:rPr>
          <w:sz w:val="22"/>
          <w:szCs w:val="22"/>
        </w:rPr>
        <w:tab/>
      </w:r>
    </w:p>
    <w:p w:rsidR="0031262C" w:rsidRPr="00F91ED4" w:rsidRDefault="0031262C" w:rsidP="008664CB">
      <w:pPr>
        <w:spacing w:line="276" w:lineRule="auto"/>
        <w:ind w:left="-630" w:right="-691"/>
        <w:jc w:val="center"/>
        <w:rPr>
          <w:b/>
          <w:caps/>
          <w:szCs w:val="22"/>
        </w:rPr>
      </w:pPr>
      <w:r w:rsidRPr="00F91ED4">
        <w:rPr>
          <w:b/>
          <w:szCs w:val="22"/>
        </w:rPr>
        <w:t>“</w:t>
      </w:r>
      <w:r w:rsidRPr="00F91ED4">
        <w:rPr>
          <w:b/>
          <w:caps/>
          <w:szCs w:val="22"/>
        </w:rPr>
        <w:t>Director General,</w:t>
      </w:r>
    </w:p>
    <w:p w:rsidR="0031262C" w:rsidRPr="008664CB" w:rsidRDefault="0031262C" w:rsidP="008664CB">
      <w:pPr>
        <w:spacing w:line="276" w:lineRule="auto"/>
        <w:ind w:left="-630" w:right="-691"/>
        <w:jc w:val="center"/>
        <w:rPr>
          <w:b/>
          <w:sz w:val="22"/>
          <w:szCs w:val="22"/>
        </w:rPr>
      </w:pPr>
      <w:r w:rsidRPr="00F91ED4">
        <w:rPr>
          <w:b/>
          <w:caps/>
          <w:szCs w:val="22"/>
        </w:rPr>
        <w:t>Sindh Civil Services Academy</w:t>
      </w:r>
      <w:r w:rsidRPr="00F91ED4">
        <w:rPr>
          <w:b/>
          <w:szCs w:val="22"/>
        </w:rPr>
        <w:t>”</w:t>
      </w:r>
    </w:p>
    <w:p w:rsidR="0031262C" w:rsidRPr="00F91ED4" w:rsidRDefault="0031262C" w:rsidP="008664CB">
      <w:pPr>
        <w:spacing w:line="276" w:lineRule="auto"/>
        <w:ind w:right="-691"/>
        <w:jc w:val="center"/>
        <w:rPr>
          <w:sz w:val="14"/>
          <w:szCs w:val="22"/>
        </w:rPr>
      </w:pPr>
    </w:p>
    <w:p w:rsidR="0031262C" w:rsidRPr="008664CB" w:rsidRDefault="00234670" w:rsidP="008664CB">
      <w:pPr>
        <w:spacing w:line="276" w:lineRule="auto"/>
        <w:ind w:left="-630" w:right="-691" w:firstLine="180"/>
        <w:jc w:val="both"/>
        <w:rPr>
          <w:sz w:val="22"/>
          <w:szCs w:val="22"/>
        </w:rPr>
      </w:pPr>
      <w:r>
        <w:rPr>
          <w:sz w:val="22"/>
          <w:szCs w:val="22"/>
        </w:rPr>
        <w:t>The dates for issuance</w:t>
      </w:r>
      <w:r w:rsidR="0031262C" w:rsidRPr="008664CB">
        <w:rPr>
          <w:sz w:val="22"/>
          <w:szCs w:val="22"/>
        </w:rPr>
        <w:t xml:space="preserve"> of bid documents, submission and opening of bids have been fixed as under:</w:t>
      </w:r>
    </w:p>
    <w:tbl>
      <w:tblPr>
        <w:tblpPr w:leftFromText="180" w:rightFromText="180" w:vertAnchor="text" w:horzAnchor="margin" w:tblpX="-810" w:tblpY="168"/>
        <w:tblW w:w="5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1706"/>
        <w:gridCol w:w="1541"/>
        <w:gridCol w:w="1623"/>
        <w:gridCol w:w="1710"/>
        <w:gridCol w:w="1710"/>
        <w:gridCol w:w="1703"/>
      </w:tblGrid>
      <w:tr w:rsidR="0031262C" w:rsidRPr="00054610" w:rsidTr="00B64ADE">
        <w:trPr>
          <w:trHeight w:val="785"/>
        </w:trPr>
        <w:tc>
          <w:tcPr>
            <w:tcW w:w="266" w:type="pct"/>
          </w:tcPr>
          <w:p w:rsidR="0031262C" w:rsidRPr="00054610" w:rsidRDefault="0031262C" w:rsidP="00C17A13">
            <w:pPr>
              <w:jc w:val="center"/>
              <w:rPr>
                <w:b/>
                <w:szCs w:val="22"/>
              </w:rPr>
            </w:pPr>
            <w:r w:rsidRPr="00054610">
              <w:rPr>
                <w:b/>
                <w:sz w:val="22"/>
                <w:szCs w:val="22"/>
              </w:rPr>
              <w:t>S.#</w:t>
            </w:r>
          </w:p>
        </w:tc>
        <w:tc>
          <w:tcPr>
            <w:tcW w:w="808" w:type="pct"/>
          </w:tcPr>
          <w:p w:rsidR="0031262C" w:rsidRPr="00054610" w:rsidRDefault="0031262C" w:rsidP="00C17A13">
            <w:pPr>
              <w:jc w:val="center"/>
              <w:rPr>
                <w:b/>
                <w:szCs w:val="22"/>
              </w:rPr>
            </w:pPr>
            <w:r w:rsidRPr="00054610">
              <w:rPr>
                <w:b/>
                <w:sz w:val="22"/>
                <w:szCs w:val="22"/>
              </w:rPr>
              <w:t>Tender No</w:t>
            </w:r>
          </w:p>
        </w:tc>
        <w:tc>
          <w:tcPr>
            <w:tcW w:w="730" w:type="pct"/>
          </w:tcPr>
          <w:p w:rsidR="0031262C" w:rsidRPr="00054610" w:rsidRDefault="0031262C" w:rsidP="00C17A13">
            <w:pPr>
              <w:jc w:val="center"/>
              <w:rPr>
                <w:b/>
                <w:szCs w:val="22"/>
              </w:rPr>
            </w:pPr>
            <w:r w:rsidRPr="00054610">
              <w:rPr>
                <w:b/>
                <w:sz w:val="22"/>
                <w:szCs w:val="22"/>
              </w:rPr>
              <w:t xml:space="preserve">Description </w:t>
            </w:r>
          </w:p>
        </w:tc>
        <w:tc>
          <w:tcPr>
            <w:tcW w:w="769" w:type="pct"/>
          </w:tcPr>
          <w:p w:rsidR="0031262C" w:rsidRPr="00054610" w:rsidRDefault="0031262C" w:rsidP="00C17A13">
            <w:pPr>
              <w:jc w:val="center"/>
              <w:rPr>
                <w:b/>
                <w:szCs w:val="22"/>
              </w:rPr>
            </w:pPr>
            <w:r w:rsidRPr="00054610">
              <w:rPr>
                <w:b/>
                <w:sz w:val="22"/>
                <w:szCs w:val="22"/>
              </w:rPr>
              <w:t>Opening Date for Issuance of Bid Documents</w:t>
            </w:r>
          </w:p>
        </w:tc>
        <w:tc>
          <w:tcPr>
            <w:tcW w:w="810" w:type="pct"/>
          </w:tcPr>
          <w:p w:rsidR="0031262C" w:rsidRPr="00054610" w:rsidRDefault="0031262C" w:rsidP="00C17A13">
            <w:pPr>
              <w:jc w:val="center"/>
              <w:rPr>
                <w:b/>
                <w:szCs w:val="22"/>
              </w:rPr>
            </w:pPr>
            <w:r w:rsidRPr="00054610">
              <w:rPr>
                <w:b/>
                <w:sz w:val="22"/>
                <w:szCs w:val="22"/>
              </w:rPr>
              <w:t>Closing Date &amp; Time for Issuance of Bid Documents</w:t>
            </w:r>
          </w:p>
        </w:tc>
        <w:tc>
          <w:tcPr>
            <w:tcW w:w="810" w:type="pct"/>
          </w:tcPr>
          <w:p w:rsidR="0031262C" w:rsidRPr="00054610" w:rsidRDefault="0031262C" w:rsidP="00C17A13">
            <w:pPr>
              <w:jc w:val="center"/>
              <w:rPr>
                <w:b/>
                <w:szCs w:val="22"/>
              </w:rPr>
            </w:pPr>
            <w:r w:rsidRPr="00054610">
              <w:rPr>
                <w:b/>
                <w:sz w:val="22"/>
                <w:szCs w:val="22"/>
              </w:rPr>
              <w:t>Date &amp; Time of Submission of Bids</w:t>
            </w:r>
          </w:p>
        </w:tc>
        <w:tc>
          <w:tcPr>
            <w:tcW w:w="807" w:type="pct"/>
          </w:tcPr>
          <w:p w:rsidR="0031262C" w:rsidRPr="00054610" w:rsidRDefault="0031262C" w:rsidP="00C17A13">
            <w:pPr>
              <w:jc w:val="center"/>
              <w:rPr>
                <w:b/>
                <w:szCs w:val="22"/>
              </w:rPr>
            </w:pPr>
            <w:r w:rsidRPr="00054610">
              <w:rPr>
                <w:b/>
                <w:sz w:val="22"/>
                <w:szCs w:val="22"/>
              </w:rPr>
              <w:t>Date &amp; Time for opening of Bids</w:t>
            </w:r>
          </w:p>
        </w:tc>
      </w:tr>
      <w:tr w:rsidR="0031262C" w:rsidRPr="00054610" w:rsidTr="00B64ADE">
        <w:trPr>
          <w:trHeight w:val="587"/>
        </w:trPr>
        <w:tc>
          <w:tcPr>
            <w:tcW w:w="266" w:type="pct"/>
          </w:tcPr>
          <w:p w:rsidR="0031262C" w:rsidRPr="00054610" w:rsidRDefault="0031262C" w:rsidP="00C17A13">
            <w:pPr>
              <w:jc w:val="center"/>
              <w:rPr>
                <w:szCs w:val="22"/>
              </w:rPr>
            </w:pPr>
            <w:r w:rsidRPr="00054610">
              <w:rPr>
                <w:sz w:val="22"/>
                <w:szCs w:val="22"/>
              </w:rPr>
              <w:t>1.</w:t>
            </w:r>
          </w:p>
        </w:tc>
        <w:tc>
          <w:tcPr>
            <w:tcW w:w="808" w:type="pct"/>
          </w:tcPr>
          <w:p w:rsidR="003A6AFC" w:rsidRPr="00054610" w:rsidRDefault="003A6AFC" w:rsidP="00C17A13">
            <w:pPr>
              <w:ind w:right="72"/>
              <w:jc w:val="center"/>
              <w:rPr>
                <w:szCs w:val="22"/>
              </w:rPr>
            </w:pPr>
            <w:r w:rsidRPr="00054610">
              <w:rPr>
                <w:sz w:val="22"/>
                <w:szCs w:val="22"/>
              </w:rPr>
              <w:t xml:space="preserve">AD(A&amp;A) </w:t>
            </w:r>
          </w:p>
          <w:p w:rsidR="0031262C" w:rsidRPr="00054610" w:rsidRDefault="003A6AFC" w:rsidP="00C17A13">
            <w:pPr>
              <w:ind w:right="72"/>
              <w:jc w:val="center"/>
              <w:rPr>
                <w:szCs w:val="22"/>
              </w:rPr>
            </w:pPr>
            <w:r w:rsidRPr="00054610">
              <w:rPr>
                <w:sz w:val="22"/>
                <w:szCs w:val="22"/>
              </w:rPr>
              <w:t>/01-05/2016-17</w:t>
            </w:r>
          </w:p>
        </w:tc>
        <w:tc>
          <w:tcPr>
            <w:tcW w:w="730" w:type="pct"/>
          </w:tcPr>
          <w:p w:rsidR="0031262C" w:rsidRPr="00054610" w:rsidRDefault="0031262C" w:rsidP="00C17A13">
            <w:pPr>
              <w:ind w:right="29"/>
              <w:jc w:val="center"/>
              <w:rPr>
                <w:szCs w:val="22"/>
              </w:rPr>
            </w:pPr>
            <w:r w:rsidRPr="00054610">
              <w:rPr>
                <w:sz w:val="22"/>
                <w:szCs w:val="22"/>
              </w:rPr>
              <w:t>Machinery &amp; Equipment</w:t>
            </w:r>
          </w:p>
        </w:tc>
        <w:tc>
          <w:tcPr>
            <w:tcW w:w="769" w:type="pct"/>
            <w:vAlign w:val="center"/>
          </w:tcPr>
          <w:p w:rsidR="0031262C" w:rsidRPr="00054610" w:rsidRDefault="00E77BF5" w:rsidP="00234670">
            <w:pPr>
              <w:jc w:val="center"/>
              <w:rPr>
                <w:szCs w:val="22"/>
              </w:rPr>
            </w:pPr>
            <w:r w:rsidRPr="00054610">
              <w:rPr>
                <w:sz w:val="22"/>
                <w:szCs w:val="22"/>
              </w:rPr>
              <w:t>From 1</w:t>
            </w:r>
            <w:r w:rsidRPr="00054610">
              <w:rPr>
                <w:sz w:val="22"/>
                <w:szCs w:val="22"/>
                <w:vertAlign w:val="superscript"/>
              </w:rPr>
              <w:t>st</w:t>
            </w:r>
            <w:r w:rsidRPr="00054610">
              <w:rPr>
                <w:sz w:val="22"/>
                <w:szCs w:val="22"/>
              </w:rPr>
              <w:t xml:space="preserve"> day of </w:t>
            </w:r>
            <w:r w:rsidR="00234670" w:rsidRPr="00054610">
              <w:rPr>
                <w:sz w:val="22"/>
                <w:szCs w:val="22"/>
              </w:rPr>
              <w:t>publication</w:t>
            </w:r>
          </w:p>
        </w:tc>
        <w:tc>
          <w:tcPr>
            <w:tcW w:w="810" w:type="pct"/>
            <w:vAlign w:val="center"/>
          </w:tcPr>
          <w:p w:rsidR="0031262C" w:rsidRPr="00054610" w:rsidRDefault="00234670" w:rsidP="00234670">
            <w:pPr>
              <w:rPr>
                <w:szCs w:val="22"/>
              </w:rPr>
            </w:pPr>
            <w:r w:rsidRPr="00054610">
              <w:rPr>
                <w:sz w:val="22"/>
                <w:szCs w:val="22"/>
              </w:rPr>
              <w:t>5</w:t>
            </w:r>
            <w:r w:rsidRPr="00054610">
              <w:rPr>
                <w:sz w:val="22"/>
                <w:szCs w:val="22"/>
                <w:vertAlign w:val="superscript"/>
              </w:rPr>
              <w:t>th</w:t>
            </w:r>
            <w:r w:rsidRPr="00054610">
              <w:rPr>
                <w:sz w:val="22"/>
                <w:szCs w:val="22"/>
              </w:rPr>
              <w:t>June,</w:t>
            </w:r>
            <w:r w:rsidR="0031262C" w:rsidRPr="00054610">
              <w:rPr>
                <w:sz w:val="22"/>
                <w:szCs w:val="22"/>
              </w:rPr>
              <w:t xml:space="preserve"> 201</w:t>
            </w:r>
            <w:r w:rsidR="00E77BF5" w:rsidRPr="00054610">
              <w:rPr>
                <w:sz w:val="22"/>
                <w:szCs w:val="22"/>
              </w:rPr>
              <w:t>7</w:t>
            </w:r>
          </w:p>
          <w:p w:rsidR="0031262C" w:rsidRPr="00054610" w:rsidRDefault="0031262C" w:rsidP="00C17A13">
            <w:pPr>
              <w:jc w:val="center"/>
              <w:rPr>
                <w:szCs w:val="22"/>
              </w:rPr>
            </w:pPr>
            <w:r w:rsidRPr="00054610">
              <w:rPr>
                <w:sz w:val="22"/>
                <w:szCs w:val="22"/>
              </w:rPr>
              <w:t xml:space="preserve">@12:00 </w:t>
            </w:r>
            <w:r w:rsidR="00230F02" w:rsidRPr="00054610">
              <w:rPr>
                <w:sz w:val="22"/>
                <w:szCs w:val="22"/>
              </w:rPr>
              <w:t>Noon</w:t>
            </w:r>
          </w:p>
        </w:tc>
        <w:tc>
          <w:tcPr>
            <w:tcW w:w="810" w:type="pct"/>
            <w:vAlign w:val="center"/>
          </w:tcPr>
          <w:p w:rsidR="00230F02" w:rsidRPr="00054610" w:rsidRDefault="00F05594" w:rsidP="00B64ADE">
            <w:pPr>
              <w:jc w:val="center"/>
              <w:rPr>
                <w:szCs w:val="22"/>
              </w:rPr>
            </w:pPr>
            <w:r w:rsidRPr="00054610">
              <w:rPr>
                <w:b/>
                <w:sz w:val="22"/>
                <w:szCs w:val="22"/>
              </w:rPr>
              <w:t>6</w:t>
            </w:r>
            <w:r w:rsidRPr="00054610">
              <w:rPr>
                <w:b/>
                <w:sz w:val="22"/>
                <w:szCs w:val="22"/>
                <w:vertAlign w:val="superscript"/>
              </w:rPr>
              <w:t>th</w:t>
            </w:r>
            <w:r w:rsidRPr="00054610">
              <w:rPr>
                <w:b/>
                <w:sz w:val="22"/>
                <w:szCs w:val="22"/>
              </w:rPr>
              <w:t>June</w:t>
            </w:r>
            <w:r w:rsidR="00230F02" w:rsidRPr="00054610">
              <w:rPr>
                <w:sz w:val="22"/>
                <w:szCs w:val="22"/>
              </w:rPr>
              <w:t>. 201</w:t>
            </w:r>
            <w:r w:rsidR="00E77BF5" w:rsidRPr="00054610">
              <w:rPr>
                <w:sz w:val="22"/>
                <w:szCs w:val="22"/>
              </w:rPr>
              <w:t>7</w:t>
            </w:r>
          </w:p>
          <w:p w:rsidR="0031262C" w:rsidRPr="00054610" w:rsidRDefault="00230F02" w:rsidP="00B64ADE">
            <w:pPr>
              <w:jc w:val="center"/>
              <w:rPr>
                <w:szCs w:val="22"/>
              </w:rPr>
            </w:pPr>
            <w:r w:rsidRPr="00054610">
              <w:rPr>
                <w:sz w:val="22"/>
                <w:szCs w:val="22"/>
              </w:rPr>
              <w:t>@11:00 AM</w:t>
            </w:r>
          </w:p>
        </w:tc>
        <w:tc>
          <w:tcPr>
            <w:tcW w:w="807" w:type="pct"/>
            <w:vAlign w:val="center"/>
          </w:tcPr>
          <w:p w:rsidR="0031262C" w:rsidRPr="00054610" w:rsidRDefault="00F05594" w:rsidP="00B64ADE">
            <w:pPr>
              <w:jc w:val="center"/>
              <w:rPr>
                <w:szCs w:val="22"/>
              </w:rPr>
            </w:pPr>
            <w:r w:rsidRPr="00054610">
              <w:rPr>
                <w:b/>
                <w:sz w:val="22"/>
                <w:szCs w:val="22"/>
              </w:rPr>
              <w:t>6</w:t>
            </w:r>
            <w:r w:rsidRPr="00054610">
              <w:rPr>
                <w:b/>
                <w:sz w:val="22"/>
                <w:szCs w:val="22"/>
                <w:vertAlign w:val="superscript"/>
              </w:rPr>
              <w:t>th</w:t>
            </w:r>
            <w:r w:rsidRPr="00054610">
              <w:rPr>
                <w:b/>
                <w:sz w:val="22"/>
                <w:szCs w:val="22"/>
              </w:rPr>
              <w:t>June</w:t>
            </w:r>
            <w:r w:rsidRPr="00054610">
              <w:rPr>
                <w:sz w:val="22"/>
                <w:szCs w:val="22"/>
              </w:rPr>
              <w:t>. 2017</w:t>
            </w:r>
            <w:r w:rsidR="00B64ADE">
              <w:rPr>
                <w:sz w:val="22"/>
                <w:szCs w:val="22"/>
              </w:rPr>
              <w:t xml:space="preserve"> </w:t>
            </w:r>
            <w:r w:rsidR="0031262C" w:rsidRPr="00054610">
              <w:rPr>
                <w:sz w:val="22"/>
                <w:szCs w:val="22"/>
              </w:rPr>
              <w:t xml:space="preserve">@11:15 </w:t>
            </w:r>
            <w:r w:rsidR="00254A91" w:rsidRPr="00054610">
              <w:rPr>
                <w:sz w:val="22"/>
                <w:szCs w:val="22"/>
              </w:rPr>
              <w:t>AM</w:t>
            </w:r>
          </w:p>
        </w:tc>
      </w:tr>
      <w:tr w:rsidR="00F05594" w:rsidRPr="00054610" w:rsidTr="00B64ADE">
        <w:trPr>
          <w:trHeight w:val="497"/>
        </w:trPr>
        <w:tc>
          <w:tcPr>
            <w:tcW w:w="266" w:type="pct"/>
          </w:tcPr>
          <w:p w:rsidR="00F05594" w:rsidRPr="00054610" w:rsidRDefault="00F05594" w:rsidP="00F05594">
            <w:pPr>
              <w:jc w:val="center"/>
              <w:rPr>
                <w:szCs w:val="22"/>
              </w:rPr>
            </w:pPr>
            <w:r w:rsidRPr="00054610">
              <w:rPr>
                <w:sz w:val="22"/>
                <w:szCs w:val="22"/>
              </w:rPr>
              <w:t>2.</w:t>
            </w:r>
          </w:p>
        </w:tc>
        <w:tc>
          <w:tcPr>
            <w:tcW w:w="808" w:type="pct"/>
          </w:tcPr>
          <w:p w:rsidR="00F05594" w:rsidRPr="00054610" w:rsidRDefault="00F05594" w:rsidP="00F05594">
            <w:pPr>
              <w:ind w:right="72"/>
              <w:jc w:val="center"/>
              <w:rPr>
                <w:szCs w:val="22"/>
              </w:rPr>
            </w:pPr>
            <w:r w:rsidRPr="00054610">
              <w:rPr>
                <w:sz w:val="22"/>
                <w:szCs w:val="22"/>
              </w:rPr>
              <w:t xml:space="preserve">AD(A&amp;A) </w:t>
            </w:r>
          </w:p>
          <w:p w:rsidR="00F05594" w:rsidRPr="00054610" w:rsidRDefault="00F05594" w:rsidP="00F05594">
            <w:pPr>
              <w:ind w:right="72"/>
              <w:jc w:val="center"/>
              <w:rPr>
                <w:szCs w:val="22"/>
              </w:rPr>
            </w:pPr>
            <w:r w:rsidRPr="00054610">
              <w:rPr>
                <w:sz w:val="22"/>
                <w:szCs w:val="22"/>
              </w:rPr>
              <w:t>/01-04/2016-17</w:t>
            </w:r>
          </w:p>
        </w:tc>
        <w:tc>
          <w:tcPr>
            <w:tcW w:w="730" w:type="pct"/>
          </w:tcPr>
          <w:p w:rsidR="00F05594" w:rsidRPr="00054610" w:rsidRDefault="00F05594" w:rsidP="00F05594">
            <w:pPr>
              <w:ind w:right="29"/>
              <w:jc w:val="center"/>
              <w:rPr>
                <w:szCs w:val="22"/>
              </w:rPr>
            </w:pPr>
            <w:r w:rsidRPr="00054610">
              <w:rPr>
                <w:sz w:val="22"/>
                <w:szCs w:val="22"/>
              </w:rPr>
              <w:t>Computer Equipment / Hardware</w:t>
            </w:r>
          </w:p>
        </w:tc>
        <w:tc>
          <w:tcPr>
            <w:tcW w:w="769" w:type="pct"/>
            <w:vAlign w:val="center"/>
          </w:tcPr>
          <w:p w:rsidR="00F05594" w:rsidRPr="00054610" w:rsidRDefault="00F05594" w:rsidP="00F05594">
            <w:pPr>
              <w:jc w:val="center"/>
              <w:rPr>
                <w:szCs w:val="22"/>
              </w:rPr>
            </w:pPr>
            <w:r w:rsidRPr="00054610">
              <w:rPr>
                <w:sz w:val="22"/>
                <w:szCs w:val="22"/>
              </w:rPr>
              <w:t>From 1</w:t>
            </w:r>
            <w:r w:rsidRPr="00054610">
              <w:rPr>
                <w:sz w:val="22"/>
                <w:szCs w:val="22"/>
                <w:vertAlign w:val="superscript"/>
              </w:rPr>
              <w:t>st</w:t>
            </w:r>
            <w:r w:rsidRPr="00054610">
              <w:rPr>
                <w:sz w:val="22"/>
                <w:szCs w:val="22"/>
              </w:rPr>
              <w:t xml:space="preserve"> day of  publication</w:t>
            </w:r>
          </w:p>
        </w:tc>
        <w:tc>
          <w:tcPr>
            <w:tcW w:w="810" w:type="pct"/>
            <w:vAlign w:val="center"/>
          </w:tcPr>
          <w:p w:rsidR="00F05594" w:rsidRPr="00054610" w:rsidRDefault="00F05594" w:rsidP="00F05594">
            <w:pPr>
              <w:rPr>
                <w:szCs w:val="22"/>
              </w:rPr>
            </w:pPr>
            <w:r w:rsidRPr="00054610">
              <w:rPr>
                <w:sz w:val="22"/>
                <w:szCs w:val="22"/>
              </w:rPr>
              <w:t>5</w:t>
            </w:r>
            <w:r w:rsidRPr="00054610">
              <w:rPr>
                <w:sz w:val="22"/>
                <w:szCs w:val="22"/>
                <w:vertAlign w:val="superscript"/>
              </w:rPr>
              <w:t>th</w:t>
            </w:r>
            <w:r w:rsidRPr="00054610">
              <w:rPr>
                <w:sz w:val="22"/>
                <w:szCs w:val="22"/>
              </w:rPr>
              <w:t xml:space="preserve">  June, 2017</w:t>
            </w:r>
          </w:p>
          <w:p w:rsidR="00F05594" w:rsidRPr="00054610" w:rsidRDefault="00F05594" w:rsidP="00F05594">
            <w:pPr>
              <w:jc w:val="center"/>
              <w:rPr>
                <w:szCs w:val="22"/>
              </w:rPr>
            </w:pPr>
            <w:r w:rsidRPr="00054610">
              <w:rPr>
                <w:sz w:val="22"/>
                <w:szCs w:val="22"/>
              </w:rPr>
              <w:t>@12:00 Noon</w:t>
            </w:r>
          </w:p>
        </w:tc>
        <w:tc>
          <w:tcPr>
            <w:tcW w:w="810" w:type="pct"/>
            <w:vAlign w:val="center"/>
          </w:tcPr>
          <w:p w:rsidR="00F05594" w:rsidRPr="00054610" w:rsidRDefault="00F05594" w:rsidP="00B64ADE">
            <w:pPr>
              <w:jc w:val="center"/>
              <w:rPr>
                <w:szCs w:val="22"/>
              </w:rPr>
            </w:pPr>
            <w:r w:rsidRPr="00054610">
              <w:rPr>
                <w:b/>
                <w:sz w:val="22"/>
                <w:szCs w:val="22"/>
              </w:rPr>
              <w:t>6</w:t>
            </w:r>
            <w:r w:rsidRPr="00054610">
              <w:rPr>
                <w:b/>
                <w:sz w:val="22"/>
                <w:szCs w:val="22"/>
                <w:vertAlign w:val="superscript"/>
              </w:rPr>
              <w:t>th</w:t>
            </w:r>
            <w:r w:rsidRPr="00054610">
              <w:rPr>
                <w:b/>
                <w:sz w:val="22"/>
                <w:szCs w:val="22"/>
              </w:rPr>
              <w:t>June</w:t>
            </w:r>
            <w:r w:rsidRPr="00054610">
              <w:rPr>
                <w:sz w:val="22"/>
                <w:szCs w:val="22"/>
              </w:rPr>
              <w:t>. 2017</w:t>
            </w:r>
            <w:r w:rsidR="00B64ADE">
              <w:rPr>
                <w:sz w:val="22"/>
                <w:szCs w:val="22"/>
              </w:rPr>
              <w:t xml:space="preserve"> </w:t>
            </w:r>
            <w:r w:rsidRPr="00054610">
              <w:rPr>
                <w:sz w:val="22"/>
                <w:szCs w:val="22"/>
              </w:rPr>
              <w:t>@11:00 AM</w:t>
            </w:r>
          </w:p>
        </w:tc>
        <w:tc>
          <w:tcPr>
            <w:tcW w:w="807" w:type="pct"/>
            <w:vAlign w:val="center"/>
          </w:tcPr>
          <w:p w:rsidR="00F05594" w:rsidRPr="00054610" w:rsidRDefault="00F05594" w:rsidP="00B64ADE">
            <w:pPr>
              <w:jc w:val="center"/>
              <w:rPr>
                <w:szCs w:val="22"/>
              </w:rPr>
            </w:pPr>
            <w:r w:rsidRPr="00054610">
              <w:rPr>
                <w:b/>
                <w:sz w:val="22"/>
                <w:szCs w:val="22"/>
              </w:rPr>
              <w:t>6</w:t>
            </w:r>
            <w:r w:rsidRPr="00054610">
              <w:rPr>
                <w:b/>
                <w:sz w:val="22"/>
                <w:szCs w:val="22"/>
                <w:vertAlign w:val="superscript"/>
              </w:rPr>
              <w:t>th</w:t>
            </w:r>
            <w:r w:rsidRPr="00054610">
              <w:rPr>
                <w:b/>
                <w:sz w:val="22"/>
                <w:szCs w:val="22"/>
              </w:rPr>
              <w:t>June</w:t>
            </w:r>
            <w:r w:rsidRPr="00054610">
              <w:rPr>
                <w:sz w:val="22"/>
                <w:szCs w:val="22"/>
              </w:rPr>
              <w:t>. 2017</w:t>
            </w:r>
          </w:p>
          <w:p w:rsidR="00F05594" w:rsidRPr="00054610" w:rsidRDefault="00F05594" w:rsidP="00B64ADE">
            <w:pPr>
              <w:jc w:val="center"/>
              <w:rPr>
                <w:szCs w:val="22"/>
              </w:rPr>
            </w:pPr>
            <w:r w:rsidRPr="00054610">
              <w:rPr>
                <w:sz w:val="22"/>
                <w:szCs w:val="22"/>
              </w:rPr>
              <w:t>@11:</w:t>
            </w:r>
            <w:r w:rsidR="00B64ADE">
              <w:rPr>
                <w:sz w:val="22"/>
                <w:szCs w:val="22"/>
              </w:rPr>
              <w:t>30</w:t>
            </w:r>
            <w:r w:rsidRPr="00054610">
              <w:rPr>
                <w:sz w:val="22"/>
                <w:szCs w:val="22"/>
              </w:rPr>
              <w:t xml:space="preserve"> AM</w:t>
            </w:r>
          </w:p>
        </w:tc>
      </w:tr>
    </w:tbl>
    <w:p w:rsidR="0031262C" w:rsidRPr="00230F02" w:rsidRDefault="0031262C" w:rsidP="0031262C">
      <w:pPr>
        <w:ind w:right="-691"/>
        <w:jc w:val="both"/>
        <w:rPr>
          <w:sz w:val="16"/>
          <w:szCs w:val="20"/>
        </w:rPr>
      </w:pPr>
    </w:p>
    <w:p w:rsidR="00254A91" w:rsidRPr="00230F02" w:rsidRDefault="0031262C" w:rsidP="00C31453">
      <w:pPr>
        <w:spacing w:line="276" w:lineRule="auto"/>
        <w:ind w:left="-630" w:right="-691"/>
        <w:jc w:val="both"/>
        <w:rPr>
          <w:sz w:val="22"/>
          <w:szCs w:val="22"/>
        </w:rPr>
      </w:pPr>
      <w:r w:rsidRPr="00230F02">
        <w:rPr>
          <w:sz w:val="22"/>
          <w:szCs w:val="20"/>
        </w:rPr>
        <w:tab/>
      </w:r>
      <w:r w:rsidRPr="00230F02">
        <w:rPr>
          <w:sz w:val="22"/>
          <w:szCs w:val="20"/>
        </w:rPr>
        <w:tab/>
      </w:r>
      <w:r w:rsidRPr="00230F02">
        <w:rPr>
          <w:sz w:val="22"/>
          <w:szCs w:val="22"/>
        </w:rPr>
        <w:t>The bidders ca</w:t>
      </w:r>
      <w:r w:rsidR="00BA5B24">
        <w:rPr>
          <w:sz w:val="22"/>
          <w:szCs w:val="22"/>
        </w:rPr>
        <w:t>n apply on their company letter</w:t>
      </w:r>
      <w:r w:rsidRPr="00230F02">
        <w:rPr>
          <w:sz w:val="22"/>
          <w:szCs w:val="22"/>
        </w:rPr>
        <w:t>head for the bid documents against fixed tender fee. The bidding documents can also be downloaded from SPPRA website. The bidders are required to submit bid security equivalent to 3% of offer in shape of pay order</w:t>
      </w:r>
      <w:r w:rsidR="00530F39">
        <w:rPr>
          <w:sz w:val="22"/>
          <w:szCs w:val="22"/>
        </w:rPr>
        <w:t xml:space="preserve"> / demand draft</w:t>
      </w:r>
      <w:r w:rsidRPr="00230F02">
        <w:rPr>
          <w:sz w:val="22"/>
          <w:szCs w:val="22"/>
        </w:rPr>
        <w:t xml:space="preserve"> in favour of the </w:t>
      </w:r>
      <w:r w:rsidR="0069490E" w:rsidRPr="00230F02">
        <w:rPr>
          <w:sz w:val="22"/>
          <w:szCs w:val="22"/>
        </w:rPr>
        <w:t>Director General, Sindh Civil Services Academy</w:t>
      </w:r>
      <w:r w:rsidRPr="00230F02">
        <w:rPr>
          <w:sz w:val="22"/>
          <w:szCs w:val="22"/>
        </w:rPr>
        <w:t xml:space="preserve"> with their bids, otherwise their bid will not be entertained. The bidders are required to submit the relevant documents with their bids in sealed envelope. </w:t>
      </w:r>
    </w:p>
    <w:p w:rsidR="00254A91" w:rsidRPr="00323385" w:rsidRDefault="00254A91" w:rsidP="00254A91">
      <w:pPr>
        <w:ind w:left="-720" w:right="-1051" w:firstLine="90"/>
        <w:jc w:val="center"/>
        <w:rPr>
          <w:sz w:val="18"/>
          <w:szCs w:val="22"/>
        </w:rPr>
      </w:pPr>
    </w:p>
    <w:p w:rsidR="0031262C" w:rsidRPr="008900AC" w:rsidRDefault="0031262C" w:rsidP="0031262C">
      <w:pPr>
        <w:ind w:right="-691"/>
        <w:jc w:val="both"/>
        <w:rPr>
          <w:sz w:val="22"/>
          <w:szCs w:val="22"/>
        </w:rPr>
      </w:pPr>
      <w:bookmarkStart w:id="0" w:name="_GoBack"/>
      <w:bookmarkEnd w:id="0"/>
    </w:p>
    <w:p w:rsidR="0031262C" w:rsidRPr="00230F02" w:rsidRDefault="0031262C" w:rsidP="00C31453">
      <w:pPr>
        <w:spacing w:line="276" w:lineRule="auto"/>
        <w:ind w:left="-630" w:right="-691" w:hanging="896"/>
        <w:jc w:val="both"/>
        <w:rPr>
          <w:sz w:val="22"/>
          <w:szCs w:val="20"/>
        </w:rPr>
      </w:pPr>
      <w:r w:rsidRPr="008900AC">
        <w:rPr>
          <w:sz w:val="22"/>
          <w:szCs w:val="22"/>
        </w:rPr>
        <w:tab/>
      </w:r>
      <w:r w:rsidRPr="008900AC">
        <w:rPr>
          <w:sz w:val="22"/>
          <w:szCs w:val="22"/>
        </w:rPr>
        <w:tab/>
      </w:r>
      <w:r w:rsidRPr="008900AC">
        <w:rPr>
          <w:sz w:val="22"/>
          <w:szCs w:val="22"/>
        </w:rPr>
        <w:tab/>
      </w:r>
      <w:r w:rsidRPr="00230F02">
        <w:rPr>
          <w:sz w:val="22"/>
          <w:szCs w:val="20"/>
        </w:rPr>
        <w:t xml:space="preserve">The procurement agency may reject all or any bid prior to acceptance of the bid in the light of SPPRA Rules 2010. The conditional and telegraphic tenders will not be entertained. </w:t>
      </w:r>
    </w:p>
    <w:p w:rsidR="0031262C" w:rsidRPr="00230F02" w:rsidRDefault="0031262C" w:rsidP="0031262C">
      <w:pPr>
        <w:ind w:left="-720" w:right="-691" w:hanging="806"/>
        <w:jc w:val="both"/>
        <w:rPr>
          <w:sz w:val="14"/>
          <w:szCs w:val="20"/>
        </w:rPr>
      </w:pPr>
    </w:p>
    <w:p w:rsidR="0031262C" w:rsidRPr="00230F02" w:rsidRDefault="0031262C" w:rsidP="00C31453">
      <w:pPr>
        <w:spacing w:line="276" w:lineRule="auto"/>
        <w:ind w:left="-630" w:right="-691" w:hanging="896"/>
        <w:jc w:val="both"/>
        <w:rPr>
          <w:sz w:val="22"/>
          <w:szCs w:val="20"/>
        </w:rPr>
      </w:pPr>
      <w:r w:rsidRPr="00230F02">
        <w:rPr>
          <w:sz w:val="22"/>
          <w:szCs w:val="20"/>
        </w:rPr>
        <w:tab/>
      </w:r>
      <w:r w:rsidRPr="00230F02">
        <w:rPr>
          <w:sz w:val="22"/>
          <w:szCs w:val="20"/>
        </w:rPr>
        <w:tab/>
        <w:t>The procurement will be carried out as per specification contained in the</w:t>
      </w:r>
      <w:r w:rsidR="00C31453" w:rsidRPr="00230F02">
        <w:rPr>
          <w:sz w:val="22"/>
          <w:szCs w:val="20"/>
        </w:rPr>
        <w:t xml:space="preserve"> bidding documents. </w:t>
      </w:r>
      <w:r w:rsidRPr="00230F02">
        <w:rPr>
          <w:sz w:val="22"/>
          <w:szCs w:val="20"/>
        </w:rPr>
        <w:t>In case of any query about this NIT please feel free to contact the undersigned.</w:t>
      </w:r>
    </w:p>
    <w:p w:rsidR="008900AC" w:rsidRDefault="008900AC" w:rsidP="00C31453">
      <w:pPr>
        <w:spacing w:line="276" w:lineRule="auto"/>
        <w:ind w:left="-630" w:right="-691" w:hanging="896"/>
        <w:jc w:val="both"/>
        <w:rPr>
          <w:sz w:val="22"/>
          <w:szCs w:val="22"/>
        </w:rPr>
      </w:pPr>
    </w:p>
    <w:p w:rsidR="008900AC" w:rsidRPr="008900AC" w:rsidRDefault="008900AC" w:rsidP="008900AC">
      <w:pPr>
        <w:spacing w:line="276" w:lineRule="auto"/>
        <w:ind w:right="-691"/>
        <w:jc w:val="both"/>
        <w:rPr>
          <w:sz w:val="22"/>
          <w:szCs w:val="22"/>
        </w:rPr>
      </w:pPr>
    </w:p>
    <w:p w:rsidR="0031262C" w:rsidRPr="008900AC" w:rsidRDefault="0031262C" w:rsidP="008900AC">
      <w:pPr>
        <w:ind w:left="5040" w:right="-691"/>
        <w:jc w:val="center"/>
        <w:rPr>
          <w:b/>
          <w:caps/>
          <w:sz w:val="22"/>
          <w:szCs w:val="22"/>
        </w:rPr>
      </w:pPr>
      <w:r w:rsidRPr="008900AC">
        <w:rPr>
          <w:b/>
          <w:caps/>
          <w:sz w:val="22"/>
          <w:szCs w:val="22"/>
        </w:rPr>
        <w:t>Assitant Director</w:t>
      </w:r>
    </w:p>
    <w:p w:rsidR="008900AC" w:rsidRDefault="0031262C" w:rsidP="008900AC">
      <w:pPr>
        <w:ind w:left="5040" w:right="-691"/>
        <w:jc w:val="center"/>
        <w:rPr>
          <w:b/>
          <w:sz w:val="22"/>
          <w:szCs w:val="22"/>
        </w:rPr>
      </w:pPr>
      <w:r w:rsidRPr="008900AC">
        <w:rPr>
          <w:b/>
          <w:sz w:val="22"/>
          <w:szCs w:val="22"/>
        </w:rPr>
        <w:t>(ADMIN &amp; BUDGET)</w:t>
      </w:r>
    </w:p>
    <w:p w:rsidR="008900AC" w:rsidRDefault="0031262C" w:rsidP="008900AC">
      <w:pPr>
        <w:ind w:left="5040" w:right="-691"/>
        <w:jc w:val="center"/>
        <w:rPr>
          <w:b/>
          <w:sz w:val="22"/>
          <w:szCs w:val="22"/>
        </w:rPr>
      </w:pPr>
      <w:r w:rsidRPr="008900AC">
        <w:rPr>
          <w:b/>
          <w:caps/>
          <w:sz w:val="22"/>
          <w:szCs w:val="22"/>
        </w:rPr>
        <w:t>Sindh Civil Services Academy</w:t>
      </w:r>
    </w:p>
    <w:p w:rsidR="008900AC" w:rsidRPr="008900AC" w:rsidRDefault="008900AC" w:rsidP="008900AC">
      <w:pPr>
        <w:ind w:left="5040" w:right="-691"/>
        <w:jc w:val="center"/>
        <w:rPr>
          <w:b/>
          <w:sz w:val="22"/>
          <w:szCs w:val="22"/>
        </w:rPr>
      </w:pPr>
      <w:r w:rsidRPr="008900AC">
        <w:rPr>
          <w:b/>
          <w:caps/>
          <w:sz w:val="22"/>
          <w:szCs w:val="22"/>
        </w:rPr>
        <w:t>P</w:t>
      </w:r>
      <w:r w:rsidRPr="008900AC">
        <w:rPr>
          <w:b/>
          <w:sz w:val="22"/>
          <w:szCs w:val="22"/>
        </w:rPr>
        <w:t>hone #: 021-99332656</w:t>
      </w:r>
    </w:p>
    <w:p w:rsidR="00254A91" w:rsidRPr="00230F02" w:rsidRDefault="0031262C" w:rsidP="00254A91">
      <w:pPr>
        <w:ind w:left="-540"/>
        <w:rPr>
          <w:b/>
          <w:i/>
          <w:sz w:val="22"/>
          <w:szCs w:val="22"/>
          <w:u w:val="single"/>
        </w:rPr>
      </w:pPr>
      <w:r w:rsidRPr="00230F02">
        <w:rPr>
          <w:b/>
          <w:i/>
          <w:sz w:val="22"/>
          <w:szCs w:val="22"/>
          <w:u w:val="single"/>
        </w:rPr>
        <w:t>C.C to:-</w:t>
      </w:r>
    </w:p>
    <w:p w:rsidR="00254A91" w:rsidRPr="00230F02" w:rsidRDefault="0031262C" w:rsidP="00130E9F">
      <w:pPr>
        <w:pStyle w:val="ListParagraph"/>
        <w:numPr>
          <w:ilvl w:val="0"/>
          <w:numId w:val="7"/>
        </w:numPr>
        <w:jc w:val="both"/>
        <w:rPr>
          <w:i/>
          <w:sz w:val="22"/>
          <w:szCs w:val="22"/>
          <w:u w:val="single"/>
        </w:rPr>
      </w:pPr>
      <w:r w:rsidRPr="00230F02">
        <w:rPr>
          <w:sz w:val="22"/>
          <w:szCs w:val="22"/>
        </w:rPr>
        <w:t>The Director</w:t>
      </w:r>
      <w:r w:rsidR="00130E9F" w:rsidRPr="00230F02">
        <w:rPr>
          <w:sz w:val="22"/>
          <w:szCs w:val="22"/>
        </w:rPr>
        <w:t>,</w:t>
      </w:r>
      <w:r w:rsidRPr="00230F02">
        <w:rPr>
          <w:sz w:val="22"/>
          <w:szCs w:val="22"/>
        </w:rPr>
        <w:t xml:space="preserve"> Capacity Building Sindh Public Procurement Regulatory</w:t>
      </w:r>
      <w:r w:rsidR="00130E9F" w:rsidRPr="00230F02">
        <w:rPr>
          <w:sz w:val="22"/>
          <w:szCs w:val="22"/>
        </w:rPr>
        <w:t xml:space="preserve"> Authority</w:t>
      </w:r>
      <w:r w:rsidRPr="00230F02">
        <w:rPr>
          <w:sz w:val="22"/>
          <w:szCs w:val="22"/>
        </w:rPr>
        <w:t>, Govt. of Sindh</w:t>
      </w:r>
      <w:r w:rsidR="00130E9F" w:rsidRPr="00230F02">
        <w:rPr>
          <w:sz w:val="22"/>
          <w:szCs w:val="22"/>
        </w:rPr>
        <w:t>,</w:t>
      </w:r>
      <w:r w:rsidRPr="00230F02">
        <w:rPr>
          <w:sz w:val="22"/>
          <w:szCs w:val="22"/>
        </w:rPr>
        <w:t xml:space="preserve"> Karachi for hosting of this NIT on SPPRA web site.</w:t>
      </w:r>
    </w:p>
    <w:p w:rsidR="00254A91" w:rsidRPr="00230F02" w:rsidRDefault="0031262C" w:rsidP="00130E9F">
      <w:pPr>
        <w:pStyle w:val="ListParagraph"/>
        <w:numPr>
          <w:ilvl w:val="0"/>
          <w:numId w:val="7"/>
        </w:numPr>
        <w:jc w:val="both"/>
        <w:rPr>
          <w:i/>
          <w:sz w:val="22"/>
          <w:szCs w:val="22"/>
          <w:u w:val="single"/>
        </w:rPr>
      </w:pPr>
      <w:r w:rsidRPr="00230F02">
        <w:rPr>
          <w:sz w:val="22"/>
          <w:szCs w:val="22"/>
        </w:rPr>
        <w:t xml:space="preserve">The Manager Sindh Public Procurement Regulatory Authority (SPPRA) Govt. of Sindh, Karachi. </w:t>
      </w:r>
    </w:p>
    <w:p w:rsidR="00DD251D" w:rsidRPr="00DD251D" w:rsidRDefault="0031262C" w:rsidP="00DE1002">
      <w:pPr>
        <w:pStyle w:val="ListParagraph"/>
        <w:numPr>
          <w:ilvl w:val="0"/>
          <w:numId w:val="7"/>
        </w:numPr>
        <w:spacing w:line="600" w:lineRule="auto"/>
        <w:rPr>
          <w:rFonts w:ascii="Times New Roman Bold" w:hAnsi="Times New Roman Bold"/>
          <w:b/>
          <w:caps/>
          <w:sz w:val="28"/>
          <w:szCs w:val="26"/>
        </w:rPr>
      </w:pPr>
      <w:r w:rsidRPr="00DE1002">
        <w:rPr>
          <w:sz w:val="22"/>
          <w:szCs w:val="22"/>
        </w:rPr>
        <w:t>The S</w:t>
      </w:r>
      <w:r w:rsidR="00254A91" w:rsidRPr="00DE1002">
        <w:rPr>
          <w:sz w:val="22"/>
          <w:szCs w:val="22"/>
        </w:rPr>
        <w:t xml:space="preserve">ection </w:t>
      </w:r>
      <w:r w:rsidRPr="00DE1002">
        <w:rPr>
          <w:sz w:val="22"/>
          <w:szCs w:val="22"/>
        </w:rPr>
        <w:t>O</w:t>
      </w:r>
      <w:r w:rsidR="00254A91" w:rsidRPr="00DE1002">
        <w:rPr>
          <w:sz w:val="22"/>
          <w:szCs w:val="22"/>
        </w:rPr>
        <w:t>fficer</w:t>
      </w:r>
      <w:r w:rsidRPr="00DE1002">
        <w:rPr>
          <w:sz w:val="22"/>
          <w:szCs w:val="22"/>
        </w:rPr>
        <w:t xml:space="preserve"> (O&amp;M), SGA&amp;CD. </w:t>
      </w:r>
    </w:p>
    <w:sectPr w:rsidR="00DD251D" w:rsidRPr="00DD251D" w:rsidSect="009732B2">
      <w:pgSz w:w="11909" w:h="16834" w:code="9"/>
      <w:pgMar w:top="450" w:right="1440" w:bottom="4" w:left="1800" w:header="720" w:footer="36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B9A" w:rsidRDefault="00761B9A" w:rsidP="00166737">
      <w:r>
        <w:separator/>
      </w:r>
    </w:p>
  </w:endnote>
  <w:endnote w:type="continuationSeparator" w:id="1">
    <w:p w:rsidR="00761B9A" w:rsidRDefault="00761B9A" w:rsidP="001667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B9A" w:rsidRDefault="00761B9A" w:rsidP="00166737">
      <w:r>
        <w:separator/>
      </w:r>
    </w:p>
  </w:footnote>
  <w:footnote w:type="continuationSeparator" w:id="1">
    <w:p w:rsidR="00761B9A" w:rsidRDefault="00761B9A" w:rsidP="001667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C5DEE"/>
    <w:multiLevelType w:val="hybridMultilevel"/>
    <w:tmpl w:val="261C5E6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0AB0422E"/>
    <w:multiLevelType w:val="hybridMultilevel"/>
    <w:tmpl w:val="261C5E6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45046499"/>
    <w:multiLevelType w:val="hybridMultilevel"/>
    <w:tmpl w:val="84EE4010"/>
    <w:lvl w:ilvl="0" w:tplc="044E9E3A">
      <w:start w:val="1"/>
      <w:numFmt w:val="decimal"/>
      <w:lvlText w:val="%1."/>
      <w:lvlJc w:val="left"/>
      <w:pPr>
        <w:ind w:left="765" w:hanging="360"/>
      </w:pPr>
      <w:rPr>
        <w:b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4B75180E"/>
    <w:multiLevelType w:val="hybridMultilevel"/>
    <w:tmpl w:val="02DAE2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13031D"/>
    <w:multiLevelType w:val="hybridMultilevel"/>
    <w:tmpl w:val="2FDC5BB2"/>
    <w:lvl w:ilvl="0" w:tplc="37B8D672">
      <w:start w:val="1"/>
      <w:numFmt w:val="decimal"/>
      <w:lvlText w:val="%1."/>
      <w:lvlJc w:val="left"/>
      <w:pPr>
        <w:ind w:left="180" w:hanging="360"/>
      </w:pPr>
      <w:rPr>
        <w:rFonts w:ascii="Times New Roman" w:hAnsi="Times New Roman" w:cs="Times New Roman" w:hint="default"/>
        <w:b w:val="0"/>
        <w:i w:val="0"/>
        <w:sz w:val="22"/>
        <w:szCs w:val="24"/>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nsid w:val="74430B64"/>
    <w:multiLevelType w:val="hybridMultilevel"/>
    <w:tmpl w:val="4B648EB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4A0A67"/>
    <w:multiLevelType w:val="hybridMultilevel"/>
    <w:tmpl w:val="261C5E6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A17FFD"/>
    <w:rsid w:val="00001386"/>
    <w:rsid w:val="00011BCC"/>
    <w:rsid w:val="00014B95"/>
    <w:rsid w:val="00021FBB"/>
    <w:rsid w:val="00023DD9"/>
    <w:rsid w:val="00032C65"/>
    <w:rsid w:val="000429DF"/>
    <w:rsid w:val="00047788"/>
    <w:rsid w:val="000478D9"/>
    <w:rsid w:val="00054610"/>
    <w:rsid w:val="00061677"/>
    <w:rsid w:val="00063FA6"/>
    <w:rsid w:val="000656D5"/>
    <w:rsid w:val="00093BF4"/>
    <w:rsid w:val="000953DF"/>
    <w:rsid w:val="0009750D"/>
    <w:rsid w:val="000F2F62"/>
    <w:rsid w:val="00121EDD"/>
    <w:rsid w:val="001250B2"/>
    <w:rsid w:val="00130E9F"/>
    <w:rsid w:val="00146EBC"/>
    <w:rsid w:val="001479BD"/>
    <w:rsid w:val="00164F2D"/>
    <w:rsid w:val="00166737"/>
    <w:rsid w:val="00177A6E"/>
    <w:rsid w:val="001C1F0F"/>
    <w:rsid w:val="001D488C"/>
    <w:rsid w:val="001E27A6"/>
    <w:rsid w:val="001F18CB"/>
    <w:rsid w:val="002266BA"/>
    <w:rsid w:val="00227746"/>
    <w:rsid w:val="00230F02"/>
    <w:rsid w:val="00234670"/>
    <w:rsid w:val="002443DE"/>
    <w:rsid w:val="00254A91"/>
    <w:rsid w:val="00266611"/>
    <w:rsid w:val="00267AF6"/>
    <w:rsid w:val="00271D65"/>
    <w:rsid w:val="0027768D"/>
    <w:rsid w:val="00294D50"/>
    <w:rsid w:val="0029653D"/>
    <w:rsid w:val="002A0948"/>
    <w:rsid w:val="002A52A2"/>
    <w:rsid w:val="002C00A3"/>
    <w:rsid w:val="002F1ABD"/>
    <w:rsid w:val="002F4F56"/>
    <w:rsid w:val="0031262C"/>
    <w:rsid w:val="00316AA1"/>
    <w:rsid w:val="00317287"/>
    <w:rsid w:val="00323385"/>
    <w:rsid w:val="00327A0F"/>
    <w:rsid w:val="00331979"/>
    <w:rsid w:val="00347E67"/>
    <w:rsid w:val="003760C3"/>
    <w:rsid w:val="0038742B"/>
    <w:rsid w:val="0039071C"/>
    <w:rsid w:val="00395118"/>
    <w:rsid w:val="003A21E9"/>
    <w:rsid w:val="003A5FD8"/>
    <w:rsid w:val="003A6AFC"/>
    <w:rsid w:val="003C692F"/>
    <w:rsid w:val="003D004E"/>
    <w:rsid w:val="003D64D1"/>
    <w:rsid w:val="003E25C2"/>
    <w:rsid w:val="003F5826"/>
    <w:rsid w:val="00406ECD"/>
    <w:rsid w:val="00416942"/>
    <w:rsid w:val="004302BF"/>
    <w:rsid w:val="004425B9"/>
    <w:rsid w:val="004447D0"/>
    <w:rsid w:val="00474415"/>
    <w:rsid w:val="00475BC7"/>
    <w:rsid w:val="0048225B"/>
    <w:rsid w:val="004A5318"/>
    <w:rsid w:val="004A6F3B"/>
    <w:rsid w:val="004B0962"/>
    <w:rsid w:val="004D56AE"/>
    <w:rsid w:val="004E1B33"/>
    <w:rsid w:val="004F7735"/>
    <w:rsid w:val="0051646F"/>
    <w:rsid w:val="00530F39"/>
    <w:rsid w:val="005451E8"/>
    <w:rsid w:val="005476BE"/>
    <w:rsid w:val="005539A2"/>
    <w:rsid w:val="0055520C"/>
    <w:rsid w:val="0055618C"/>
    <w:rsid w:val="005829B2"/>
    <w:rsid w:val="005A36CC"/>
    <w:rsid w:val="005C248D"/>
    <w:rsid w:val="005C7A9A"/>
    <w:rsid w:val="005C7EC6"/>
    <w:rsid w:val="005F1927"/>
    <w:rsid w:val="00600773"/>
    <w:rsid w:val="00607C0D"/>
    <w:rsid w:val="00614C8B"/>
    <w:rsid w:val="00623EE3"/>
    <w:rsid w:val="006355F6"/>
    <w:rsid w:val="00643989"/>
    <w:rsid w:val="00647D61"/>
    <w:rsid w:val="00662181"/>
    <w:rsid w:val="00685F6B"/>
    <w:rsid w:val="0069490E"/>
    <w:rsid w:val="006C44C8"/>
    <w:rsid w:val="006C7F91"/>
    <w:rsid w:val="006F68B8"/>
    <w:rsid w:val="00706A4C"/>
    <w:rsid w:val="00714D70"/>
    <w:rsid w:val="00727AF3"/>
    <w:rsid w:val="0074034C"/>
    <w:rsid w:val="0075073B"/>
    <w:rsid w:val="00750BE8"/>
    <w:rsid w:val="00757F81"/>
    <w:rsid w:val="00761B9A"/>
    <w:rsid w:val="00762659"/>
    <w:rsid w:val="00765A7F"/>
    <w:rsid w:val="0079486E"/>
    <w:rsid w:val="007B574A"/>
    <w:rsid w:val="007B7247"/>
    <w:rsid w:val="007C44A2"/>
    <w:rsid w:val="007D421A"/>
    <w:rsid w:val="007E729E"/>
    <w:rsid w:val="007E7AF5"/>
    <w:rsid w:val="007F4908"/>
    <w:rsid w:val="007F7FEE"/>
    <w:rsid w:val="0083432F"/>
    <w:rsid w:val="00835D94"/>
    <w:rsid w:val="00835F74"/>
    <w:rsid w:val="00861FA6"/>
    <w:rsid w:val="008664CB"/>
    <w:rsid w:val="008754F9"/>
    <w:rsid w:val="00885BE8"/>
    <w:rsid w:val="008900AC"/>
    <w:rsid w:val="008910F1"/>
    <w:rsid w:val="00891D77"/>
    <w:rsid w:val="00892E94"/>
    <w:rsid w:val="00895403"/>
    <w:rsid w:val="008A105E"/>
    <w:rsid w:val="008C4802"/>
    <w:rsid w:val="008C5536"/>
    <w:rsid w:val="008D2FAD"/>
    <w:rsid w:val="008E3792"/>
    <w:rsid w:val="008F7584"/>
    <w:rsid w:val="00910A0D"/>
    <w:rsid w:val="009140D2"/>
    <w:rsid w:val="00932764"/>
    <w:rsid w:val="00963EF2"/>
    <w:rsid w:val="00965A14"/>
    <w:rsid w:val="009732B2"/>
    <w:rsid w:val="009B5491"/>
    <w:rsid w:val="009D60ED"/>
    <w:rsid w:val="009E3005"/>
    <w:rsid w:val="009E6853"/>
    <w:rsid w:val="00A0137E"/>
    <w:rsid w:val="00A0703B"/>
    <w:rsid w:val="00A1349B"/>
    <w:rsid w:val="00A1407A"/>
    <w:rsid w:val="00A149AD"/>
    <w:rsid w:val="00A17FFD"/>
    <w:rsid w:val="00A24DD1"/>
    <w:rsid w:val="00A27AB3"/>
    <w:rsid w:val="00A44B64"/>
    <w:rsid w:val="00A5008D"/>
    <w:rsid w:val="00AD1AD7"/>
    <w:rsid w:val="00AD437A"/>
    <w:rsid w:val="00AD5B5A"/>
    <w:rsid w:val="00AF3C1E"/>
    <w:rsid w:val="00B3272C"/>
    <w:rsid w:val="00B51BA7"/>
    <w:rsid w:val="00B64ADE"/>
    <w:rsid w:val="00B65C43"/>
    <w:rsid w:val="00B95BCA"/>
    <w:rsid w:val="00BA5B24"/>
    <w:rsid w:val="00BD0B6E"/>
    <w:rsid w:val="00C03515"/>
    <w:rsid w:val="00C14590"/>
    <w:rsid w:val="00C21E7F"/>
    <w:rsid w:val="00C22A5C"/>
    <w:rsid w:val="00C31453"/>
    <w:rsid w:val="00C33675"/>
    <w:rsid w:val="00C35D04"/>
    <w:rsid w:val="00C4490F"/>
    <w:rsid w:val="00C65A49"/>
    <w:rsid w:val="00C661FE"/>
    <w:rsid w:val="00C72A1C"/>
    <w:rsid w:val="00C81F36"/>
    <w:rsid w:val="00C85076"/>
    <w:rsid w:val="00CB1EA1"/>
    <w:rsid w:val="00CE0B59"/>
    <w:rsid w:val="00CE5CE8"/>
    <w:rsid w:val="00CE73B3"/>
    <w:rsid w:val="00CF2050"/>
    <w:rsid w:val="00D061C7"/>
    <w:rsid w:val="00D06B2F"/>
    <w:rsid w:val="00D107DB"/>
    <w:rsid w:val="00D10F89"/>
    <w:rsid w:val="00D120D8"/>
    <w:rsid w:val="00D25216"/>
    <w:rsid w:val="00D256B5"/>
    <w:rsid w:val="00D270DE"/>
    <w:rsid w:val="00D36181"/>
    <w:rsid w:val="00D46D28"/>
    <w:rsid w:val="00D547B0"/>
    <w:rsid w:val="00D642F4"/>
    <w:rsid w:val="00D65162"/>
    <w:rsid w:val="00D87A24"/>
    <w:rsid w:val="00DC0917"/>
    <w:rsid w:val="00DD251D"/>
    <w:rsid w:val="00DD5D5B"/>
    <w:rsid w:val="00DD6F56"/>
    <w:rsid w:val="00DE1002"/>
    <w:rsid w:val="00DF2F28"/>
    <w:rsid w:val="00E15B3D"/>
    <w:rsid w:val="00E36C51"/>
    <w:rsid w:val="00E37FD4"/>
    <w:rsid w:val="00E50735"/>
    <w:rsid w:val="00E77BF5"/>
    <w:rsid w:val="00E956FF"/>
    <w:rsid w:val="00E9613A"/>
    <w:rsid w:val="00EA1034"/>
    <w:rsid w:val="00EB3868"/>
    <w:rsid w:val="00ED5B88"/>
    <w:rsid w:val="00EE7C6E"/>
    <w:rsid w:val="00F021F1"/>
    <w:rsid w:val="00F05594"/>
    <w:rsid w:val="00F15745"/>
    <w:rsid w:val="00F24608"/>
    <w:rsid w:val="00F3024D"/>
    <w:rsid w:val="00F50394"/>
    <w:rsid w:val="00F6305E"/>
    <w:rsid w:val="00F773A5"/>
    <w:rsid w:val="00F80960"/>
    <w:rsid w:val="00F85BCD"/>
    <w:rsid w:val="00F91ED4"/>
    <w:rsid w:val="00F927D6"/>
    <w:rsid w:val="00FA2436"/>
    <w:rsid w:val="00FC4D86"/>
    <w:rsid w:val="00FD4B00"/>
    <w:rsid w:val="00FD4FE5"/>
    <w:rsid w:val="00FF45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FFD"/>
    <w:pPr>
      <w:spacing w:line="240" w:lineRule="auto"/>
    </w:pPr>
    <w:rPr>
      <w:rFonts w:eastAsia="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17FFD"/>
    <w:pPr>
      <w:tabs>
        <w:tab w:val="center" w:pos="4320"/>
        <w:tab w:val="right" w:pos="8640"/>
      </w:tabs>
    </w:pPr>
  </w:style>
  <w:style w:type="character" w:customStyle="1" w:styleId="FooterChar">
    <w:name w:val="Footer Char"/>
    <w:basedOn w:val="DefaultParagraphFont"/>
    <w:link w:val="Footer"/>
    <w:uiPriority w:val="99"/>
    <w:rsid w:val="00A17FFD"/>
    <w:rPr>
      <w:rFonts w:eastAsia="Times New Roman"/>
      <w:sz w:val="24"/>
    </w:rPr>
  </w:style>
  <w:style w:type="paragraph" w:styleId="ListParagraph">
    <w:name w:val="List Paragraph"/>
    <w:basedOn w:val="Normal"/>
    <w:uiPriority w:val="34"/>
    <w:qFormat/>
    <w:rsid w:val="00E956FF"/>
    <w:pPr>
      <w:spacing w:line="276" w:lineRule="auto"/>
      <w:ind w:left="720"/>
      <w:contextualSpacing/>
    </w:pPr>
    <w:rPr>
      <w:rFonts w:eastAsiaTheme="minorHAnsi"/>
    </w:rPr>
  </w:style>
  <w:style w:type="table" w:styleId="TableGrid">
    <w:name w:val="Table Grid"/>
    <w:basedOn w:val="TableNormal"/>
    <w:rsid w:val="0031262C"/>
    <w:pPr>
      <w:spacing w:line="240" w:lineRule="auto"/>
    </w:pPr>
    <w:rPr>
      <w:rFonts w:asciiTheme="minorHAnsi" w:hAnsiTheme="minorHAnsi" w:cstheme="minorBidi"/>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262C"/>
    <w:rPr>
      <w:rFonts w:ascii="Tahoma" w:hAnsi="Tahoma" w:cs="Tahoma"/>
      <w:sz w:val="16"/>
      <w:szCs w:val="16"/>
    </w:rPr>
  </w:style>
  <w:style w:type="character" w:customStyle="1" w:styleId="BalloonTextChar">
    <w:name w:val="Balloon Text Char"/>
    <w:basedOn w:val="DefaultParagraphFont"/>
    <w:link w:val="BalloonText"/>
    <w:uiPriority w:val="99"/>
    <w:semiHidden/>
    <w:rsid w:val="0031262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FFD"/>
    <w:pPr>
      <w:spacing w:line="240" w:lineRule="auto"/>
    </w:pPr>
    <w:rPr>
      <w:rFonts w:eastAsia="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17FFD"/>
    <w:pPr>
      <w:tabs>
        <w:tab w:val="center" w:pos="4320"/>
        <w:tab w:val="right" w:pos="8640"/>
      </w:tabs>
    </w:pPr>
  </w:style>
  <w:style w:type="character" w:customStyle="1" w:styleId="FooterChar">
    <w:name w:val="Footer Char"/>
    <w:basedOn w:val="DefaultParagraphFont"/>
    <w:link w:val="Footer"/>
    <w:uiPriority w:val="99"/>
    <w:rsid w:val="00A17FFD"/>
    <w:rPr>
      <w:rFonts w:eastAsia="Times New Roman"/>
      <w:sz w:val="24"/>
    </w:rPr>
  </w:style>
  <w:style w:type="paragraph" w:styleId="ListParagraph">
    <w:name w:val="List Paragraph"/>
    <w:basedOn w:val="Normal"/>
    <w:uiPriority w:val="34"/>
    <w:qFormat/>
    <w:rsid w:val="00E956FF"/>
    <w:pPr>
      <w:spacing w:line="276" w:lineRule="auto"/>
      <w:ind w:left="720"/>
      <w:contextualSpacing/>
    </w:pPr>
    <w:rPr>
      <w:rFonts w:eastAsiaTheme="minorHAnsi"/>
    </w:rPr>
  </w:style>
  <w:style w:type="table" w:styleId="TableGrid">
    <w:name w:val="Table Grid"/>
    <w:basedOn w:val="TableNormal"/>
    <w:rsid w:val="0031262C"/>
    <w:pPr>
      <w:spacing w:line="240" w:lineRule="auto"/>
    </w:pPr>
    <w:rPr>
      <w:rFonts w:asciiTheme="minorHAnsi" w:hAnsiTheme="minorHAnsi" w:cstheme="minorBidi"/>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262C"/>
    <w:rPr>
      <w:rFonts w:ascii="Tahoma" w:hAnsi="Tahoma" w:cs="Tahoma"/>
      <w:sz w:val="16"/>
      <w:szCs w:val="16"/>
    </w:rPr>
  </w:style>
  <w:style w:type="character" w:customStyle="1" w:styleId="BalloonTextChar">
    <w:name w:val="Balloon Text Char"/>
    <w:basedOn w:val="DefaultParagraphFont"/>
    <w:link w:val="BalloonText"/>
    <w:uiPriority w:val="99"/>
    <w:semiHidden/>
    <w:rsid w:val="0031262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2</cp:revision>
  <cp:lastPrinted>2017-05-15T08:58:00Z</cp:lastPrinted>
  <dcterms:created xsi:type="dcterms:W3CDTF">2017-05-16T08:44:00Z</dcterms:created>
  <dcterms:modified xsi:type="dcterms:W3CDTF">2017-05-16T08:44:00Z</dcterms:modified>
</cp:coreProperties>
</file>