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52" w:rsidRDefault="00BD0B52">
      <w:pPr>
        <w:rPr>
          <w:noProof/>
        </w:rPr>
      </w:pPr>
    </w:p>
    <w:p w:rsidR="00F23D93" w:rsidRDefault="009671AC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4.75pt;margin-top:399.05pt;width:431.9pt;height:32.25pt;z-index:251661312" stroked="f">
            <v:fill opacity="0"/>
            <v:stroke opacity="0"/>
            <v:textbox style="mso-next-textbox:#_x0000_s1029" inset="0,0,0,0">
              <w:txbxContent>
                <w:p w:rsidR="001C0E3A" w:rsidRPr="00BD0B52" w:rsidRDefault="001C0E3A" w:rsidP="00BD0B52">
                  <w:pPr>
                    <w:rPr>
                      <w:rFonts w:ascii="Times New Roman" w:hAnsi="Times New Roman" w:cs="Times New Roman"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For Contracts (Small) amounting between Rs.2.5 million to Rs.50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</w:rPr>
                    <w:t xml:space="preserve"> million)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 xml:space="preserve">  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Invitation for Bids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scope of the work, deleting all notes and instructions intended to help the bidders.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 this document accordingly, by filling in all the relevant blank spaces and forms as per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 within parenthesis or as a Note(s). Procuring agencies are expected to edit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 the following: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Invitation for Bids shall comprise items listed therein including any addendum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Contractor, if any.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and drawings the full scope of work including the extent of design to be done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have been specified. The Procuring Agency will be required to set out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Bids etc. and to administer the Contract under various clauses of Conditions of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 of the Engineer with specific delegated powers under various clauses of Instructions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 by the Procuring Agency, if the Procuring Agency wishes to engage a consultant.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 sections of the documents in the light of SPPRA Bidding Documents for Large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clauses to suit their requirements including appropriate modifications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institutions/donors, with payments in foreign currencies. Procuring agencies are then to tailor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 on International Competitive Bidding (ICB) basis, funded by international financial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 according to their requirements. This document is envisaged for National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 under Bidding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is signed along with Bidding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indicate the name, address and exact location for the opening of bids.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opening of bids are to be entered in last Para of the Notice Inviting Tender,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 1% and more than 5% of bid price and should be in accordance with IB.13.1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 printing/reproduction and mailing costs and to ensure that only bona-fide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preparation and submission of bids – not less than 15 days for National Competitive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notice should be published so as to give the interested bidders sufficient working period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may modify para 1 of Notice Inviting Tender as per its requirements.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 of Bidding Documents.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 and SPPRA Website.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 of Prices (Format)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671AC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52" type="#_x0000_t202" style="position:absolute;margin-left:108pt;margin-top:457.7pt;width:118.05pt;height:19.85pt;z-index:251791360;mso-wrap-style:none" stroked="f">
            <v:fill opacity="0"/>
            <v:stroke opacity="0"/>
            <v:textbox style="mso-next-textbox:#_x0000_s1152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2830">
        <w:rPr>
          <w:noProof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be modified accordingly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 10.5, 11.1, 11.5, 12.1, 13.2 and 14.1 of the Conditions of Contract.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not to change the spirit of the document. Any adjustment or change in 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 except those required to be provided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document. The Procuring Agency may add/delete/modify as per its requirement.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its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 upon the size and nature of the works. Number of days shall be filled in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Contract and Item 1.1.20 of Contract Data, shall be deleted.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 accordingly to specify the role of the Engineer by the Procuring Agency, otherwise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by the Bidders/Contractors in their prices.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 not be limited to the provisions regarding the following: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given Bid/Contract should be included by the Procuring agency. This may include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amendment and/or additions to the Conditions of the Contract that are specific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 of contract price stated in the Letter of Acceptance.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at least AA rating from PACRA / JCR in the favour of the procuring agency.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Such insurance cover shall be carried out with Insurance Company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 should be assessed by the Engineer/Procuring Agency and entered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bids.]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 bidders‘ representatives who choose to attend, at the same address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hours, on ___________ (Date). Bids will be opened at _______ hours on the same day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 the Bidding Documents from the Office of the Procuring Agency,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of a written application to the office given below and upon payment of 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pre-qualified(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from interested firms or persons licensed by the Pakistan Engineering Council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affecting the risks, rights, and obligations of the parties under the Contract are not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also give information on bid submission, opening and evaluation, and on the award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prepare responsive bids, in accordance with the requirements of the Procuring Agency. It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referred to as ―the Works‖).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 and experience of technical personnel and key site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 construction equipments;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 profile;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documents not limited to following:-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prequalification has not undertaken , the procuring agency may ask information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 bidders will be considered for award of Contract.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pre-qualified with the Procuring Agency.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PEC 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 for value of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licensed by the Pakistan Engineering Council (PEC) in the appropriate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 the cost of the project/scheme.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 will be rejected as non-responsive.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 in the Bidding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 of Bank Guarantee for Advance Payment.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Form of Bid Security,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D: Proposed Programme of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C: Works to be Performed by Subcontractors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(BoQ).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read in conjunction with any Addendum issued in accordance with Sub-Clause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 of the conduct or outcome of the bidding process (SPP Rules 24 &amp; 25).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Procuring Agency will in no case be responsible or liable for those costs,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regarding litigations and abandoned works if any.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 statement of last 3 years;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and things necessary for the proper completion of the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 provided in the Contract, cover all his obligations under the Contract and 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Bid and of the premium on the rates of CSR / rates and prices quoted/entered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contained therein &amp; in accordance with IB.14.3.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of Bids.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preparing their Bids, the Procuring Agency may at its discretion extend the deadline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Procuring Agency.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 Prospective bidders shall acknowledge receipt of each addendum in writing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 bidder, modify the Bidding Documents by issuing addendum.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reason, whether at his own initiative or in response to a clarification requested by 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 days prior to the date of opening of bid (SPP Rule 23-1).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 in writing within three calendar days, provided they are received at least five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 out in Bidding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form of literature, drawings and data and the bidder shall furnish documentation 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documentary evidence of the Works‘ conformity to the Bidding Documents may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 in Bidding Data and the Qualification Criteria mentioned in the Bidding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in the Bill of Quantities.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 schedule of rates shall be quoted by the bidder in the currency as stipulated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 on any account.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 in the Preamble to Schedule of Prices.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 Prices in the Schedule of Prices/Bill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above or below the Composite Schedule of Rates/unit rates and prices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that may be necessary for preparing the bid and entering into a Contract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rejected.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 the validity of Bid Security for the period of the extension, and in compliance with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not be required or permitted to otherwise modify the Bid, but will be required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 the request without forfeiting the Bid Security. A Bidder agreeing to the request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and the bidders‘ responses shall be made in writing or by cable. A Bidder may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 of validity for a additional period but not exceeding 1/3 of the original period.The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Contract Agreement.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case of a successful bidder, if he fails within the specified time limit to: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does not accept the correction of his Bid Price, pursuant to Sub-Clause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withdraws his bid during the period of bid validity;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required Performance Security, and signed the Contract Agreement (SPP Rule 37).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 bidder or on the expiry of validity of Bid Security whichever is earlier.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in favour of the Procuring Agency valid for a period up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of bid price/estimated cost or in the amount stipulated in Bidding Data in Pak.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 of the Bid Security pursuant to IB.13.5 (a).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expiration of the period of bid validity specified in the Form of Bid may result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deadline for submission of bids.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 or written notice of withdrawal is received by the Procuring Agency prior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 no responsibility for the misplacement or premature opening of the Bid.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it is declared late.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the Bidder to enable the Bid to be returned unopened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the identification required in 15.2, the inner envelopes shall indicate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defined in the Bidding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 a warning not to open before the specified time and date for Bid opening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 Data;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 the name and identification number of the Contract as defined in the Bidding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addressed to the Procuring Agency at the address provided in the Bidding Data;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later than the time and date stipulated therein.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initialed and official seal be affixed by the person or persons signing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 the signatory of the bidder to act for and on behalf of the bidder. All pages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acceptable). This shall be indicated by submitting a written Power of Attorney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 by a person or persons duly authorized to sign (in the case of copies, Photostats are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 shall prevail.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 In the event of discrepancy between them,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comprising the bid as described in IB.8 and clearly mark them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his Bid Security forfeited.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Corrected Schedule of Prices.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stated in the Form of Bid will be corrected by the Procuring Agency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entered in Form of Bid and the total shown in Schedule of Prices-Summary,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in words shall prevail. If there is a discrepancy between the Total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shall be corrected. If there is a discrepancy between the words and figures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 the unit price and quantity, the unit price shall prevail and the total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 listed in Bidding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 It will include determining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bid is one which conforms to all the terms and conditions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to the Bidding Documents. For purpose of these instructions, a substantially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Bid shall be sought, offered or permitted (SPP Rule 43).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and the response shall be in writing and no change in the price or substance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 into account in the evaluation of bid.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 shall sign the attendance sheet.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 the minutes of the bid opening. Representatives of the bidders who choose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announced by the Procuring Agency at the bid opening. The Procuring Agency will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other details as the Procuring Agency at its discretion may consider appropriate, will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 to attend, at the time, date and in the place specified in the Bidding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will open the bids, in the presence of bidders‘ representatives who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9671AC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 which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 taking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refusing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-991</wp:posOffset>
            </wp:positionH>
            <wp:positionV relativeFrom="paragraph">
              <wp:posOffset>0</wp:posOffset>
            </wp:positionV>
            <wp:extent cx="7769733" cy="10058400"/>
            <wp:effectExtent l="19050" t="0" r="2667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6973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materially impede the exercise of inspection and audit rights provided for under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 of matters relevant to the investigation or from pursuing the investigation, or acts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practice; or threatening, harassing or intimidating any party to prevent it from disclosing its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 impede an investigation into allegations of a corrupt, fraudulent, coercive or collusive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 material to the investigation or making false statements before investigators in order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a contract or deliberately destroying, falsifying, altering or concealing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 or their property to influence their participation in a procurement process, or affect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 or to avoid an obligation;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 or recklessly misleads, or attempts to mislead, a party to obtain a financial or other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indirectly, of anything of value to influence the acts of another party for wrongful gain;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 process or contract execution, designed to achieve with or without the knowledge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 a wrongful gain or to cause a wrongful loss to another party;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 or indirectly, any party or the property of the party to influence the actions of a party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 one or any combination of the practices given below SPP Rule2(q);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 of lodging a complaint shall not warrant suspension of procurement process.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 However, mere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feeling aggrieved, may lodge a written complaint to Complaint Redressal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 or Contract Award decisions may result in the rejection of his Bid. Whereas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 made, final evaluated prices and recommendations against all the bids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will include table(s) comprising read out prices, discounted prices, price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 seven (07) days prior to award of Contract (SPP Rule 45). The announcement to 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is announced by the Procuring Agency. The evaluation result shall be announced at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 relating to its Bid from the time of the Bid opening to the time the bid evaluation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discount, if any, offered by the bidders as also read out and recorded at the time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822</wp:posOffset>
            </wp:positionV>
            <wp:extent cx="7771003" cy="10058400"/>
            <wp:effectExtent l="19050" t="0" r="1397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00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 at rate of ----% of bid price(updated from time to time) stated in Letter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 between the parties.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Contract Agreement provided in the Bidding Documents, incorporating 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Conditions of Contract, the Procuring Agency will send the successful bidder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his bid has been accepted (SPP Rule 49).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all the bids shall be given promptly to all the bidders (SPP Rule 25).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who submitted a bid, without justification of the grounds. Notice of the rejection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grounds for its rejection of all bids shall upon request be communicated, to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and to annul the bidding process and reject all bids, at any time prior to award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 IB.19.1, the Procuring Agency reserves the right to accept or reject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IB.18.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qualified to satisfactory perform the Contract in accordance with the provisions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offered the lowest evaluated Bid Price, provided that such bidder has been determined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determined to be substantially responsive to the Bidding Documents and who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 submitted under B.11, as well as such other information required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writing. They shall form part of the records of that bid evaluation report.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 competence whether already pre-qualified or not: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provide information concerning their professional, technical, financial, legal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(SPP Rule 89).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 Rupees ten (10) million. Failure to provide such Integrity Pact shall make the bid non-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 the following information: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 of the bidding process, identifying the bid through procurement identifying Number if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 publish on the website of the authority and on its own website, if such a website exists,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award and forfeiture of the Bid Security.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(14) days after the receipt of Letter of Acceptance (SPP 39).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and the amount stipulated in the Conditions of Contract within a period of fourteen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9671AC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34" type="#_x0000_t202" style="position:absolute;margin-left:1in;margin-top:78.3pt;width:469.3pt;height:25.85pt;z-index:252508160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6" type="#_x0000_t202" style="position:absolute;margin-left:108pt;margin-top:303.35pt;width:467.7pt;height:70.85pt;z-index:252520448" stroked="f">
            <v:fill opacity="0"/>
            <v:stroke opacity="0"/>
            <v:textbox style="mso-next-textbox:#_x0000_s1846" inset="0,0,0,0">
              <w:txbxContent>
                <w:p w:rsidR="001C0E3A" w:rsidRPr="002E6180" w:rsidRDefault="002E6180" w:rsidP="002E6180">
                  <w:pPr>
                    <w:jc w:val="both"/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2E6180">
                    <w:rPr>
                      <w:rFonts w:ascii="Times New Roman" w:hAnsi="Times New Roman" w:cs="Times New Roman"/>
                      <w:b/>
                      <w:u w:val="single"/>
                    </w:rPr>
                    <w:t>Janitorial Services At Sindh Secretariat Building No: III, (KDA Building)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No:18,  Block 4-A, Sindh Secretariat Saddar Karachi.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1C0E3A" w:rsidRPr="00776A7F" w:rsidRDefault="001C0E3A" w:rsidP="00F1718F">
                  <w:pPr>
                    <w:rPr>
                      <w:u w:val="single"/>
                    </w:rPr>
                  </w:pPr>
                </w:p>
                <w:p w:rsidR="001C0E3A" w:rsidRDefault="001C0E3A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No.18 Sindh Secretariat 4-A Saddar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A3437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Executive Engineer, Provincial Buildings Division No.II,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9671AC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7" type="#_x0000_t202" style="position:absolute;margin-left:108pt;margin-top:298.45pt;width:110.3pt;height:19.7pt;z-index:252563456;mso-wrap-style:none" stroked="f">
            <v:fill opacity="0"/>
            <v:stroke opacity="0"/>
            <v:textbox style="mso-next-textbox:#_x0000_s188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1C0E3A" w:rsidRPr="00ED2EDA" w:rsidRDefault="001C0E3A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2E6180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No.II,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AM/PM on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2E6180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(insert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</w:pPr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Executive Engineer, Provincial Buildings Division No.II, Barrack No:18,  Block 4-A, Sindh Secretariat </w:t>
                  </w:r>
                </w:p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</w:rPr>
                  </w:pPr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Saddar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those items and in the manner as notified by Finance Department,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is upto 12 months.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currency of the contract and normally period of completion of these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between us.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 with your written acceptance thereof, shall constitute a binding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at any time before the expiration of that period.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 for receiving the same and it shall remain binding upon us and may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complete the Works comprised in the Contract within the time(s) stated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valid for a period of twenty eight (28) days beyond the period of validity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 drawn in your favour or made payable to you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as may be ascertained in accordance with the said Documents.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Rs________________(Rupees_________________________) or such other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Documents including Addenda thereto for the Total Bid Price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such works and remedy any defects therein in conformity with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incorporated under the laws of Pakistan hereby offer to execute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 and being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the undersigned, being a company doing business under the name of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 for the execution of the above-named works,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 if  any,  Schedule  of  Prices  and  Addenda  Nos.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Name:_______________________________________________________________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capacity of _____________duly authorized to sign bid for and on behalf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figures or arrangement with any other person or persons making a bid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 to Bid: Works to be Performed by Subcontractors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included in the items provided in the Schedule of Prices, and where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in the rates and prices.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the performance of the Contract.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prices entered by the bidder shall not be subject to adjustment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amounts reimbursable, if any to the Contractor under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 value of the works set forth or implied in the Contract; except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the rates at which the Contractor shall be paid and shall be the full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 by the Procuring Agency).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shall comply with the Systeme Internationale d‘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before entering prices against each item in the Schedule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 repeated nor summarized in the Schedule of Prices.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Bids must be for the complete scope of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Drawings, if any.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way.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 instructions in advance for additional work to be paid for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 amounts of work and only when the Engineer have given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 by the Engineer/Procuring Agency to utilize such sums.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 payment in respect of Provisional Sums, if he has been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 of the Engineer/Procuring Agency. The Contractor will only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any, shall be expended in whole or in part at the direction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rates and amounts entered in the Schedule of Prices.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incur the performance of the Works and shall include all such costs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 shall be considered as included in the Contract Price.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complete installation and satisfactory operation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every respect. Notwithstanding that any details, accessories, etc.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 for the transportation of the Plant to the Site.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and all requirements related thereto which may affect the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in the Schedule of Prices.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and shall be deemed covered by the rates and prices for other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bidder will not be paid for by the Procuring Agency when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 Any item against which no rate or price is entered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no separate payment will be made for those items.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 the rates and prices entered for the related items of the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items are provided, the cost shall be deemed to be distributed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9671AC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1C0E3A" w:rsidRPr="005104F6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Add/ Deduct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IV.  External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Rate(Rs)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9671AC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9671AC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(attach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erection, testing and commissioning of works to be supplied under the Contract.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 and procurement of materials, manufacturing, delivering, construction of civil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the works including the activities like designing, schedule of submittal of drawings,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 the sequence of work items and the period of time during which he proposes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he proposes to complete the works of the entire Contract. The programme should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shall provide a programme in a bar-chart or Program Evaluation and Review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management, supervision and engineering of the Works to be done under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 chart indicating head office &amp; field office personnel involved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the site.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 to be used in delivering/carrying out the works at site.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 of shifts per day and hours per shift, he expects to work.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 PA.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any contract, right, interest, privilege or other obligation or benefit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 given by [name of Contractor] as aforesaid for the purpose of obtaining or inducing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 on account of its corrupt business practices and further pay compensation to PA in an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law, contract or other instrument, be voidable at the option of PA.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 shall, without prejudice to any other rights and remedies available to PA under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contract, right, interest, privilege or other obligation or benefit obtained or procured 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 the purpose of this declaration, representation and warranty. It agrees that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declaration, not making full disclosure, misrepresenting facts or taking any action likely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for making any false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 the above declaration, representation or warranty.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 to the transaction with PA and has not taken any action or will not take any action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 full disclosure of all agreements and arrangements with all persons in respect of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that it has made and will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 pursuant hereto.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from, from Procuring Agency (PA) except that which has been expressly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 contract, right, interest, privilege or other obligation or benefit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 described as consultation fee or otherwise, with the object of obtaining or inducing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 its affiliate, agent, associate, broker, consultant, director, promoter, shareholder,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outside Pakistan either directly or indirectly through any natural or juridical person,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 and not given or agreed to give and shall not give or agree to give to anyone within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 that it has fully declared the brokerage, commission, fees etc. paid or payable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any other entity owned or controlled by it (GoS) through any corrupt business practice.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 from Government of Sindh (GoS) or any administrative subdivision or agency thereof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induced the procurement of any contract, right, interest, privilege or other obligation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[name of Contractor] hereby declares that it has not obtained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 Contract Price And Payment…………………………………………... 43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meanings assigned to them, except where the context requires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documents shall be in accordance with the order as listed in the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 another. If an ambiguity or discrepancy is found in the documents, the priority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 requires.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 singular or one gender shall include plural or the other gender where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Words importing persons or parties shall include firms and organisations. Words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purpose of the Contract and named as such in Contract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any variation thereof.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etc. and design (if any) to be performed by the Contractor including temporary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Sub-Clause 10.1.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executed, and any other places specified in the Contract as forming part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the Works by the Contractor.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control.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form part of the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execution of the Works but does not include Materials or Plant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 of his appointment.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 as he is so appointed. In either case the Procuring Agency shall notify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 in the Contract Data or otherwise notified in writing to the Contractor 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behalf for the purposes of this Contract. Such authorized person shall be duly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 Person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 the suspension of all or part of the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Engineer, if notified by the Procuring Agency, in respect of the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permits, licences or approvals which are required for the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at the Site.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are factual and interpretative reports about the surface and subsurface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in the Contract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give all notices and pay all fees and other charges in respect of the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in accordance with the Contract, shall reject it stating the reasons.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The Contractor shall promptly submit to the Engineer/Procuring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for the amount and validity specified in Contract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receipt of Letter of Acceptance a Performance Security at the option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subcontract any part of the works without the consent of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 of the Procuring Agency as aforesaid.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 Such authorized representative may be substituted/ replaced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consent shall not be withheld without plausible reason(s) by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 after obtaining the consent of the Procuring Agency for such appointment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execution of work and to receive instructions on behalf of the Contractor but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 The Contractor shall provide all supervision, labour, Materials, Plant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Contract Data. However the Contractor shall be notified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suspension under Sub-Clause 2.3 unless it is attributable to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by others for whom the Procuring Agency is responsible;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 handing over of sites, anomalies in drawings, late delivery of designs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 or occupation by the Procuring Agency of any part of the Works, except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Contractor/Sub-Contractors may be responsible for the use of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 or nuclear component of such an assembly, except to the extent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 explosive, or other hazardous properties of any explosive nuclear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from any nuclear waste from the combustion of nuclear fuel, radio-active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 radiations, or contamination by radio-activity from any nuclear fuel,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other employees including the personnel and employees of Sub-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rebellion, terrorism, revolution, insurrection, military or usurped power,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war, hostilities (whether war be declared or not), invasion, act of foreign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 for the Specifications and Drawings.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 in respect of the same. The Engineer/Procuring Agency shall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Clause, both of which shall be fit for the intended purposes defined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 on taking these comments into account as necessary.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 amended and resubmitted. The Contractor shall resubmit all designs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the design has been submitted to the Engineer/Procuring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are complete.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he fails to complete the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same; and the Procuring Agency may extend the time for completion 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such period as may be prescribed by the Procuring Agency/Engineer for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connection with the such determination by the Procuring Agency/Engineer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justified in the light of the details/particulars supplied by the Contractor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determine such reasonable extension in the time for the completion of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completion of works. Subject to the aforesaid, the Procuring Agency/Engineer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the Procuring Agency/Engineer for a reasonable extension in the time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scope of Sub-Clause 6.1 or 10.3 of these Conditions of Contract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circumstances, notify the Procuring Agency/Engineer of any event(s) falling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 programme for the Works in the form stated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 expeditiously and without delay and shall complete the Works, subject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 on the Site during the performance of the Works, for which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 obstructions or physical conditions other than climatic conditions,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this Sub-Clause.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 the same shall be deemed to be a Variation Orders for the purposes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Procuring Agency/Engineer within ten (10) days of the receipt of such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Agency/Engineer in writing and if the same are not refuted/denied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Variations Order(s), the Contractor may confirm any verbal orders given by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any reason it has not been possible for the Procuring Agency/Engineer to issue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 testing as a Variation in accordance with Sub-Clause 10.2.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the Contract, the Contractor shall be paid for such uncovering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 of any work. Unless as a result of an uncovering and/or testing it is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valued as a Variation.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time shall entitle the Procuring Agency to carry out all necessary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this Contract shall come to an end.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issue a Maintenance Certificate whereupon all obligations of the Contractor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 performing his aforesaid obligations, the Procuring Agency/Engineer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period. Upon expiry of the said period, and subject to the Contractor‘s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which is so identified by the Procuring Agency/Engineer in writing within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 of work or use of below specifications material in the execution of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 and rectification work which is necessitated by the earlier execution of poor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Certificate of Completion carry out, at no cost to the Procuring Agency,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 items of work which the Contractor shall undertake during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Completion as aforesaid, the Procuring Agency/Engineer may identify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 While issuing the Certificate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issue a Certificate of Completion to that effect or shall notify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the amount of such Cost. If as a result of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reduced/rejected.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 to minimise any delay, disruption, or Cost, or the value of any Variation,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rise to a claim for additional payment.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 is aware of any circumstance which may delay or disrupt the Works, or which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cost breakdown of any rate in the Bill of Quantities.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prior approval of the Procuring Agency.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Initial Contract Price is exceeded by more than 15 percent, except with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 as per sub clause 10.2.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 exceeds 1 percent of the Initial Contract Price,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Quantities for the particular item by more than 25 percent, provided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labour and Contractor‘s Equipment, and of Materials, used.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Data for which the Contractor shall keep records of hours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Engineer/Procuring Agency so instructs, at day work rates set out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appropriate new rates, as may be agreed or which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the basis for valuation, or failing which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absence of appropriate rates, the rates in the Contract shall be used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 appropriate, at rates in the Contract,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 lump sum price agreed between the Parties,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showing the amounts to which he considers himself entitled.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 (if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previously;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the Works executed less to the cumulative amount paid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Clause 10.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should have been paid.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foreign currency, upon all sums unpaid from the date by which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 Procuring Agency shall pay to the Contractor compensation at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failure of the Procuring Agency to make payment within 90 days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by Procuring Agency and Contractor;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60days after such Final Payment Certificate has been jointly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or, in the case of the Final Certificate referred to in Sub Clause 11.5,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Contract, shall , subject to Clause 11.3, be paid by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 by the Engineer pursuant to this Clause, or to any other terms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 of agreement, the Procuring Agency shall determine the value.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the instruction or of the event giving rise to the claim.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breakdown of the value of variations and claims within twenty eight (28)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to the Engineer/Procuring Agency an itemised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 notice, to be used for the completion of the Works at the risk and cost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Contract. The Contractor shall then demobilize from the Site leaving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 delay, or is, despite a written complaint, in breach of the Contract,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 of the Engineer/Procuring Agency or fails to proceed expeditiously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amount.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 to be given to the Contractor in writing, withhold any part or parts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 While making such payment the Procuring Agency may,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Engineer, the Procuring Agency shall pay to the Contractor any amount due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final contract value.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 reasonably required to enable the Procuring Agency to ascertain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and forward the same to the Procuring Agency together with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verify the same within fourteen (14) days from the date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Sub-Clause 9.1, whichever is the later.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remedying of notified defects, or the completion of outstanding work, all 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either the expiry of the period stated in the Contract Data,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subject to adjustment for deduction of the advance payments and retention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by the Contractor, the Procuring Agency shall pay to the Contractor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and within a period not exceeding thirty (30/60) days from the said date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for interim payment by the Contractor, the Engineer shall verify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executed at the date of termination.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sum equivalent to ten percent (10%) of the value of parts of the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be entitled to the cost of his demobilisation together with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termination,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has terminated under Sub-Clause 12.1 or 12.3,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Procuring Agency is entitled,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used for the completion of the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terminate the Contract immediately. The Contractor shall then demobilise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then demobilise from the Site.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given within a further twenty one (21) days, terminate the Contract.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this Sub-Clause and stating the default. If the default is not remedied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written complaint, in breach of the Contract, the Contractor may give notice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receipts, the Procuring Agency may, without prejudice to any other right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previous Sub-Clause, or fails to provide satisfactory evidence, policies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evidence that any required policy is in force and that the premiums have been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 The Contractor shall provide the Engineer/Procuring Agency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 The policies shall be issued by insurers and in terms approved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(i) of the Procuring Agency‘s Risks under Sub-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types, in the amounts and naming as insured the persons stipulated in the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 any sums to which the Procuring Agency is entitled.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cost of his demobilization,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 of the notice.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 notice of termination which shall take effect twenty eight (28) days after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and, to the extent agreed with the Procuring Agency demobilize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 If necessary, the Contractor may suspend the execution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claims loss, damage and expense arising out of the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 or damage so that the Works conform with the Contract.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 to the Works during the above period, the Contractor shall rectify such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 at the place specified in the Contract Data and in the language referred to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there under and any statutory modifications thereto. Any hearing shall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 as per provisions of Arbitration Act 1940 (Act No. X of 1940) and Rules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15.3.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not decided within 28 days, then arbitration process would be adopted as per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14 days, in case of dissatisfaction with decision of Superintending Engineer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decision is not given in time then he can approach Superintending Engineer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without delay unless and until the decision of the Engineer is revised by an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 time, the decision shall be binding on the Parties who shall give effect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and binding on the Parties. If notice of dissatisfaction is given within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dissatisfaction is given within the specified time, the decision shall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receipt of the decision or the expiry of the time for the decision. If no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notice of dissatisfaction referring to this Sub-Clause within fourteen (14)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is given within the time set out in Sub-Clause 15.1 here above, the Party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revised, as hereinafter provided in an arbitral award.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 forthwith to every such decision of the Engineer unless and until the same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and the Procuring Agency (Superintending Engineer)shall give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shall, in every case, continue to proceed with the work with all due diligence,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after the day on which he received such reference,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 shall state that it is made pursuant to this Clause. No later than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place, be referred in writing to the Engineer, with a copy to the other party. Such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 due and recover the same plus a sum in percentage given in Contractor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thereof, after having deducted the amounts due to the Procuring Agency under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 shall be made under Sub-Clause 12.4, in accordance with Sub-Para (c)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of the works at the risk and cost of the Contractor. Payment upon such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Procuring Agency instructs, in the termination notice, to be used for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of such termination or of any other corrupt business practices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any loss or damage to the Procuring Agency as 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Contract;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 amount equivalent to ten times the sum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 or involved in violation of the Integrity Pact signed by the Contractor 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Contract. Delete the document, if not applicable)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096FAF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 to department or consultant) and other details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="002E618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12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shall be issued within fourteen (14) days of the signing of the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Executive Engineer, Provincial Buildings Division No: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1C0E3A" w:rsidRPr="005C56BB" w:rsidRDefault="002E6180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1C0E3A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Executive Engineer, Provincial Buildings Division No: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II,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Karachi. </w:t>
                  </w:r>
                </w:p>
                <w:p w:rsidR="001C0E3A" w:rsidRPr="002D59B7" w:rsidRDefault="001C0E3A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No.18,4-A, Sindh Secretariat Saddar Karachi.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costing Rs.2.5 million or above on following conditions: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__________________________(details)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9671AC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 stated in the contract data.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 limit and at a rate equivalent to 50% of the relevant limit and rate of liquidated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day.)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Nil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programme: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market price of stands other materials;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 price of locally manufactured or produced materials,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(i) landed cost of imported materials, or (ii) ex-factory /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disposed of without written permission of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 evidence of ownership and payment therefore;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by the Engineer for the purpose of valuation of materials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the materials on Site together with such documents as may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 shall be available for inspection by the Engineer;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materials are kept in a form approved by the Engineer, and such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verification of the Engineer but at the risk and cost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protected against loss or damage or deterioration to the satisfaction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Site but not yet incorporated in the Permanent Works provided that: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amount in the final bill to enable recovery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 be recovered from the final bill. It may be insured that there is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 shall be recovered from each bill and the balance together with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 from the five (05) R.A bills and in case the number of bills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full amount of the Advance in the specified form from 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by the Contractor of a Mobilization Advance Guarantee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reimbursable___________(details)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 in CSR ______________(details), or/and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 with estimated/bid quantities in the Schedule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quantities____________(details),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i) Lump sum price_____________(details),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contractor.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light of later information.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 the proportion of any item previously certified in any certificate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items in the Bill of Quantities completed.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certified previously.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 of the estimated value of the work completed less the cumulative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 shown as executed in part I of the bill.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bill,‖ equivalent to the quantities of materials used by the contractor 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column; ―deduct quantity utilized in work measured since previous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 in Part II should be reduced b making deduction entries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 months (even if unutilized); other conditions.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basis, but not later than period specified in the rules not more than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effected from the monthly payments on actual consumption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quantities of materials for the entire work/contract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 from the date of issue of secured advance and definitely not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 to be consumed / utilized on the work within a period of 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bill;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advance, if an, fully recovered;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Arbitration:___________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(____%).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1C0E3A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1C0E3A" w:rsidRPr="00F23D93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scope of the work)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 of the Forms of securities).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 receipt of advance, the relevant format shall be tailored accordingly without changing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 the bidder chooses to issue a bond for accompanying his bid or performance of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proposed Contract Agreement, in accordance with Sub-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Security, in accordance with Sub-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of the successful bidder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does not accept the correction of his Bid Price, pursuant to Sub-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withdraws his Bid during the period of validity of Bid,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period of validity of the bid;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Bid Security shall remain valid for a period of twenty eight (28) days beyond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 as under: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Principal furnishes a Bid Security in the above said sum to the Procuring Agency,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 by these presents.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bind ourselves, our heirs, executors, administrators and successors, jointly and severally,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 the __________________________________, (hereinafter called The ―Procuring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request of the said Principal, we the Guarantor above-named are held and firmly bound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figures):____________________________________________________________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 body.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these presents duly signed by its undersigned representative pursuant to authority of its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seal of the Guarantor being hereto affixed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reference to the Principal or any other person.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stated above upon first written demand from the Procuring Agency forthwith and without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defaulted in fulfilling said requirements and the Guarantor shall pay without objection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has duly performed his obligations to sign the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 to the Guarantor at its address given above.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demand, notice of which shall be sent by the Procuring Agency by registered post duly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without requiring the Procuring Agency to prove or to show grounds or reasons for such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above upon first written demand of the Procuring Agency without cavil or argument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effect, but otherwise to remain in full force and effect.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the said Bid within the time specified then this obligation shall be void and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surety , as may be required, upon the form prescribed by the said Procuring Agency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of receipt of Letter of Acceptance, a Performance Security with good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the said Procuring Agency in accordance with his Bid as accepted and furnish within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prescribed form presented to him for signature enter into a formal Contract Agreement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and not as penalty for the successful bidder's failure to perform.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 fulfilled.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 to be void; otherwise to remain in full force and virtue till all requirements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made, notice of which modifications to the Guarantor being hereby waived, then, this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and of any and all modifications of the said Documents that may hereafter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well and truly perform and fulfill all the undertakings, covenants terms and conditions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the said Documents and any extensions thereof that may be granted by the 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undertakings, covenants, terms and conditions of the said Documents during the original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the Procuring Agency's above said  Letter of  Acceptance for 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executors, administrators and successors, jointly and severally, firmly by these presents.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well and truly to be made to the said Procuring Agency, we bind ourselves, our heirs,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__________________________________________________ (hereinafter called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of the said Principal we, the Guarantor above named, are held and firmly bound unto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figures)___________________________________________________________________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its governing body.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 and these presents duly signed by its undersigned representative, pursuant to authority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corporate seal of the Guarantor being hereto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 any sum or sums up to the amount stated above upon first written demand from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(Contractor) has duly performed his obligations under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 under the Contract, for which payment will be effected by the Guarantor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reasons for such demand any sum or sums up to the amount stated above, against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 or arguments and without requiring the Procuring Agency to prove or to show grounds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 under the Contract, do hereby irrevocably and independently guarantee to pay to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 of our liability, if any, under this Guarantee.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times and in the manner prescribed by the Contract.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the Works as per provisions of the Contract, the 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 and in all respects within the provisions of the Contract.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(BoQ);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part of this Agreement, viz: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 to Instructions to Bidders, shall be deemed to form and be read and construed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following documents after incorporating addenda, if any except those parts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 assigned to them in the Conditions of Contract hereinafter referred to.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Agreement witnesseth as follows: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such Works and the remedying of any defects therein.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executed by the Contractor and has accepted a Bid by the Contractor for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Procuring Agency is desirous that certain Works, viz 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of ________ 200 _____ between _________________________(hereinafter called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objection.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sums then due under this Guarantee without any reference to the Contractor and without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Guarantor, and on such first written demand payment shall be made by the Guarantor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judge, as aforesaid, on the part of the Contractor, shall be given by the Procuring Agency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liable to the Procuring Agency for payment not exceeding the aforementioned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 of any of his obligations for which the advance payment is made, the Guarantor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for the purpose of above mentioned Contract and if he fails, and commits default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said Guarantee.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Guarantor) at the request of the Contractor and in consideration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 the advance payment for the performance of his obligations under the said Contract.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of the Contract.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amount to be claimed hereunder.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which date we must have received any claims by registered letter, telegram, telex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 of the Contractor.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or towards expending the execution of the said works and for no other purpose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or any further sum or sums which may be advanced aforesaid shall be employed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------------------- ) so advanced by the Government to the Contractor as aforesaid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 the Government the said materials by way of security for the said amount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collectively referred to as the said amount) the Contractor doth hereby assign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further advances (if any) as may be made to him as aforesaid (all of which advances are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Government (the receipt whereof the Contractor doth hereby acknowledge) and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------ ...... ----- ) on or before the execution of these presents paid to the Contractor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in consideration of the sum of Rupees...........------------- ......-........— ......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INDENTURE WTTNESSETH  that in pursuance of the said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 on the security of other materials brought by the Contractor to the site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Government has reserved to itself the option of marking any further advance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on----------- ....... — and on such covenants and conditions as are hereinafter contained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are detailed in Part II of Running Account Bill (E). the said works signed by the contractor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...................... ) on the security of materials the quantities and other particulars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finished work (inclusive of the cost of materials and labour and other charge)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 of such of the said works as he has undertaken to execute at rates fixed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 to the site of the said works the subject of the said agreement for use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..................) on the security of materials absolutely belonging to him and brought by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contractor has applied to the ........... ................... ..............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as the said work):-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agreement, the contractor has agreed to perform the under-mentioned works (hereinafter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said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his heirs, executors, administrators and assigns) of the one part and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"the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----------........-197--"-  BETWEEN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INDENTURE made the ............... ...........................  day of ......................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 into an agreement for the execution of a certain specified quantity of work in a given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by the Contractor to the Government together with interest thereon at twelve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 to the Government shall immediately on the happening of such default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or of these presents the total amount of the advance or advances that may still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or observation in any respect of any of the terms and provisions of the said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 at (he rates at which the amount of the advances made under these presents were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previously the value for this purpose being determined in respect of each description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(hen actually used in the construction and in respect of which recovery has not been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Bill for such payment by deducting there from in the value of the said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 of each such payment the Government will be at liberty to make a recovery from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 payments are made to the contractor on account of work done then on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terms and provisions of the said agreement PROVIDED THAT  if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 payment, from the Government of the price payable to him for the said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 by him in that behalf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except with the written permission of the Divisional Officer or an officer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 shall also be considered as security for the said amount.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of like qualify or repair and make good the same as required by the Divisional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use and wear thereof Contractor will forthwith replace the same with other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stolen, destroyed or damaged or becoming deteriorated in a grater degree than is due to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authorized by him. In the event of the said materials of any part (hereof being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and shall at all times be open to inspection by (he Divisional Officer or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 of the said works in the Contractor's custody and at his own risk and on his own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 and that until used in construction as aforesaid the said materials shall remain at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 for the proper watch, safe custody and protection against all risks of the said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terms of the said agreement.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Officer---------------------------(hereinafter called the Divisional Officer) and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said works in accordance with the directions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 whatsoever to any materials in respect of which an advance has been made to him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agrees, at all times, to indemnify and save harmless the Government against all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absolutely his own property and free from encumbrances of any kind and the contractor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make any application for or receive a further advance on the security of materials which are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own property free from encumbrances of any kind and the Contractor will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 so far as they are applicable shall apply to any such reference.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shall be final and the provisions of the Indian Arbitration Act for the time being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the Superintending Engineer..................................... Circle whose…………….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has not been hereinbefore expressly provided for the same shall be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or difference arising over the construction or effect of these presents the settlement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said agreement the provisions of these presents shall prevail and in the event of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shall not be payable.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except as is expressly provided by the presents interest on the aid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due to the Contractor under the said agreement.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 to the Contractor.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to the Government under these presents and pay over the surplus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 of the moneys arising from the sale retain all the sums aforesaid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is against the Contractor he is to pay the same to the Government on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said agreement and at the rates thereby provided. If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  of advances  under these  presents  and  crediting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in that behalf contained in the said agreement debiting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behalf of the Contractor in accordance with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courses as it may deem best ;-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Once therewith the Government may at any time thereafter adopt all or any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money owing shall not be paid to accordingly.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 for payment and repayment hereinbefore contained shall become enforceable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without prejudice to the powers contained therein if and whether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ALWAYS and it is hereby agreed and declared that not withstanding anything in the said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costs charges damages and expenses payable under these present PROVIDED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(Rs....................... ) and any further sum or sums which may be advanced as aforesaid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covenants and agrees with the Government to repay and the same respectively to it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 shall constitute a debt due from the Contractor to the Government and the Contractor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by reason of (he default of the Contractor and any moneys so becoming due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 or repayment and with all costs, charges, damages and expenses incurred by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 respective hands and seals the day and first above written.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witnesses whereof the* ----- -—__.................................... on  behalf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 that ensure equivalence to the standards and codes specified will be acceptable.]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shall apply, unless otherwise expressly stated in the Contract. Other authoritative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Works to be furnished and tested, the provisions of the latest current edition or revision of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standards mentioned, will also be acceptable. The following clause may be inserted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 other authoritative standards, and which ensure at least a substantially equal quality than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impact. The specifications should state that equipment, materials, and workmanship that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conditions but not limited to seismic conditions, weather conditions and environmental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 standards should be used as much as possible. The specifications shall consider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 of standards for equipment, materials, and workmanship, recognized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 although not necessarily to be used in a particular procurement.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 of the type of procurement, it may be advantageous to standardize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 the contract.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models, and incorporated all recent improvements in design and materials unless provided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be incorporated in the works be new, unused, and of the most recent or current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 task of bid evaluation can be facilitated. The specifications should require that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procurement will be realized and responsiveness of Bids can be ensured, and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of the works. Only if this is done objectives of economy, efficiency, and fairness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time, present a clear statement of the required standards of workmanship, materials,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must be drafted to permit the widest possible competition and, at the same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competitively to the requirements of the user without qualifying their Bids. The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71AC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volume, if necessary).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</w:p>
              </w:txbxContent>
            </v:textbox>
          </v:shape>
        </w:pict>
      </w:r>
      <w:r w:rsidR="009671AC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060DD"/>
    <w:rsid w:val="0001089E"/>
    <w:rsid w:val="000177A3"/>
    <w:rsid w:val="00031036"/>
    <w:rsid w:val="00046DB1"/>
    <w:rsid w:val="000517BF"/>
    <w:rsid w:val="0008448C"/>
    <w:rsid w:val="00086788"/>
    <w:rsid w:val="00092D4F"/>
    <w:rsid w:val="00095767"/>
    <w:rsid w:val="00096FAF"/>
    <w:rsid w:val="000B20D9"/>
    <w:rsid w:val="000C6C55"/>
    <w:rsid w:val="001068F9"/>
    <w:rsid w:val="00165399"/>
    <w:rsid w:val="001C0E3A"/>
    <w:rsid w:val="002106D1"/>
    <w:rsid w:val="00256A15"/>
    <w:rsid w:val="002642A0"/>
    <w:rsid w:val="00272E42"/>
    <w:rsid w:val="0028141A"/>
    <w:rsid w:val="00297914"/>
    <w:rsid w:val="002B7F73"/>
    <w:rsid w:val="002D59B7"/>
    <w:rsid w:val="002E0A5F"/>
    <w:rsid w:val="002E6180"/>
    <w:rsid w:val="00301EDD"/>
    <w:rsid w:val="003342EF"/>
    <w:rsid w:val="00397B01"/>
    <w:rsid w:val="003B023F"/>
    <w:rsid w:val="003E4143"/>
    <w:rsid w:val="00416BB4"/>
    <w:rsid w:val="004679FE"/>
    <w:rsid w:val="004762BF"/>
    <w:rsid w:val="004C1B96"/>
    <w:rsid w:val="004C3950"/>
    <w:rsid w:val="004E5851"/>
    <w:rsid w:val="00500DA3"/>
    <w:rsid w:val="005069E2"/>
    <w:rsid w:val="005104F6"/>
    <w:rsid w:val="00535F73"/>
    <w:rsid w:val="00542715"/>
    <w:rsid w:val="005B45A5"/>
    <w:rsid w:val="005C56BB"/>
    <w:rsid w:val="006011C5"/>
    <w:rsid w:val="00637891"/>
    <w:rsid w:val="00684FDF"/>
    <w:rsid w:val="0069458E"/>
    <w:rsid w:val="00695641"/>
    <w:rsid w:val="006A2EE3"/>
    <w:rsid w:val="006C2B3D"/>
    <w:rsid w:val="00744EE1"/>
    <w:rsid w:val="00776A7F"/>
    <w:rsid w:val="00783653"/>
    <w:rsid w:val="00793D70"/>
    <w:rsid w:val="007A5E7E"/>
    <w:rsid w:val="007C54CC"/>
    <w:rsid w:val="007E1D72"/>
    <w:rsid w:val="007E54F1"/>
    <w:rsid w:val="007E691D"/>
    <w:rsid w:val="00824FC9"/>
    <w:rsid w:val="00827053"/>
    <w:rsid w:val="0084264A"/>
    <w:rsid w:val="008449F8"/>
    <w:rsid w:val="00860E44"/>
    <w:rsid w:val="008626D4"/>
    <w:rsid w:val="008A7F11"/>
    <w:rsid w:val="008C5260"/>
    <w:rsid w:val="008F0374"/>
    <w:rsid w:val="009152C7"/>
    <w:rsid w:val="00926759"/>
    <w:rsid w:val="00930AF8"/>
    <w:rsid w:val="009671AC"/>
    <w:rsid w:val="009806D8"/>
    <w:rsid w:val="0099517C"/>
    <w:rsid w:val="00995C3C"/>
    <w:rsid w:val="009B2830"/>
    <w:rsid w:val="009F7B32"/>
    <w:rsid w:val="00A00961"/>
    <w:rsid w:val="00A34373"/>
    <w:rsid w:val="00AD13D7"/>
    <w:rsid w:val="00AD38ED"/>
    <w:rsid w:val="00AD505A"/>
    <w:rsid w:val="00AE30EB"/>
    <w:rsid w:val="00B305D7"/>
    <w:rsid w:val="00B62271"/>
    <w:rsid w:val="00BA5AAA"/>
    <w:rsid w:val="00BB028F"/>
    <w:rsid w:val="00BC16C5"/>
    <w:rsid w:val="00BD0B52"/>
    <w:rsid w:val="00BE093D"/>
    <w:rsid w:val="00BF2112"/>
    <w:rsid w:val="00C032CA"/>
    <w:rsid w:val="00C12A87"/>
    <w:rsid w:val="00C27D9E"/>
    <w:rsid w:val="00C355BE"/>
    <w:rsid w:val="00C35E68"/>
    <w:rsid w:val="00CD3E2C"/>
    <w:rsid w:val="00CE4C44"/>
    <w:rsid w:val="00D230FC"/>
    <w:rsid w:val="00D30D4E"/>
    <w:rsid w:val="00D827EF"/>
    <w:rsid w:val="00DB5C04"/>
    <w:rsid w:val="00DC596D"/>
    <w:rsid w:val="00DD3DC2"/>
    <w:rsid w:val="00DF6114"/>
    <w:rsid w:val="00E03347"/>
    <w:rsid w:val="00E15194"/>
    <w:rsid w:val="00E472EA"/>
    <w:rsid w:val="00E55674"/>
    <w:rsid w:val="00E7567C"/>
    <w:rsid w:val="00E815F3"/>
    <w:rsid w:val="00E8271D"/>
    <w:rsid w:val="00EB6364"/>
    <w:rsid w:val="00ED2EDA"/>
    <w:rsid w:val="00EF69C4"/>
    <w:rsid w:val="00F1718F"/>
    <w:rsid w:val="00F23D93"/>
    <w:rsid w:val="00F33FBF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68</cp:revision>
  <cp:lastPrinted>2017-05-03T11:03:00Z</cp:lastPrinted>
  <dcterms:created xsi:type="dcterms:W3CDTF">2016-03-22T11:28:00Z</dcterms:created>
  <dcterms:modified xsi:type="dcterms:W3CDTF">2017-05-10T08:50:00Z</dcterms:modified>
</cp:coreProperties>
</file>