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52" w:rsidRDefault="00BD0B52">
      <w:pPr>
        <w:rPr>
          <w:noProof/>
        </w:rPr>
      </w:pPr>
    </w:p>
    <w:p w:rsidR="00F23D93" w:rsidRDefault="000B2A41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4.75pt;margin-top:399.05pt;width:431.9pt;height:32.25pt;z-index:251661312" stroked="f">
            <v:fill opacity="0"/>
            <v:stroke opacity="0"/>
            <v:textbox style="mso-next-textbox:#_x0000_s1029" inset="0,0,0,0">
              <w:txbxContent>
                <w:p w:rsidR="001C0E3A" w:rsidRPr="00BD0B52" w:rsidRDefault="001C0E3A" w:rsidP="00BD0B52">
                  <w:pPr>
                    <w:rPr>
                      <w:rFonts w:ascii="Times New Roman" w:hAnsi="Times New Roman" w:cs="Times New Roman"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For Contracts (Small) amounting between Rs.2.5 million to Rs.50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</w:rPr>
                    <w:t xml:space="preserve"> million)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 xml:space="preserve">  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Invitation for Bids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scope of the work, deleting all notes and instructions intended to help the bidders.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 this document accordingly, by filling in all the relevant blank spaces and forms as per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 within parenthesis or as a Note(s). Procuring agencies are expected to edit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 the following: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Invitation for Bids shall comprise items listed therein including any addendum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Contractor, if any.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and drawings the full scope of work including the extent of design to be done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have been specified. The Procuring Agency will be required to set out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Bids etc. and to administer the Contract under various clauses of Conditions of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 of the Engineer with specific delegated powers under various clauses of Instructions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 by the Procuring Agency, if the Procuring Agency wishes to engage a consultant.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 sections of the documents in the light of SPPRA Bidding Documents for Large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clauses to suit their requirements including appropriate modifications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institutions/donors, with payments in foreign currencies. Procuring agencies are then to tailor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 on International Competitive Bidding (ICB) basis, funded by international financial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 according to their requirements. This document is envisaged for National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 under Bidding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is signed along with Bidding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indicate the name, address and exact location for the opening of bids.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opening of bids are to be entered in last Para of the Notice Inviting Tender,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 1% and more than 5% of bid price and should be in accordance with IB.13.1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 printing/reproduction and mailing costs and to ensure that only bona-fide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preparation and submission of bids – not less than 15 days for National Competitive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notice should be published so as to give the interested bidders sufficient working period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may modify para 1 of Notice Inviting Tender as per its requirements.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 of Bidding Documents.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 and SPPRA Website.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 of Prices (Format)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0B2A41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52" type="#_x0000_t202" style="position:absolute;margin-left:108pt;margin-top:457.7pt;width:118.05pt;height:19.85pt;z-index:251791360;mso-wrap-style:none" stroked="f">
            <v:fill opacity="0"/>
            <v:stroke opacity="0"/>
            <v:textbox style="mso-next-textbox:#_x0000_s1152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2830">
        <w:rPr>
          <w:noProof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be modified accordingly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 10.5, 11.1, 11.5, 12.1, 13.2 and 14.1 of the Conditions of Contract.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not to change the spirit of the document. Any adjustment or change in 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 except those required to be provided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document. The Procuring Agency may add/delete/modify as per its requirement.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its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 upon the size and nature of the works. Number of days shall be filled in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Contract and Item 1.1.20 of Contract Data, shall be deleted.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 accordingly to specify the role of the Engineer by the Procuring Agency, otherwise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by the Bidders/Contractors in their prices.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 not be limited to the provisions regarding the following: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given Bid/Contract should be included by the Procuring agency. This may include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amendment and/or additions to the Conditions of the Contract that are specific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 of contract price stated in the Letter of Acceptance.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at least AA rating from PACRA / JCR in the favour of the procuring agency.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Such insurance cover shall be carried out with Insurance Company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 should be assessed by the Engineer/Procuring Agency and entered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bids.]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 bidders‘ representatives who choose to attend, at the same address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hours, on ___________ (Date). Bids will be opened at _______ hours on the same day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 the Bidding Documents from the Office of the Procuring Agency,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of a written application to the office given below and upon payment of 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pre-qualified(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from interested firms or persons licensed by the Pakistan Engineering Council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affecting the risks, rights, and obligations of the parties under the Contract are not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also give information on bid submission, opening and evaluation, and on the award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prepare responsive bids, in accordance with the requirements of the Procuring Agency. It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referred to as ―the Works‖).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 and experience of technical personnel and key site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 construction equipments;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 profile;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documents not limited to following:-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prequalification has not undertaken , the procuring agency may ask information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 bidders will be considered for award of Contract.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pre-qualified with the Procuring Agency.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PEC 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 for value of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licensed by the Pakistan Engineering Council (PEC) in the appropriate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 the cost of the project/scheme.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 will be rejected as non-responsive.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 in the Bidding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 of Bank Guarantee for Advance Payment.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Form of Bid Security,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D: Proposed Programme of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C: Works to be Performed by Subcontractors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(BoQ).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read in conjunction with any Addendum issued in accordance with Sub-Clause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 of the conduct or outcome of the bidding process (SPP Rules 24 &amp; 25).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Procuring Agency will in no case be responsible or liable for those costs,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regarding litigations and abandoned works if any.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 statement of last 3 years;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and things necessary for the proper completion of the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 provided in the Contract, cover all his obligations under the Contract and 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Bid and of the premium on the rates of CSR / rates and prices quoted/entered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contained therein &amp; in accordance with IB.14.3.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of Bids.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preparing their Bids, the Procuring Agency may at its discretion extend the deadline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Procuring Agency.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 Prospective bidders shall acknowledge receipt of each addendum in writing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 bidder, modify the Bidding Documents by issuing addendum.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reason, whether at his own initiative or in response to a clarification requested by 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 days prior to the date of opening of bid (SPP Rule 23-1).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 in writing within three calendar days, provided they are received at least five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 out in Bidding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form of literature, drawings and data and the bidder shall furnish documentation 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documentary evidence of the Works‘ conformity to the Bidding Documents may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 in Bidding Data and the Qualification Criteria mentioned in the Bidding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in the Bill of Quantities.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 schedule of rates shall be quoted by the bidder in the currency as stipulated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 on any account.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 in the Preamble to Schedule of Prices.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 Prices in the Schedule of Prices/Bill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above or below the Composite Schedule of Rates/unit rates and prices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that may be necessary for preparing the bid and entering into a Contract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rejected.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 the validity of Bid Security for the period of the extension, and in compliance with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not be required or permitted to otherwise modify the Bid, but will be required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 the request without forfeiting the Bid Security. A Bidder agreeing to the request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and the bidders‘ responses shall be made in writing or by cable. A Bidder may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 of validity for a additional period but not exceeding 1/3 of the original period.The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Contract Agreement.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case of a successful bidder, if he fails within the specified time limit to: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does not accept the correction of his Bid Price, pursuant to Sub-Clause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withdraws his bid during the period of bid validity;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required Performance Security, and signed the Contract Agreement (SPP Rule 37).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 bidder or on the expiry of validity of Bid Security whichever is earlier.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in favour of the Procuring Agency valid for a period up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of bid price/estimated cost or in the amount stipulated in Bidding Data in Pak.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 of the Bid Security pursuant to IB.13.5 (a).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expiration of the period of bid validity specified in the Form of Bid may result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deadline for submission of bids.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 or written notice of withdrawal is received by the Procuring Agency prior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 no responsibility for the misplacement or premature opening of the Bid.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it is declared late.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the Bidder to enable the Bid to be returned unopened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the identification required in 15.2, the inner envelopes shall indicate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defined in the Bidding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 a warning not to open before the specified time and date for Bid opening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 Data;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 the name and identification number of the Contract as defined in the Bidding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addressed to the Procuring Agency at the address provided in the Bidding Data;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later than the time and date stipulated therein.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initialed and official seal be affixed by the person or persons signing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 the signatory of the bidder to act for and on behalf of the bidder. All pages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acceptable). This shall be indicated by submitting a written Power of Attorney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 by a person or persons duly authorized to sign (in the case of copies, Photostats are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 shall prevail.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 In the event of discrepancy between them,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comprising the bid as described in IB.8 and clearly mark them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his Bid Security forfeited.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Corrected Schedule of Prices.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stated in the Form of Bid will be corrected by the Procuring Agency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entered in Form of Bid and the total shown in Schedule of Prices-Summary,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in words shall prevail. If there is a discrepancy between the Total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shall be corrected. If there is a discrepancy between the words and figures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 the unit price and quantity, the unit price shall prevail and the total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 listed in Bidding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 It will include determining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bid is one which conforms to all the terms and conditions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to the Bidding Documents. For purpose of these instructions, a substantially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Bid shall be sought, offered or permitted (SPP Rule 43).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and the response shall be in writing and no change in the price or substance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 into account in the evaluation of bid.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 shall sign the attendance sheet.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 the minutes of the bid opening. Representatives of the bidders who choose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announced by the Procuring Agency at the bid opening. The Procuring Agency will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other details as the Procuring Agency at its discretion may consider appropriate, will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 to attend, at the time, date and in the place specified in the Bidding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will open the bids, in the presence of bidders‘ representatives who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0B2A41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 which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 taking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refusing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-991</wp:posOffset>
            </wp:positionH>
            <wp:positionV relativeFrom="paragraph">
              <wp:posOffset>0</wp:posOffset>
            </wp:positionV>
            <wp:extent cx="7769733" cy="10058400"/>
            <wp:effectExtent l="19050" t="0" r="2667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6973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materially impede the exercise of inspection and audit rights provided for under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 of matters relevant to the investigation or from pursuing the investigation, or acts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practice; or threatening, harassing or intimidating any party to prevent it from disclosing its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 impede an investigation into allegations of a corrupt, fraudulent, coercive or collusive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 material to the investigation or making false statements before investigators in order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a contract or deliberately destroying, falsifying, altering or concealing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 or their property to influence their participation in a procurement process, or affect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 or to avoid an obligation;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 or recklessly misleads, or attempts to mislead, a party to obtain a financial or other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indirectly, of anything of value to influence the acts of another party for wrongful gain;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 process or contract execution, designed to achieve with or without the knowledge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 a wrongful gain or to cause a wrongful loss to another party;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 or indirectly, any party or the property of the party to influence the actions of a party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 one or any combination of the practices given below SPP Rule2(q);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 of lodging a complaint shall not warrant suspension of procurement process.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 However, mere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feeling aggrieved, may lodge a written complaint to Complaint Redressal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 or Contract Award decisions may result in the rejection of his Bid. Whereas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 made, final evaluated prices and recommendations against all the bids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will include table(s) comprising read out prices, discounted prices, price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 seven (07) days prior to award of Contract (SPP Rule 45). The announcement to 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is announced by the Procuring Agency. The evaluation result shall be announced at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 relating to its Bid from the time of the Bid opening to the time the bid evaluation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discount, if any, offered by the bidders as also read out and recorded at the time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822</wp:posOffset>
            </wp:positionV>
            <wp:extent cx="7771003" cy="10058400"/>
            <wp:effectExtent l="19050" t="0" r="1397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00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 at rate of ----% of bid price(updated from time to time) stated in Letter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 between the parties.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Contract Agreement provided in the Bidding Documents, incorporating 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Conditions of Contract, the Procuring Agency will send the successful bidder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his bid has been accepted (SPP Rule 49).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all the bids shall be given promptly to all the bidders (SPP Rule 25).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who submitted a bid, without justification of the grounds. Notice of the rejection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grounds for its rejection of all bids shall upon request be communicated, to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and to annul the bidding process and reject all bids, at any time prior to award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 IB.19.1, the Procuring Agency reserves the right to accept or reject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IB.18.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qualified to satisfactory perform the Contract in accordance with the provisions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offered the lowest evaluated Bid Price, provided that such bidder has been determined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determined to be substantially responsive to the Bidding Documents and who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 submitted under B.11, as well as such other information required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writing. They shall form part of the records of that bid evaluation report.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 competence whether already pre-qualified or not: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provide information concerning their professional, technical, financial, legal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(SPP Rule 89).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 Rupees ten (10) million. Failure to provide such Integrity Pact shall make the bid non-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 the following information: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 of the bidding process, identifying the bid through procurement identifying Number if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 publish on the website of the authority and on its own website, if such a website exists,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award and forfeiture of the Bid Security.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(14) days after the receipt of Letter of Acceptance (SPP 39).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and the amount stipulated in the Conditions of Contract within a period of fourteen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0B2A41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34" type="#_x0000_t202" style="position:absolute;margin-left:1in;margin-top:78.3pt;width:469.3pt;height:25.85pt;z-index:252508160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6" type="#_x0000_t202" style="position:absolute;margin-left:108pt;margin-top:303.35pt;width:467.7pt;height:70.85pt;z-index:252520448" stroked="f">
            <v:fill opacity="0"/>
            <v:stroke opacity="0"/>
            <v:textbox style="mso-next-textbox:#_x0000_s1846" inset="0,0,0,0">
              <w:txbxContent>
                <w:p w:rsidR="001C0E3A" w:rsidRPr="00DD2C9E" w:rsidRDefault="00DD2C9E" w:rsidP="00DD2C9E">
                  <w:pPr>
                    <w:jc w:val="both"/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DD2C9E">
                    <w:rPr>
                      <w:rFonts w:ascii="Times New Roman" w:hAnsi="Times New Roman" w:cs="Times New Roman"/>
                      <w:b/>
                      <w:u w:val="single"/>
                    </w:rPr>
                    <w:t>Operation &amp; Maintenance of Lifts installed at Sindh Secretariat Buildings No. I, II III (Old KDA Building, VI, Old State Bank &amp; FD Building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No:18,  Block 4-A, Sindh Secretariat Saddar Karachi.</w:t>
                  </w:r>
                </w:p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1C0E3A" w:rsidRPr="00F1718F" w:rsidRDefault="001C0E3A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1C0E3A" w:rsidRPr="00776A7F" w:rsidRDefault="001C0E3A" w:rsidP="00F1718F">
                  <w:pPr>
                    <w:rPr>
                      <w:u w:val="single"/>
                    </w:rPr>
                  </w:pPr>
                </w:p>
                <w:p w:rsidR="001C0E3A" w:rsidRDefault="001C0E3A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1C0E3A" w:rsidRPr="00004FEB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No.18 Sindh Secretariat 4-A Saddar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A3437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Executive Engineer, Provincial Buildings Division No.II,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 w:rsidP="001C0E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0B2A41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7" type="#_x0000_t202" style="position:absolute;margin-left:108pt;margin-top:298.45pt;width:110.3pt;height:19.7pt;z-index:252563456;mso-wrap-style:none" stroked="f">
            <v:fill opacity="0"/>
            <v:stroke opacity="0"/>
            <v:textbox style="mso-next-textbox:#_x0000_s1887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1C0E3A" w:rsidRPr="00ED2EDA" w:rsidRDefault="001C0E3A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DD2C9E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No.II,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AM/PM on </w:t>
                  </w:r>
                  <w:r w:rsidR="005B45A5">
                    <w:rPr>
                      <w:rFonts w:ascii="Times New Roman" w:hAnsi="Times New Roman"/>
                      <w:u w:val="single"/>
                    </w:rPr>
                    <w:t>3</w:t>
                  </w:r>
                  <w:r w:rsidR="00DD2C9E">
                    <w:rPr>
                      <w:rFonts w:ascii="Times New Roman" w:hAnsi="Times New Roman"/>
                      <w:u w:val="single"/>
                    </w:rPr>
                    <w:t>0</w:t>
                  </w:r>
                  <w:r w:rsidR="00DB5C04" w:rsidRPr="00DB5C04">
                    <w:rPr>
                      <w:rFonts w:ascii="Times New Roman" w:hAnsi="Times New Roman"/>
                      <w:u w:val="single"/>
                    </w:rPr>
                    <w:t>.05.2017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(insert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</w:pPr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 xml:space="preserve">Executive Engineer, Provincial Buildings Division No.II, Barrack No:18,  Block 4-A, Sindh Secretariat </w:t>
                  </w:r>
                </w:p>
                <w:p w:rsidR="001C0E3A" w:rsidRPr="00C12A87" w:rsidRDefault="001C0E3A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Cs w:val="18"/>
                    </w:rPr>
                  </w:pPr>
                  <w:r w:rsidRPr="00C12A87">
                    <w:rPr>
                      <w:rFonts w:ascii="Times New Roman" w:hAnsi="Times New Roman" w:cs="Times New Roman"/>
                      <w:color w:val="000000"/>
                      <w:szCs w:val="18"/>
                      <w:u w:val="single"/>
                    </w:rPr>
                    <w:t>Saddar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1C0E3A" w:rsidRPr="00086788" w:rsidRDefault="001C0E3A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those items and in the manner as notified by Finance Department,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is upto 12 months.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currency of the contract and normally period of completion of these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between us.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 with your written acceptance thereof, shall constitute a binding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at any time before the expiration of that period.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 for receiving the same and it shall remain binding upon us and may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complete the Works comprised in the Contract within the time(s) stated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valid for a period of twenty eight (28) days beyond the period of validity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 drawn in your favour or made payable to you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as may be ascertained in accordance with the said Documents.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Rs________________(Rupees_________________________) or such other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Documents including Addenda thereto for the Total Bid Price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such works and remedy any defects therein in conformity with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incorporated under the laws of Pakistan hereby offer to execute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 and being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the undersigned, being a company doing business under the name of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 for the execution of the above-named works,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 if  any,  Schedule  of  Prices  and  Addenda  Nos.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Name:_______________________________________________________________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capacity of _____________duly authorized to sign bid for and on behalf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figures or arrangement with any other person or persons making a bid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 to Bid: Works to be Performed by Subcontractors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included in the items provided in the Schedule of Prices, and where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in the rates and prices.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the performance of the Contract.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prices entered by the bidder shall not be subject to adjustment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amounts reimbursable, if any to the Contractor under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 value of the works set forth or implied in the Contract; except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the rates at which the Contractor shall be paid and shall be the full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 by the Procuring Agency).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shall comply with the Systeme Internationale d‘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before entering prices against each item in the Schedule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 repeated nor summarized in the Schedule of Prices.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Bids must be for the complete scope of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Drawings, if any.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way.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 instructions in advance for additional work to be paid for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 amounts of work and only when the Engineer have given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 by the Engineer/Procuring Agency to utilize such sums.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 payment in respect of Provisional Sums, if he has been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 of the Engineer/Procuring Agency. The Contractor will only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any, shall be expended in whole or in part at the direction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rates and amounts entered in the Schedule of Prices.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incur the performance of the Works and shall include all such costs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 shall be considered as included in the Contract Price.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complete installation and satisfactory operation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every respect. Notwithstanding that any details, accessories, etc.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 for the transportation of the Plant to the Site.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and all requirements related thereto which may affect the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in the Schedule of Prices.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and shall be deemed covered by the rates and prices for other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bidder will not be paid for by the Procuring Agency when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 Any item against which no rate or price is entered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no separate payment will be made for those items.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 the rates and prices entered for the related items of the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items are provided, the cost shall be deemed to be distributed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0B2A41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1C0E3A" w:rsidRPr="005104F6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Add/ Deduct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IV.  External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Rate(Rs)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0B2A41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0B2A41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1C0E3A" w:rsidRPr="005104F6" w:rsidRDefault="001C0E3A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(attach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erection, testing and commissioning of works to be supplied under the Contract.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 and procurement of materials, manufacturing, delivering, construction of civil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the works including the activities like designing, schedule of submittal of drawings,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 the sequence of work items and the period of time during which he proposes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he proposes to complete the works of the entire Contract. The programme should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shall provide a programme in a bar-chart or Program Evaluation and Review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management, supervision and engineering of the Works to be done under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 chart indicating head office &amp; field office personnel involved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the site.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 to be used in delivering/carrying out the works at site.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 of shifts per day and hours per shift, he expects to work.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 PA.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any contract, right, interest, privilege or other obligation or benefit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 given by [name of Contractor] as aforesaid for the purpose of obtaining or inducing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 on account of its corrupt business practices and further pay compensation to PA in an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law, contract or other instrument, be voidable at the option of PA.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 shall, without prejudice to any other rights and remedies available to PA under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contract, right, interest, privilege or other obligation or benefit obtained or procured 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 the purpose of this declaration, representation and warranty. It agrees that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declaration, not making full disclosure, misrepresenting facts or taking any action likely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for making any false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 the above declaration, representation or warranty.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 to the transaction with PA and has not taken any action or will not take any action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 full disclosure of all agreements and arrangements with all persons in respect of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that it has made and will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 pursuant hereto.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from, from Procuring Agency (PA) except that which has been expressly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 contract, right, interest, privilege or other obligation or benefit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 described as consultation fee or otherwise, with the object of obtaining or inducing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 its affiliate, agent, associate, broker, consultant, director, promoter, shareholder,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outside Pakistan either directly or indirectly through any natural or juridical person,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 and not given or agreed to give and shall not give or agree to give to anyone within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 that it has fully declared the brokerage, commission, fees etc. paid or payable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any other entity owned or controlled by it (GoS) through any corrupt business practice.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 from Government of Sindh (GoS) or any administrative subdivision or agency thereof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induced the procurement of any contract, right, interest, privilege or other obligation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[name of Contractor] hereby declares that it has not obtained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 Contract Price And Payment…………………………………………... 43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meanings assigned to them, except where the context requires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documents shall be in accordance with the order as listed in the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 another. If an ambiguity or discrepancy is found in the documents, the priority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 requires.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 singular or one gender shall include plural or the other gender where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Words importing persons or parties shall include firms and organisations. Words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purpose of the Contract and named as such in Contract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any variation thereof.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etc. and design (if any) to be performed by the Contractor including temporary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Sub-Clause 10.1.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executed, and any other places specified in the Contract as forming part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the Works by the Contractor.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control.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form part of the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execution of the Works but does not include Materials or Plant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 of his appointment.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 as he is so appointed. In either case the Procuring Agency shall notify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 in the Contract Data or otherwise notified in writing to the Contractor 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behalf for the purposes of this Contract. Such authorized person shall be duly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 Person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 the suspension of all or part of the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Engineer, if notified by the Procuring Agency, in respect of the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permits, licences or approvals which are required for the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at the Site.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are factual and interpretative reports about the surface and subsurface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in the Contract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give all notices and pay all fees and other charges in respect of the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in accordance with the Contract, shall reject it stating the reasons.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The Contractor shall promptly submit to the Engineer/Procuring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for the amount and validity specified in Contract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receipt of Letter of Acceptance a Performance Security at the option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subcontract any part of the works without the consent of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 of the Procuring Agency as aforesaid.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 Such authorized representative may be substituted/ replaced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consent shall not be withheld without plausible reason(s) by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 after obtaining the consent of the Procuring Agency for such appointment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execution of work and to receive instructions on behalf of the Contractor but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 The Contractor shall provide all supervision, labour, Materials, Plant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Contract Data. However the Contractor shall be notified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suspension under Sub-Clause 2.3 unless it is attributable to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by others for whom the Procuring Agency is responsible;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 handing over of sites, anomalies in drawings, late delivery of designs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 or occupation by the Procuring Agency of any part of the Works, except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Contractor/Sub-Contractors may be responsible for the use of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 or nuclear component of such an assembly, except to the extent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 explosive, or other hazardous properties of any explosive nuclear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from any nuclear waste from the combustion of nuclear fuel, radio-active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 radiations, or contamination by radio-activity from any nuclear fuel,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other employees including the personnel and employees of Sub-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rebellion, terrorism, revolution, insurrection, military or usurped power,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war, hostilities (whether war be declared or not), invasion, act of foreign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 for the Specifications and Drawings.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 in respect of the same. The Engineer/Procuring Agency shall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Clause, both of which shall be fit for the intended purposes defined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 on taking these comments into account as necessary.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 amended and resubmitted. The Contractor shall resubmit all designs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the design has been submitted to the Engineer/Procuring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are complete.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he fails to complete the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same; and the Procuring Agency may extend the time for completion 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such period as may be prescribed by the Procuring Agency/Engineer for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connection with the such determination by the Procuring Agency/Engineer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justified in the light of the details/particulars supplied by the Contractor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determine such reasonable extension in the time for the completion of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completion of works. Subject to the aforesaid, the Procuring Agency/Engineer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the Procuring Agency/Engineer for a reasonable extension in the time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scope of Sub-Clause 6.1 or 10.3 of these Conditions of Contract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circumstances, notify the Procuring Agency/Engineer of any event(s) falling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 programme for the Works in the form stated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 expeditiously and without delay and shall complete the Works, subject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 on the Site during the performance of the Works, for which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 obstructions or physical conditions other than climatic conditions,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this Sub-Clause.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 the same shall be deemed to be a Variation Orders for the purposes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Procuring Agency/Engineer within ten (10) days of the receipt of such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Agency/Engineer in writing and if the same are not refuted/denied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Variations Order(s), the Contractor may confirm any verbal orders given by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any reason it has not been possible for the Procuring Agency/Engineer to issue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 testing as a Variation in accordance with Sub-Clause 10.2.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the Contract, the Contractor shall be paid for such uncovering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 of any work. Unless as a result of an uncovering and/or testing it is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valued as a Variation.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time shall entitle the Procuring Agency to carry out all necessary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this Contract shall come to an end.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issue a Maintenance Certificate whereupon all obligations of the Contractor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 performing his aforesaid obligations, the Procuring Agency/Engineer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period. Upon expiry of the said period, and subject to the Contractor‘s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which is so identified by the Procuring Agency/Engineer in writing within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 of work or use of below specifications material in the execution of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 and rectification work which is necessitated by the earlier execution of poor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Certificate of Completion carry out, at no cost to the Procuring Agency,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 items of work which the Contractor shall undertake during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Completion as aforesaid, the Procuring Agency/Engineer may identify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 While issuing the Certificate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issue a Certificate of Completion to that effect or shall notify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the amount of such Cost. If as a result of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reduced/rejected.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 to minimise any delay, disruption, or Cost, or the value of any Variation,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rise to a claim for additional payment.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 is aware of any circumstance which may delay or disrupt the Works, or which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cost breakdown of any rate in the Bill of Quantities.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prior approval of the Procuring Agency.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Initial Contract Price is exceeded by more than 15 percent, except with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 as per sub clause 10.2.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 exceeds 1 percent of the Initial Contract Price,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Quantities for the particular item by more than 25 percent, provided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labour and Contractor‘s Equipment, and of Materials, used.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Data for which the Contractor shall keep records of hours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Engineer/Procuring Agency so instructs, at day work rates set out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appropriate new rates, as may be agreed or which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the basis for valuation, or failing which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absence of appropriate rates, the rates in the Contract shall be used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 appropriate, at rates in the Contract,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 lump sum price agreed between the Parties,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showing the amounts to which he considers himself entitled.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 (if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previously;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the Works executed less to the cumulative amount paid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Clause 10.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should have been paid.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foreign currency, upon all sums unpaid from the date by which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 Procuring Agency shall pay to the Contractor compensation at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failure of the Procuring Agency to make payment within 90 days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by Procuring Agency and Contractor;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60days after such Final Payment Certificate has been jointly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or, in the case of the Final Certificate referred to in Sub Clause 11.5,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Contract, shall , subject to Clause 11.3, be paid by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 by the Engineer pursuant to this Clause, or to any other terms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 of agreement, the Procuring Agency shall determine the value.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the instruction or of the event giving rise to the claim.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breakdown of the value of variations and claims within twenty eight (28)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to the Engineer/Procuring Agency an itemised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 notice, to be used for the completion of the Works at the risk and cost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Contract. The Contractor shall then demobilize from the Site leaving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 delay, or is, despite a written complaint, in breach of the Contract,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 of the Engineer/Procuring Agency or fails to proceed expeditiously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amount.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 to be given to the Contractor in writing, withhold any part or parts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 While making such payment the Procuring Agency may,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Engineer, the Procuring Agency shall pay to the Contractor any amount due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final contract value.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 reasonably required to enable the Procuring Agency to ascertain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and forward the same to the Procuring Agency together with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verify the same within fourteen (14) days from the date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Sub-Clause 9.1, whichever is the later.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remedying of notified defects, or the completion of outstanding work, all 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either the expiry of the period stated in the Contract Data,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subject to adjustment for deduction of the advance payments and retention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by the Contractor, the Procuring Agency shall pay to the Contractor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and within a period not exceeding thirty (30/60) days from the said date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for interim payment by the Contractor, the Engineer shall verify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executed at the date of termination.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sum equivalent to ten percent (10%) of the value of parts of the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be entitled to the cost of his demobilisation together with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termination,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has terminated under Sub-Clause 12.1 or 12.3,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Procuring Agency is entitled,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used for the completion of the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terminate the Contract immediately. The Contractor shall then demobilise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then demobilise from the Site.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given within a further twenty one (21) days, terminate the Contract.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this Sub-Clause and stating the default. If the default is not remedied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written complaint, in breach of the Contract, the Contractor may give notice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receipts, the Procuring Agency may, without prejudice to any other right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previous Sub-Clause, or fails to provide satisfactory evidence, policies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evidence that any required policy is in force and that the premiums have been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 The Contractor shall provide the Engineer/Procuring Agency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 The policies shall be issued by insurers and in terms approved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(i) of the Procuring Agency‘s Risks under Sub-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types, in the amounts and naming as insured the persons stipulated in the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 any sums to which the Procuring Agency is entitled.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cost of his demobilization,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 of the notice.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 notice of termination which shall take effect twenty eight (28) days after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and, to the extent agreed with the Procuring Agency demobilize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 If necessary, the Contractor may suspend the execution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claims loss, damage and expense arising out of the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 or damage so that the Works conform with the Contract.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 to the Works during the above period, the Contractor shall rectify such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 at the place specified in the Contract Data and in the language referred to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there under and any statutory modifications thereto. Any hearing shall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 as per provisions of Arbitration Act 1940 (Act No. X of 1940) and Rules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15.3.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not decided within 28 days, then arbitration process would be adopted as per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14 days, in case of dissatisfaction with decision of Superintending Engineer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decision is not given in time then he can approach Superintending Engineer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without delay unless and until the decision of the Engineer is revised by an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 time, the decision shall be binding on the Parties who shall give effect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and binding on the Parties. If notice of dissatisfaction is given within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dissatisfaction is given within the specified time, the decision shall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receipt of the decision or the expiry of the time for the decision. If no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notice of dissatisfaction referring to this Sub-Clause within fourteen (14)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is given within the time set out in Sub-Clause 15.1 here above, the Party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revised, as hereinafter provided in an arbitral award.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 forthwith to every such decision of the Engineer unless and until the same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and the Procuring Agency (Superintending Engineer)shall give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shall, in every case, continue to proceed with the work with all due diligence,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after the day on which he received such reference,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 shall state that it is made pursuant to this Clause. No later than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place, be referred in writing to the Engineer, with a copy to the other party. Such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 due and recover the same plus a sum in percentage given in Contractor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thereof, after having deducted the amounts due to the Procuring Agency under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 shall be made under Sub-Clause 12.4, in accordance with Sub-Para (c)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of the works at the risk and cost of the Contractor. Payment upon such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Procuring Agency instructs, in the termination notice, to be used for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of such termination or of any other corrupt business practices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any loss or damage to the Procuring Agency as 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Contract;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 amount equivalent to ten times the sum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 or involved in violation of the Integrity Pact signed by the Contractor 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Contract. Delete the document, if not applicable)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096FAF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 to department or consultant) and other details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="00DD2C9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12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shall be issued within fourteen (14) days of the signing of the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DD3DC2" w:rsidRDefault="001C0E3A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Executive Engineer, Provincial Buildings Division No: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1C0E3A" w:rsidRPr="005C56BB" w:rsidRDefault="00DD2C9E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1C0E3A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Executive Engineer, Provincial Buildings Division No: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</w:t>
                  </w:r>
                  <w:r w:rsidR="001C0E3A" w:rsidRP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II,</w:t>
                  </w:r>
                  <w:r w:rsidR="005C56BB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Karachi. </w:t>
                  </w:r>
                </w:p>
                <w:p w:rsidR="001C0E3A" w:rsidRPr="002D59B7" w:rsidRDefault="001C0E3A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No.18,4-A, Sindh Secretariat Saddar Karachi.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costing Rs.2.5 million or above on following conditions: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__________________________(details)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0B2A41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 stated in the contract data.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 limit and at a rate equivalent to 50% of the relevant limit and rate of liquidated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day.)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Nil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programme: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2D59B7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market price of stands other materials;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 price of locally manufactured or produced materials,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(i) landed cost of imported materials, or (ii) ex-factory /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disposed of without written permission of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 evidence of ownership and payment therefore;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by the Engineer for the purpose of valuation of materials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the materials on Site together with such documents as may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 shall be available for inspection by the Engineer;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materials are kept in a form approved by the Engineer, and such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verification of the Engineer but at the risk and cost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protected against loss or damage or deterioration to the satisfaction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Site but not yet incorporated in the Permanent Works provided that: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amount in the final bill to enable recovery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 be recovered from the final bill. It may be insured that there is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 shall be recovered from each bill and the balance together with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 from the five (05) R.A bills and in case the number of bills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full amount of the Advance in the specified form from 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by the Contractor of a Mobilization Advance Guarantee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reimbursable___________(details)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 in CSR ______________(details), or/and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 with estimated/bid quantities in the Schedule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quantities____________(details),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i) Lump sum price_____________(details),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contractor.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light of later information.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 the proportion of any item previously certified in any certificate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items in the Bill of Quantities completed.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certified previously.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 of the estimated value of the work completed less the cumulative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 shown as executed in part I of the bill.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bill,‖ equivalent to the quantities of materials used by the contractor 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column; ―deduct quantity utilized in work measured since previous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 in Part II should be reduced b making deduction entries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 months (even if unutilized); other conditions.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basis, but not later than period specified in the rules not more than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effected from the monthly payments on actual consumption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quantities of materials for the entire work/contract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 from the date of issue of secured advance and definitely not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 to be consumed / utilized on the work within a period of 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bill;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advance, if an, fully recovered;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Arbitration:___________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(____%).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1C0E3A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1C0E3A" w:rsidRPr="00F23D93" w:rsidRDefault="001C0E3A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scope of the work)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 of the Forms of securities).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 receipt of advance, the relevant format shall be tailored accordingly without changing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 the bidder chooses to issue a bond for accompanying his bid or performance of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proposed Contract Agreement, in accordance with Sub-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Security, in accordance with Sub-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of the successful bidder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does not accept the correction of his Bid Price, pursuant to Sub-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withdraws his Bid during the period of validity of Bid,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period of validity of the bid;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Bid Security shall remain valid for a period of twenty eight (28) days beyond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 as under: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Principal furnishes a Bid Security in the above said sum to the Procuring Agency,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 by these presents.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bind ourselves, our heirs, executors, administrators and successors, jointly and severally,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 the __________________________________, (hereinafter called The ―Procuring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request of the said Principal, we the Guarantor above-named are held and firmly bound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figures):____________________________________________________________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 body.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these presents duly signed by its undersigned representative pursuant to authority of its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seal of the Guarantor being hereto affixed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reference to the Principal or any other person.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stated above upon first written demand from the Procuring Agency forthwith and without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defaulted in fulfilling said requirements and the Guarantor shall pay without objection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has duly performed his obligations to sign the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 to the Guarantor at its address given above.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demand, notice of which shall be sent by the Procuring Agency by registered post duly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without requiring the Procuring Agency to prove or to show grounds or reasons for such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above upon first written demand of the Procuring Agency without cavil or argument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effect, but otherwise to remain in full force and effect.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the said Bid within the time specified then this obligation shall be void and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surety , as may be required, upon the form prescribed by the said Procuring Agency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of receipt of Letter of Acceptance, a Performance Security with good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the said Procuring Agency in accordance with his Bid as accepted and furnish within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prescribed form presented to him for signature enter into a formal Contract Agreement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and not as penalty for the successful bidder's failure to perform.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 fulfilled.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 to be void; otherwise to remain in full force and virtue till all requirements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made, notice of which modifications to the Guarantor being hereby waived, then, this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and of any and all modifications of the said Documents that may hereafter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well and truly perform and fulfill all the undertakings, covenants terms and conditions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the said Documents and any extensions thereof that may be granted by the 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undertakings, covenants, terms and conditions of the said Documents during the original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the Procuring Agency's above said  Letter of  Acceptance for 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executors, administrators and successors, jointly and severally, firmly by these presents.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well and truly to be made to the said Procuring Agency, we bind ourselves, our heirs,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__________________________________________________ (hereinafter called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of the said Principal we, the Guarantor above named, are held and firmly bound unto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figures)___________________________________________________________________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its governing body.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 and these presents duly signed by its undersigned representative, pursuant to authority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corporate seal of the Guarantor being hereto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 any sum or sums up to the amount stated above upon first written demand from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(Contractor) has duly performed his obligations under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 under the Contract, for which payment will be effected by the Guarantor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reasons for such demand any sum or sums up to the amount stated above, against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 or arguments and without requiring the Procuring Agency to prove or to show grounds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 under the Contract, do hereby irrevocably and independently guarantee to pay to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 of our liability, if any, under this Guarantee.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times and in the manner prescribed by the Contract.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the Works as per provisions of the Contract, the 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 and in all respects within the provisions of the Contract.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(BoQ);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part of this Agreement, viz: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 to Instructions to Bidders, shall be deemed to form and be read and construed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following documents after incorporating addenda, if any except those parts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 assigned to them in the Conditions of Contract hereinafter referred to.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Agreement witnesseth as follows: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such Works and the remedying of any defects therein.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executed by the Contractor and has accepted a Bid by the Contractor for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Procuring Agency is desirous that certain Works, viz 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of ________ 200 _____ between _________________________(hereinafter called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objection.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sums then due under this Guarantee without any reference to the Contractor and without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Guarantor, and on such first written demand payment shall be made by the Guarantor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judge, as aforesaid, on the part of the Contractor, shall be given by the Procuring Agency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liable to the Procuring Agency for payment not exceeding the aforementioned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 of any of his obligations for which the advance payment is made, the Guarantor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for the purpose of above mentioned Contract and if he fails, and commits default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said Guarantee.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Guarantor) at the request of the Contractor and in consideration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 the advance payment for the performance of his obligations under the said Contract.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of the Contract.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amount to be claimed hereunder.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which date we must have received any claims by registered letter, telegram, telex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 of the Contractor.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or towards expending the execution of the said works and for no other purpose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or any further sum or sums which may be advanced aforesaid shall be employed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------------------- ) so advanced by the Government to the Contractor as aforesaid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 the Government the said materials by way of security for the said amount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collectively referred to as the said amount) the Contractor doth hereby assign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further advances (if any) as may be made to him as aforesaid (all of which advances are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Government (the receipt whereof the Contractor doth hereby acknowledge) and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------ ...... ----- ) on or before the execution of these presents paid to the Contractor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in consideration of the sum of Rupees...........------------- ......-........— ......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INDENTURE WTTNESSETH  that in pursuance of the said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 on the security of other materials brought by the Contractor to the site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Government has reserved to itself the option of marking any further advance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on----------- ....... — and on such covenants and conditions as are hereinafter contained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are detailed in Part II of Running Account Bill (E). the said works signed by the contractor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...................... ) on the security of materials the quantities and other particulars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finished work (inclusive of the cost of materials and labour and other charge)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 of such of the said works as he has undertaken to execute at rates fixed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 to the site of the said works the subject of the said agreement for use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..................) on the security of materials absolutely belonging to him and brought by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contractor has applied to the ........... ................... ..............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as the said work):-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agreement, the contractor has agreed to perform the under-mentioned works (hereinafter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said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his heirs, executors, administrators and assigns) of the one part and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"the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----------........-197--"-  BETWEEN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INDENTURE made the ............... ...........................  day of ......................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 into an agreement for the execution of a certain specified quantity of work in a given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by the Contractor to the Government together with interest thereon at twelve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 to the Government shall immediately on the happening of such default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or of these presents the total amount of the advance or advances that may still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or observation in any respect of any of the terms and provisions of the said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 at (he rates at which the amount of the advances made under these presents were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previously the value for this purpose being determined in respect of each description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(hen actually used in the construction and in respect of which recovery has not been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Bill for such payment by deducting there from in the value of the said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 of each such payment the Government will be at liberty to make a recovery from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 payments are made to the contractor on account of work done then on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terms and provisions of the said agreement PROVIDED THAT  if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 payment, from the Government of the price payable to him for the said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 by him in that behalf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except with the written permission of the Divisional Officer or an officer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 shall also be considered as security for the said amount.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of like qualify or repair and make good the same as required by the Divisional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use and wear thereof Contractor will forthwith replace the same with other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stolen, destroyed or damaged or becoming deteriorated in a grater degree than is due to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authorized by him. In the event of the said materials of any part (hereof being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and shall at all times be open to inspection by (he Divisional Officer or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 of the said works in the Contractor's custody and at his own risk and on his own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 and that until used in construction as aforesaid the said materials shall remain at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 for the proper watch, safe custody and protection against all risks of the said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terms of the said agreement.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Officer---------------------------(hereinafter called the Divisional Officer) and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said works in accordance with the directions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 whatsoever to any materials in respect of which an advance has been made to him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agrees, at all times, to indemnify and save harmless the Government against all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absolutely his own property and free from encumbrances of any kind and the contractor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make any application for or receive a further advance on the security of materials which are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own property free from encumbrances of any kind and the Contractor will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 so far as they are applicable shall apply to any such reference.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shall be final and the provisions of the Indian Arbitration Act for the time being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the Superintending Engineer..................................... Circle whose…………….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has not been hereinbefore expressly provided for the same shall be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or difference arising over the construction or effect of these presents the settlement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said agreement the provisions of these presents shall prevail and in the event of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shall not be payable.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except as is expressly provided by the presents interest on the aid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due to the Contractor under the said agreement.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 to the Contractor.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to the Government under these presents and pay over the surplus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 of the moneys arising from the sale retain all the sums aforesaid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is against the Contractor he is to pay the same to the Government on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said agreement and at the rates thereby provided. If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  of advances  under these  presents  and  crediting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in that behalf contained in the said agreement debiting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behalf of the Contractor in accordance with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courses as it may deem best ;-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Once therewith the Government may at any time thereafter adopt all or any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money owing shall not be paid to accordingly.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 for payment and repayment hereinbefore contained shall become enforceable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without prejudice to the powers contained therein if and whether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ALWAYS and it is hereby agreed and declared that not withstanding anything in the said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costs charges damages and expenses payable under these present PROVIDED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(Rs....................... ) and any further sum or sums which may be advanced as aforesaid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covenants and agrees with the Government to repay and the same respectively to it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 shall constitute a debt due from the Contractor to the Government and the Contractor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by reason of (he default of the Contractor and any moneys so becoming due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 or repayment and with all costs, charges, damages and expenses incurred by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 respective hands and seals the day and first above written.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witnesses whereof the* ----- -—__.................................... on  behalf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 that ensure equivalence to the standards and codes specified will be acceptable.]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shall apply, unless otherwise expressly stated in the Contract. Other authoritative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Works to be furnished and tested, the provisions of the latest current edition or revision of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standards mentioned, will also be acceptable. The following clause may be inserted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 other authoritative standards, and which ensure at least a substantially equal quality than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impact. The specifications should state that equipment, materials, and workmanship that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conditions but not limited to seismic conditions, weather conditions and environmental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 standards should be used as much as possible. The specifications shall consider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 of standards for equipment, materials, and workmanship, recognized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 although not necessarily to be used in a particular procurement.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 of the type of procurement, it may be advantageous to standardize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 the contract.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models, and incorporated all recent improvements in design and materials unless provided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be incorporated in the works be new, unused, and of the most recent or current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 task of bid evaluation can be facilitated. The specifications should require that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procurement will be realized and responsiveness of Bids can be ensured, and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of the works. Only if this is done objectives of economy, efficiency, and fairness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time, present a clear statement of the required standards of workmanship, materials,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must be drafted to permit the widest possible competition and, at the same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competitively to the requirements of the user without qualifying their Bids. The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A41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volume, if necessary).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</w:p>
              </w:txbxContent>
            </v:textbox>
          </v:shape>
        </w:pict>
      </w:r>
      <w:r w:rsidR="000B2A41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1C0E3A" w:rsidRPr="00F23D93" w:rsidRDefault="001C0E3A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060DD"/>
    <w:rsid w:val="0001089E"/>
    <w:rsid w:val="000177A3"/>
    <w:rsid w:val="00031036"/>
    <w:rsid w:val="00046DB1"/>
    <w:rsid w:val="000517BF"/>
    <w:rsid w:val="0008448C"/>
    <w:rsid w:val="00086788"/>
    <w:rsid w:val="00092D4F"/>
    <w:rsid w:val="00095767"/>
    <w:rsid w:val="00096FAF"/>
    <w:rsid w:val="000B20D9"/>
    <w:rsid w:val="000B2A41"/>
    <w:rsid w:val="000C6C55"/>
    <w:rsid w:val="001068F9"/>
    <w:rsid w:val="00165399"/>
    <w:rsid w:val="001C0E3A"/>
    <w:rsid w:val="002106D1"/>
    <w:rsid w:val="00256A15"/>
    <w:rsid w:val="002642A0"/>
    <w:rsid w:val="00272E42"/>
    <w:rsid w:val="0028141A"/>
    <w:rsid w:val="00297914"/>
    <w:rsid w:val="002B7F73"/>
    <w:rsid w:val="002D59B7"/>
    <w:rsid w:val="002E0A5F"/>
    <w:rsid w:val="00301EDD"/>
    <w:rsid w:val="003342EF"/>
    <w:rsid w:val="00397B01"/>
    <w:rsid w:val="003B023F"/>
    <w:rsid w:val="003E4143"/>
    <w:rsid w:val="00416BB4"/>
    <w:rsid w:val="004679FE"/>
    <w:rsid w:val="004762BF"/>
    <w:rsid w:val="004C1B96"/>
    <w:rsid w:val="004C3950"/>
    <w:rsid w:val="004E5851"/>
    <w:rsid w:val="00500DA3"/>
    <w:rsid w:val="005069E2"/>
    <w:rsid w:val="005104F6"/>
    <w:rsid w:val="00535F73"/>
    <w:rsid w:val="00542715"/>
    <w:rsid w:val="005B45A5"/>
    <w:rsid w:val="005C56BB"/>
    <w:rsid w:val="00637891"/>
    <w:rsid w:val="00684FDF"/>
    <w:rsid w:val="0069458E"/>
    <w:rsid w:val="00695641"/>
    <w:rsid w:val="006A2EE3"/>
    <w:rsid w:val="006C2B3D"/>
    <w:rsid w:val="00744EE1"/>
    <w:rsid w:val="00776A7F"/>
    <w:rsid w:val="00783653"/>
    <w:rsid w:val="00793D70"/>
    <w:rsid w:val="007A5E7E"/>
    <w:rsid w:val="007C54CC"/>
    <w:rsid w:val="007E1D72"/>
    <w:rsid w:val="007E54F1"/>
    <w:rsid w:val="007E691D"/>
    <w:rsid w:val="00824FC9"/>
    <w:rsid w:val="00827053"/>
    <w:rsid w:val="0084264A"/>
    <w:rsid w:val="008449F8"/>
    <w:rsid w:val="00860E44"/>
    <w:rsid w:val="008626D4"/>
    <w:rsid w:val="008A7F11"/>
    <w:rsid w:val="008C5260"/>
    <w:rsid w:val="008F0374"/>
    <w:rsid w:val="009152C7"/>
    <w:rsid w:val="00926759"/>
    <w:rsid w:val="00930AF8"/>
    <w:rsid w:val="009806D8"/>
    <w:rsid w:val="0099517C"/>
    <w:rsid w:val="00995C3C"/>
    <w:rsid w:val="009B2830"/>
    <w:rsid w:val="009F7B32"/>
    <w:rsid w:val="00A00961"/>
    <w:rsid w:val="00A34373"/>
    <w:rsid w:val="00AC60E1"/>
    <w:rsid w:val="00AD13D7"/>
    <w:rsid w:val="00AD38ED"/>
    <w:rsid w:val="00AD505A"/>
    <w:rsid w:val="00AE30EB"/>
    <w:rsid w:val="00B305D7"/>
    <w:rsid w:val="00B62271"/>
    <w:rsid w:val="00BA5AAA"/>
    <w:rsid w:val="00BB028F"/>
    <w:rsid w:val="00BC16C5"/>
    <w:rsid w:val="00BD0B52"/>
    <w:rsid w:val="00BE093D"/>
    <w:rsid w:val="00BF2112"/>
    <w:rsid w:val="00C032CA"/>
    <w:rsid w:val="00C12A87"/>
    <w:rsid w:val="00C27D9E"/>
    <w:rsid w:val="00C355BE"/>
    <w:rsid w:val="00C35E68"/>
    <w:rsid w:val="00CD3E2C"/>
    <w:rsid w:val="00CE4C44"/>
    <w:rsid w:val="00D230FC"/>
    <w:rsid w:val="00D30D4E"/>
    <w:rsid w:val="00D827EF"/>
    <w:rsid w:val="00DB5C04"/>
    <w:rsid w:val="00DC596D"/>
    <w:rsid w:val="00DD2C9E"/>
    <w:rsid w:val="00DD3DC2"/>
    <w:rsid w:val="00DF6114"/>
    <w:rsid w:val="00E03347"/>
    <w:rsid w:val="00E15194"/>
    <w:rsid w:val="00E472EA"/>
    <w:rsid w:val="00E55674"/>
    <w:rsid w:val="00E7567C"/>
    <w:rsid w:val="00E815F3"/>
    <w:rsid w:val="00E8271D"/>
    <w:rsid w:val="00EB6364"/>
    <w:rsid w:val="00ED2EDA"/>
    <w:rsid w:val="00EF69C4"/>
    <w:rsid w:val="00F1718F"/>
    <w:rsid w:val="00F23D93"/>
    <w:rsid w:val="00F33FBF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68</cp:revision>
  <cp:lastPrinted>2017-05-03T11:03:00Z</cp:lastPrinted>
  <dcterms:created xsi:type="dcterms:W3CDTF">2016-03-22T11:28:00Z</dcterms:created>
  <dcterms:modified xsi:type="dcterms:W3CDTF">2017-05-10T08:19:00Z</dcterms:modified>
</cp:coreProperties>
</file>