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FC6C9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 this document accordingly, by filling in all the relevant blank spaces and forms as per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at least AA rating from PACRA / JCR in the favour of the 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Form of Bid Security,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(BoQ).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 of validity for a additional period but not exceeding 1/3 of the original period.The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 the signatory of the bidder to act for and on behalf of the bidder. All pages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feeling aggrieved, may lodge a written complaint to Complaint Redressal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2B7DAB" w:rsidRDefault="002B7DAB" w:rsidP="002B7DAB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2B7DAB">
                    <w:rPr>
                      <w:rFonts w:ascii="Times New Roman" w:hAnsi="Times New Roman" w:cs="Times New Roman"/>
                      <w:b/>
                      <w:u w:val="single"/>
                    </w:rPr>
                    <w:t>Renovation / Alteration of left &amp; Right side of seven floor of A.K. Lodhi Block Sindh Secretariat No:6, Finance Department.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No:18,  Block 4-A, Sindh Secretariat Saddar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Executive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2B7DA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No.II,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2B7DAB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No.II, Barrack No:18,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is upto 12 months.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FC6C9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proposes to complete the works of the entire Contract. The programme should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(GoS) through any corrupt business practice.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(GoS) or any administrative subdivision or agency thereof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permits, licences or approvals which are required for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 The Contractor shall provide all supervision, labour, Materials, Plant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 radiations, or contamination by radio-activity from any nuclear fuel,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period. Upon expiry of the said period, and subject to the Contractor‘s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 to minimise any delay, disruption, or Cost, or the value of any Variation,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terminate the Contract immediately. The Contractor shall then demobilise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2B7DA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04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2B7DAB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No.18,4-A, Sindh Secretariat Saddar Karachi.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C6C9B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(i) landed cost of imported materials, or (ii) ex-factory /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price_____________(details),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bind ourselves, our heirs, executors, administrators and successors, jointly and severally,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well and truly to be made to the said Procuring Agency, we bind ourselves, our heirs,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(BoQ);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part of this Agreement, viz: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Government the said materials by way of security for the said amount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finished work (inclusive of the cost of materials and labour and other charge)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stolen, destroyed or damaged or becoming deteriorated in a grater degree than is due to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C9B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FC6C9B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97914"/>
    <w:rsid w:val="002B7DAB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87E0F"/>
    <w:rsid w:val="00EB6364"/>
    <w:rsid w:val="00ED2EDA"/>
    <w:rsid w:val="00EF69C4"/>
    <w:rsid w:val="00F1718F"/>
    <w:rsid w:val="00F23D93"/>
    <w:rsid w:val="00F33FBF"/>
    <w:rsid w:val="00F92DD3"/>
    <w:rsid w:val="00FC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2017-05-10T08:26:00Z</dcterms:modified>
</cp:coreProperties>
</file>