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5F5CC5" w:rsidRDefault="006D1745" w:rsidP="005F5CC5">
      <w:pPr>
        <w:pStyle w:val="ListParagraph"/>
        <w:numPr>
          <w:ilvl w:val="0"/>
          <w:numId w:val="30"/>
        </w:numPr>
        <w:jc w:val="center"/>
        <w:rPr>
          <w:b/>
          <w:caps/>
          <w:szCs w:val="20"/>
        </w:rPr>
      </w:pPr>
      <w:r w:rsidRPr="005F5CC5">
        <w:rPr>
          <w:b/>
          <w:caps/>
          <w:szCs w:val="20"/>
        </w:rPr>
        <w:t xml:space="preserve">remaining work of type-iii bungalows, new staff colony </w:t>
      </w:r>
      <w:bookmarkStart w:id="0" w:name="_GoBack"/>
      <w:bookmarkEnd w:id="0"/>
      <w:r w:rsidRPr="005F5CC5">
        <w:rPr>
          <w:b/>
          <w:caps/>
          <w:szCs w:val="20"/>
        </w:rPr>
        <w:t>at CMC, Larkana</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C2635A" w:rsidRDefault="00C47789" w:rsidP="00C2635A">
      <w:pPr>
        <w:spacing w:after="0" w:line="240" w:lineRule="auto"/>
        <w:jc w:val="center"/>
        <w:rPr>
          <w:rFonts w:ascii="Bodoni MT Black" w:hAnsi="Bodoni MT Black"/>
          <w:sz w:val="24"/>
          <w:szCs w:val="24"/>
        </w:rPr>
      </w:pPr>
      <w:r>
        <w:rPr>
          <w:rFonts w:ascii="Bodoni MT Black" w:hAnsi="Bodoni MT Black"/>
          <w:sz w:val="24"/>
          <w:szCs w:val="24"/>
        </w:rPr>
        <w:t>OFFICE OF THE EX</w:t>
      </w:r>
      <w:r w:rsidR="00C2635A">
        <w:rPr>
          <w:rFonts w:ascii="Bodoni MT Black" w:hAnsi="Bodoni MT Black"/>
          <w:sz w:val="24"/>
          <w:szCs w:val="24"/>
        </w:rPr>
        <w:t>E</w:t>
      </w:r>
      <w:r>
        <w:rPr>
          <w:rFonts w:ascii="Bodoni MT Black" w:hAnsi="Bodoni MT Black"/>
          <w:sz w:val="24"/>
          <w:szCs w:val="24"/>
        </w:rPr>
        <w:t>C</w:t>
      </w:r>
      <w:r w:rsidR="00C2635A">
        <w:rPr>
          <w:rFonts w:ascii="Bodoni MT Black" w:hAnsi="Bodoni MT Black"/>
          <w:sz w:val="24"/>
          <w:szCs w:val="24"/>
        </w:rPr>
        <w:t>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 xml:space="preserve">Executive </w:t>
      </w:r>
      <w:proofErr w:type="gramStart"/>
      <w:r w:rsidR="006606F8">
        <w:rPr>
          <w:b/>
          <w:bCs/>
          <w:sz w:val="22"/>
          <w:szCs w:val="22"/>
        </w:rPr>
        <w:t>Engineer</w:t>
      </w:r>
      <w:r w:rsidR="00CD5B51">
        <w:rPr>
          <w:b/>
          <w:bCs/>
          <w:sz w:val="22"/>
          <w:szCs w:val="22"/>
        </w:rPr>
        <w:t xml:space="preserve"> </w:t>
      </w:r>
      <w:r w:rsidRPr="00AD510A">
        <w:rPr>
          <w:b/>
          <w:bCs/>
          <w:sz w:val="22"/>
          <w:szCs w:val="22"/>
        </w:rPr>
        <w:t>”</w:t>
      </w:r>
      <w:proofErr w:type="gramEnd"/>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49729D">
      <w:pPr>
        <w:pStyle w:val="Default"/>
        <w:ind w:left="5100" w:hanging="5100"/>
        <w:jc w:val="both"/>
        <w:rPr>
          <w:sz w:val="22"/>
          <w:szCs w:val="22"/>
        </w:rPr>
      </w:pPr>
      <w:r w:rsidRPr="006847DF">
        <w:t>1.2 Name of the Project and Summary of the works:</w:t>
      </w:r>
      <w:r w:rsidR="0066429D" w:rsidRPr="006847DF">
        <w:tab/>
      </w:r>
      <w:r w:rsidR="006D1745">
        <w:rPr>
          <w:b/>
        </w:rPr>
        <w:t>Remaining Work of Type-III Bungalows, New Staff Colony at CMC,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49729D" w:rsidP="00C47600">
      <w:pPr>
        <w:pStyle w:val="Default"/>
        <w:ind w:left="5040"/>
        <w:jc w:val="both"/>
        <w:rPr>
          <w:b/>
        </w:rPr>
      </w:pPr>
      <w:r>
        <w:rPr>
          <w:b/>
        </w:rPr>
        <w:t>ADP Scheme # 711 (2016-17</w:t>
      </w:r>
      <w:r w:rsidR="00C25ED1" w:rsidRPr="00C25ED1">
        <w:rPr>
          <w:b/>
        </w:rPr>
        <w:t>)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6D1745">
        <w:rPr>
          <w:b/>
        </w:rPr>
        <w:t xml:space="preserve">28.810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49729D" w:rsidP="006D6D32">
      <w:pPr>
        <w:pStyle w:val="Default"/>
        <w:ind w:left="5040"/>
        <w:jc w:val="both"/>
        <w:rPr>
          <w:b/>
        </w:rPr>
      </w:pPr>
      <w:r>
        <w:rPr>
          <w:b/>
          <w:iCs/>
        </w:rPr>
        <w:t>Already pre-</w:t>
      </w:r>
      <w:r w:rsidR="00C3671A" w:rsidRPr="006D6D32">
        <w:rPr>
          <w:b/>
          <w:iCs/>
        </w:rPr>
        <w:t xml:space="preserve">qualified contractors </w:t>
      </w:r>
      <w:r w:rsidR="006D6D32" w:rsidRPr="006D6D32">
        <w:rPr>
          <w:b/>
          <w:iCs/>
        </w:rPr>
        <w:t>for t</w:t>
      </w:r>
      <w:r w:rsidR="00F848F4">
        <w:rPr>
          <w:b/>
          <w:iCs/>
        </w:rPr>
        <w:t>he</w:t>
      </w:r>
      <w:r>
        <w:rPr>
          <w:b/>
        </w:rPr>
        <w:t xml:space="preserve"> Scheme # 711 (2016-17</w:t>
      </w:r>
      <w:r w:rsidR="006D6D32" w:rsidRPr="00C25ED1">
        <w:rPr>
          <w:b/>
        </w:rPr>
        <w:t>)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proofErr w:type="spellStart"/>
      <w:r>
        <w:rPr>
          <w:b/>
        </w:rPr>
        <w:t>deductable</w:t>
      </w:r>
      <w:proofErr w:type="spellEnd"/>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6D1745">
        <w:rPr>
          <w:b/>
        </w:rPr>
        <w:t>Remaining Work of Type-III Bungalows, New Staff Colony at CMC, Larkana.</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6D1745">
        <w:rPr>
          <w:b/>
        </w:rPr>
        <w:t>2</w:t>
      </w:r>
      <w:r w:rsidR="00612EA5">
        <w:rPr>
          <w:b/>
        </w:rPr>
        <w:t>6</w:t>
      </w:r>
      <w:r w:rsidR="0049729D">
        <w:rPr>
          <w:b/>
        </w:rPr>
        <w:t>-</w:t>
      </w:r>
      <w:r w:rsidR="006D1745">
        <w:rPr>
          <w:b/>
        </w:rPr>
        <w:t>05-2017</w:t>
      </w:r>
      <w:r w:rsidR="00886869" w:rsidRPr="0093471C">
        <w:rPr>
          <w:b/>
        </w:rPr>
        <w:t xml:space="preserve"> up</w:t>
      </w:r>
      <w:r w:rsidR="0093471C" w:rsidRPr="0093471C">
        <w:rPr>
          <w:b/>
        </w:rPr>
        <w:t xml:space="preserve"> </w:t>
      </w:r>
      <w:r w:rsidR="0049729D">
        <w:rPr>
          <w:b/>
        </w:rPr>
        <w:t>to 12.30</w:t>
      </w:r>
      <w:r w:rsidR="00886869" w:rsidRPr="0093471C">
        <w:rPr>
          <w:b/>
        </w:rPr>
        <w:t xml:space="preserve">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612EA5">
        <w:rPr>
          <w:b/>
        </w:rPr>
        <w:t>26</w:t>
      </w:r>
      <w:r w:rsidR="0049729D">
        <w:rPr>
          <w:b/>
        </w:rPr>
        <w:t>-</w:t>
      </w:r>
      <w:r w:rsidR="006D1745">
        <w:rPr>
          <w:b/>
        </w:rPr>
        <w:t>05</w:t>
      </w:r>
      <w:r w:rsidR="00F268EB" w:rsidRPr="00703695">
        <w:rPr>
          <w:b/>
        </w:rPr>
        <w:t>-201</w:t>
      </w:r>
      <w:r w:rsidR="006D1745">
        <w:rPr>
          <w:b/>
        </w:rPr>
        <w:t>7</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6D1745">
        <w:rPr>
          <w:b/>
        </w:rPr>
        <w:t>Remaining Work of Type-III Bungalows, New Staff Colony at CMC,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xml:space="preserve">,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Rs.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labour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sidR="006D1745" w:rsidRPr="006D1745">
        <w:rPr>
          <w:rFonts w:ascii="Times New Roman" w:hAnsi="Times New Roman"/>
          <w:b/>
          <w:sz w:val="24"/>
        </w:rPr>
        <w:t>Remaining Work of Type-III Bungalows, New Staff Colony at CMC, 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D37D2" w:rsidRPr="00CE7FCB" w:rsidRDefault="005D37D2"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Default="005D37D2" w:rsidP="005F4ADC">
      <w:pPr>
        <w:numPr>
          <w:ilvl w:val="0"/>
          <w:numId w:val="26"/>
        </w:numPr>
        <w:spacing w:after="360" w:line="480" w:lineRule="auto"/>
        <w:contextualSpacing/>
        <w:rPr>
          <w:sz w:val="26"/>
          <w:szCs w:val="26"/>
        </w:rPr>
      </w:pPr>
      <w:r>
        <w:rPr>
          <w:sz w:val="26"/>
          <w:szCs w:val="26"/>
        </w:rPr>
        <w:t>PART-A</w:t>
      </w:r>
      <w:r w:rsidR="005F4ADC" w:rsidRPr="00CE7FCB">
        <w:rPr>
          <w:sz w:val="26"/>
          <w:szCs w:val="26"/>
        </w:rPr>
        <w:t xml:space="preserve"> CIVIL WORK (Schedule Items)</w:t>
      </w:r>
      <w:r w:rsidR="005F4ADC" w:rsidRPr="00CE7FCB">
        <w:rPr>
          <w:sz w:val="26"/>
          <w:szCs w:val="26"/>
        </w:rPr>
        <w:tab/>
      </w:r>
      <w:r w:rsidR="005F4ADC" w:rsidRPr="00CE7FCB">
        <w:rPr>
          <w:sz w:val="26"/>
          <w:szCs w:val="26"/>
        </w:rPr>
        <w:tab/>
      </w:r>
      <w:r w:rsidR="005F4ADC" w:rsidRPr="00CE7FCB">
        <w:rPr>
          <w:sz w:val="26"/>
          <w:szCs w:val="26"/>
        </w:rPr>
        <w:tab/>
        <w:t>Rs.---------------------------------</w:t>
      </w:r>
    </w:p>
    <w:p w:rsidR="004A7FE2" w:rsidRPr="004A7FE2" w:rsidRDefault="004A7FE2" w:rsidP="004A7FE2">
      <w:pPr>
        <w:spacing w:after="360" w:line="480" w:lineRule="auto"/>
        <w:ind w:left="360"/>
        <w:contextualSpacing/>
        <w:rPr>
          <w:sz w:val="6"/>
          <w:szCs w:val="26"/>
        </w:rPr>
      </w:pPr>
    </w:p>
    <w:p w:rsidR="004A7FE2" w:rsidRPr="004A7FE2" w:rsidRDefault="004A7FE2" w:rsidP="004A7FE2">
      <w:pPr>
        <w:spacing w:after="360" w:line="480" w:lineRule="auto"/>
        <w:ind w:left="720"/>
        <w:contextualSpacing/>
        <w:rPr>
          <w:sz w:val="6"/>
          <w:szCs w:val="26"/>
        </w:rPr>
      </w:pPr>
    </w:p>
    <w:p w:rsidR="004A7FE2" w:rsidRDefault="004A7FE2" w:rsidP="004A7FE2">
      <w:pPr>
        <w:spacing w:after="360" w:line="360" w:lineRule="auto"/>
        <w:ind w:left="720"/>
        <w:contextualSpacing/>
        <w:rPr>
          <w:sz w:val="26"/>
          <w:szCs w:val="26"/>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D37D2" w:rsidRDefault="005D37D2"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0083503A">
        <w:rPr>
          <w:rFonts w:ascii="Times New Roman" w:eastAsia="Times New Roman" w:hAnsi="Times New Roman"/>
          <w:b/>
          <w:bCs/>
          <w:sz w:val="26"/>
          <w:szCs w:val="24"/>
        </w:rPr>
        <w:tab/>
      </w:r>
      <w:r w:rsidRPr="00CE7FCB">
        <w:rPr>
          <w:rFonts w:ascii="Times New Roman" w:eastAsia="Times New Roman" w:hAnsi="Times New Roman"/>
          <w:b/>
          <w:bCs/>
          <w:sz w:val="26"/>
          <w:szCs w:val="24"/>
        </w:rPr>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87018F">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87018F" w:rsidP="0087018F">
      <w:pPr>
        <w:autoSpaceDE w:val="0"/>
        <w:autoSpaceDN w:val="0"/>
        <w:adjustRightInd w:val="0"/>
        <w:spacing w:after="0" w:line="240" w:lineRule="auto"/>
        <w:ind w:left="3600"/>
        <w:rPr>
          <w:rFonts w:ascii="Times New Roman" w:eastAsia="Times New Roman" w:hAnsi="Times New Roman"/>
          <w:b/>
          <w:bCs/>
          <w:sz w:val="28"/>
          <w:szCs w:val="28"/>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SMBBMU, Larkana.</w:t>
      </w:r>
    </w:p>
    <w:p w:rsidR="00DE693B" w:rsidRDefault="00DE693B" w:rsidP="00204E3D">
      <w:pPr>
        <w:pStyle w:val="Default"/>
        <w:ind w:left="6480" w:firstLine="720"/>
        <w:rPr>
          <w:b/>
          <w:bCs/>
          <w:sz w:val="23"/>
          <w:szCs w:val="23"/>
        </w:rPr>
      </w:pPr>
    </w:p>
    <w:p w:rsidR="0083503A" w:rsidRDefault="0083503A" w:rsidP="00204E3D">
      <w:pPr>
        <w:pStyle w:val="Default"/>
        <w:ind w:left="6480" w:firstLine="720"/>
        <w:rPr>
          <w:b/>
          <w:bCs/>
          <w:sz w:val="23"/>
          <w:szCs w:val="23"/>
        </w:rPr>
      </w:pPr>
    </w:p>
    <w:p w:rsidR="005F4ADC" w:rsidRDefault="005F4ADC"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06104" w:rsidRDefault="00306104"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1A02D5" w:rsidRDefault="001A02D5"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A16C4" w:rsidRDefault="007A16C4" w:rsidP="007D5FF5">
      <w:pPr>
        <w:pStyle w:val="Default"/>
        <w:jc w:val="center"/>
        <w:rPr>
          <w:b/>
          <w:bCs/>
          <w:sz w:val="27"/>
          <w:szCs w:val="23"/>
        </w:rPr>
      </w:pPr>
    </w:p>
    <w:p w:rsidR="007A16C4" w:rsidRDefault="007A16C4" w:rsidP="007D5FF5">
      <w:pPr>
        <w:pStyle w:val="Default"/>
        <w:jc w:val="center"/>
        <w:rPr>
          <w:b/>
          <w:bCs/>
          <w:sz w:val="27"/>
          <w:szCs w:val="23"/>
        </w:rPr>
      </w:pPr>
    </w:p>
    <w:p w:rsidR="007A16C4" w:rsidRDefault="007A16C4" w:rsidP="007D5FF5">
      <w:pPr>
        <w:pStyle w:val="Default"/>
        <w:jc w:val="center"/>
        <w:rPr>
          <w:b/>
          <w:bCs/>
          <w:sz w:val="27"/>
          <w:szCs w:val="23"/>
        </w:rPr>
      </w:pPr>
    </w:p>
    <w:p w:rsidR="007A16C4" w:rsidRDefault="007A16C4" w:rsidP="007D5FF5">
      <w:pPr>
        <w:pStyle w:val="Default"/>
        <w:jc w:val="center"/>
        <w:rPr>
          <w:b/>
          <w:bCs/>
          <w:sz w:val="27"/>
          <w:szCs w:val="23"/>
        </w:rPr>
      </w:pPr>
    </w:p>
    <w:p w:rsidR="007A16C4" w:rsidRDefault="007A16C4" w:rsidP="007D5FF5">
      <w:pPr>
        <w:pStyle w:val="Default"/>
        <w:jc w:val="center"/>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915B0C"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6D1745" w:rsidRPr="0004248E" w:rsidRDefault="006D1745">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915B0C">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6D1745" w:rsidRPr="0004248E" w:rsidRDefault="006D1745"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9"/>
      <w:pgSz w:w="12240" w:h="15840"/>
      <w:pgMar w:top="135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B0C" w:rsidRPr="00D506DF" w:rsidRDefault="00915B0C" w:rsidP="00D506DF">
      <w:pPr>
        <w:pStyle w:val="Default"/>
        <w:rPr>
          <w:rFonts w:ascii="Calibri" w:hAnsi="Calibri"/>
          <w:color w:val="auto"/>
          <w:sz w:val="32"/>
          <w:szCs w:val="32"/>
        </w:rPr>
      </w:pPr>
      <w:r>
        <w:separator/>
      </w:r>
    </w:p>
  </w:endnote>
  <w:endnote w:type="continuationSeparator" w:id="0">
    <w:p w:rsidR="00915B0C" w:rsidRPr="00D506DF" w:rsidRDefault="00915B0C"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745" w:rsidRDefault="006D1745" w:rsidP="0070211F">
    <w:pPr>
      <w:pStyle w:val="Footer"/>
      <w:jc w:val="center"/>
    </w:pPr>
  </w:p>
  <w:p w:rsidR="006D1745" w:rsidRDefault="006D1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B0C" w:rsidRPr="00D506DF" w:rsidRDefault="00915B0C" w:rsidP="00D506DF">
      <w:pPr>
        <w:pStyle w:val="Default"/>
        <w:rPr>
          <w:rFonts w:ascii="Calibri" w:hAnsi="Calibri"/>
          <w:color w:val="auto"/>
          <w:sz w:val="32"/>
          <w:szCs w:val="32"/>
        </w:rPr>
      </w:pPr>
      <w:r>
        <w:separator/>
      </w:r>
    </w:p>
  </w:footnote>
  <w:footnote w:type="continuationSeparator" w:id="0">
    <w:p w:rsidR="00915B0C" w:rsidRPr="00D506DF" w:rsidRDefault="00915B0C"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A5E4E"/>
    <w:multiLevelType w:val="hybridMultilevel"/>
    <w:tmpl w:val="728E5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C71B4"/>
    <w:multiLevelType w:val="hybridMultilevel"/>
    <w:tmpl w:val="7D361CB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5"/>
  </w:num>
  <w:num w:numId="3">
    <w:abstractNumId w:val="28"/>
  </w:num>
  <w:num w:numId="4">
    <w:abstractNumId w:val="14"/>
  </w:num>
  <w:num w:numId="5">
    <w:abstractNumId w:val="22"/>
  </w:num>
  <w:num w:numId="6">
    <w:abstractNumId w:val="16"/>
  </w:num>
  <w:num w:numId="7">
    <w:abstractNumId w:val="10"/>
  </w:num>
  <w:num w:numId="8">
    <w:abstractNumId w:val="29"/>
  </w:num>
  <w:num w:numId="9">
    <w:abstractNumId w:val="24"/>
  </w:num>
  <w:num w:numId="10">
    <w:abstractNumId w:val="2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8"/>
  </w:num>
  <w:num w:numId="23">
    <w:abstractNumId w:val="11"/>
  </w:num>
  <w:num w:numId="24">
    <w:abstractNumId w:val="26"/>
  </w:num>
  <w:num w:numId="25">
    <w:abstractNumId w:val="12"/>
  </w:num>
  <w:num w:numId="26">
    <w:abstractNumId w:val="15"/>
  </w:num>
  <w:num w:numId="27">
    <w:abstractNumId w:val="19"/>
  </w:num>
  <w:num w:numId="28">
    <w:abstractNumId w:val="17"/>
  </w:num>
  <w:num w:numId="29">
    <w:abstractNumId w:val="1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6851"/>
    <w:rsid w:val="00112FD9"/>
    <w:rsid w:val="0011329F"/>
    <w:rsid w:val="00114EBA"/>
    <w:rsid w:val="0011720A"/>
    <w:rsid w:val="0012038A"/>
    <w:rsid w:val="001212CB"/>
    <w:rsid w:val="0012135E"/>
    <w:rsid w:val="00122E86"/>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5598"/>
    <w:rsid w:val="001D0289"/>
    <w:rsid w:val="001D2669"/>
    <w:rsid w:val="001D30A7"/>
    <w:rsid w:val="001D4181"/>
    <w:rsid w:val="001D486F"/>
    <w:rsid w:val="001D6EBD"/>
    <w:rsid w:val="001E205D"/>
    <w:rsid w:val="001E2CE4"/>
    <w:rsid w:val="001E4584"/>
    <w:rsid w:val="001E5D2D"/>
    <w:rsid w:val="001F1AC8"/>
    <w:rsid w:val="001F3CAA"/>
    <w:rsid w:val="00202D2F"/>
    <w:rsid w:val="00202E26"/>
    <w:rsid w:val="00204E3D"/>
    <w:rsid w:val="002068DF"/>
    <w:rsid w:val="00207329"/>
    <w:rsid w:val="002139BB"/>
    <w:rsid w:val="002239F4"/>
    <w:rsid w:val="00223C8E"/>
    <w:rsid w:val="00224A22"/>
    <w:rsid w:val="00226C55"/>
    <w:rsid w:val="002302A8"/>
    <w:rsid w:val="002317B0"/>
    <w:rsid w:val="00235170"/>
    <w:rsid w:val="00237C54"/>
    <w:rsid w:val="00242AF0"/>
    <w:rsid w:val="00252F9A"/>
    <w:rsid w:val="002544F7"/>
    <w:rsid w:val="00256774"/>
    <w:rsid w:val="00261B42"/>
    <w:rsid w:val="00262E70"/>
    <w:rsid w:val="00263116"/>
    <w:rsid w:val="00264EA1"/>
    <w:rsid w:val="002723ED"/>
    <w:rsid w:val="00275C70"/>
    <w:rsid w:val="00276BDA"/>
    <w:rsid w:val="00280300"/>
    <w:rsid w:val="00280705"/>
    <w:rsid w:val="002824A0"/>
    <w:rsid w:val="002912CD"/>
    <w:rsid w:val="00291B46"/>
    <w:rsid w:val="00292EB8"/>
    <w:rsid w:val="0029730A"/>
    <w:rsid w:val="002975FA"/>
    <w:rsid w:val="002A07E8"/>
    <w:rsid w:val="002A089E"/>
    <w:rsid w:val="002A287C"/>
    <w:rsid w:val="002B2355"/>
    <w:rsid w:val="002B32C0"/>
    <w:rsid w:val="002C211D"/>
    <w:rsid w:val="002C514C"/>
    <w:rsid w:val="002D2E1F"/>
    <w:rsid w:val="002E176E"/>
    <w:rsid w:val="002E2B29"/>
    <w:rsid w:val="002E5F1A"/>
    <w:rsid w:val="002E6136"/>
    <w:rsid w:val="002E68A5"/>
    <w:rsid w:val="002E6EF8"/>
    <w:rsid w:val="002F09A8"/>
    <w:rsid w:val="002F2976"/>
    <w:rsid w:val="00306104"/>
    <w:rsid w:val="00323901"/>
    <w:rsid w:val="00326116"/>
    <w:rsid w:val="003305D5"/>
    <w:rsid w:val="00330D9C"/>
    <w:rsid w:val="003314D2"/>
    <w:rsid w:val="00332011"/>
    <w:rsid w:val="00337023"/>
    <w:rsid w:val="00340B32"/>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9729D"/>
    <w:rsid w:val="004A4307"/>
    <w:rsid w:val="004A48E9"/>
    <w:rsid w:val="004A4927"/>
    <w:rsid w:val="004A6C18"/>
    <w:rsid w:val="004A7169"/>
    <w:rsid w:val="004A7FE2"/>
    <w:rsid w:val="004B2CF8"/>
    <w:rsid w:val="004B39AF"/>
    <w:rsid w:val="004B3BDB"/>
    <w:rsid w:val="004B51BF"/>
    <w:rsid w:val="004B5DD4"/>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7D2"/>
    <w:rsid w:val="005D394E"/>
    <w:rsid w:val="005D3B77"/>
    <w:rsid w:val="005D4843"/>
    <w:rsid w:val="005D4AA7"/>
    <w:rsid w:val="005E0066"/>
    <w:rsid w:val="005E0119"/>
    <w:rsid w:val="005E505E"/>
    <w:rsid w:val="005F0560"/>
    <w:rsid w:val="005F3979"/>
    <w:rsid w:val="005F416B"/>
    <w:rsid w:val="005F4299"/>
    <w:rsid w:val="005F4ADC"/>
    <w:rsid w:val="005F5BC3"/>
    <w:rsid w:val="005F5CC5"/>
    <w:rsid w:val="005F5F6C"/>
    <w:rsid w:val="006001EC"/>
    <w:rsid w:val="00604330"/>
    <w:rsid w:val="00610AC6"/>
    <w:rsid w:val="006129CB"/>
    <w:rsid w:val="00612EA5"/>
    <w:rsid w:val="00613971"/>
    <w:rsid w:val="0061500B"/>
    <w:rsid w:val="00615B71"/>
    <w:rsid w:val="006178C8"/>
    <w:rsid w:val="00617FC2"/>
    <w:rsid w:val="00620FCA"/>
    <w:rsid w:val="00624482"/>
    <w:rsid w:val="006310DC"/>
    <w:rsid w:val="006311B4"/>
    <w:rsid w:val="00633C7A"/>
    <w:rsid w:val="0063581F"/>
    <w:rsid w:val="00637D4F"/>
    <w:rsid w:val="006522DB"/>
    <w:rsid w:val="0065361D"/>
    <w:rsid w:val="0065372B"/>
    <w:rsid w:val="00655469"/>
    <w:rsid w:val="00655F4E"/>
    <w:rsid w:val="006606F8"/>
    <w:rsid w:val="0066429D"/>
    <w:rsid w:val="00665158"/>
    <w:rsid w:val="00674E46"/>
    <w:rsid w:val="006753C5"/>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1745"/>
    <w:rsid w:val="006D2CC3"/>
    <w:rsid w:val="006D37C0"/>
    <w:rsid w:val="006D503E"/>
    <w:rsid w:val="006D533A"/>
    <w:rsid w:val="006D6D32"/>
    <w:rsid w:val="006D7742"/>
    <w:rsid w:val="006E2178"/>
    <w:rsid w:val="006E3369"/>
    <w:rsid w:val="006E53BC"/>
    <w:rsid w:val="006E550F"/>
    <w:rsid w:val="006E570A"/>
    <w:rsid w:val="006E5F03"/>
    <w:rsid w:val="006E64CA"/>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6F3D"/>
    <w:rsid w:val="007913B7"/>
    <w:rsid w:val="007946D4"/>
    <w:rsid w:val="0079686D"/>
    <w:rsid w:val="0079705D"/>
    <w:rsid w:val="007A01D5"/>
    <w:rsid w:val="007A0220"/>
    <w:rsid w:val="007A05C5"/>
    <w:rsid w:val="007A16C4"/>
    <w:rsid w:val="007B168B"/>
    <w:rsid w:val="007B3755"/>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503A"/>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018F"/>
    <w:rsid w:val="0087111D"/>
    <w:rsid w:val="00872CE7"/>
    <w:rsid w:val="00873EF9"/>
    <w:rsid w:val="00874AA5"/>
    <w:rsid w:val="00876412"/>
    <w:rsid w:val="00876453"/>
    <w:rsid w:val="00877730"/>
    <w:rsid w:val="008779BA"/>
    <w:rsid w:val="00886869"/>
    <w:rsid w:val="00892A02"/>
    <w:rsid w:val="00897FF4"/>
    <w:rsid w:val="008A015D"/>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42DF"/>
    <w:rsid w:val="008F59B7"/>
    <w:rsid w:val="00907C45"/>
    <w:rsid w:val="00915B0C"/>
    <w:rsid w:val="00923969"/>
    <w:rsid w:val="00932A72"/>
    <w:rsid w:val="0093344C"/>
    <w:rsid w:val="00934228"/>
    <w:rsid w:val="0093471C"/>
    <w:rsid w:val="009473B5"/>
    <w:rsid w:val="009512D0"/>
    <w:rsid w:val="00951AC1"/>
    <w:rsid w:val="00951E97"/>
    <w:rsid w:val="00954065"/>
    <w:rsid w:val="00956F0F"/>
    <w:rsid w:val="009574C9"/>
    <w:rsid w:val="00960FF5"/>
    <w:rsid w:val="009741B7"/>
    <w:rsid w:val="0097467B"/>
    <w:rsid w:val="0097476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EE1"/>
    <w:rsid w:val="009F2032"/>
    <w:rsid w:val="009F4153"/>
    <w:rsid w:val="009F71E9"/>
    <w:rsid w:val="00A00659"/>
    <w:rsid w:val="00A00D03"/>
    <w:rsid w:val="00A034F6"/>
    <w:rsid w:val="00A05329"/>
    <w:rsid w:val="00A05FAD"/>
    <w:rsid w:val="00A07ADD"/>
    <w:rsid w:val="00A07D8F"/>
    <w:rsid w:val="00A10481"/>
    <w:rsid w:val="00A13B29"/>
    <w:rsid w:val="00A14D84"/>
    <w:rsid w:val="00A164D4"/>
    <w:rsid w:val="00A31B54"/>
    <w:rsid w:val="00A33EDF"/>
    <w:rsid w:val="00A36928"/>
    <w:rsid w:val="00A4080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E38"/>
    <w:rsid w:val="00A945C2"/>
    <w:rsid w:val="00A95440"/>
    <w:rsid w:val="00A95AC6"/>
    <w:rsid w:val="00AA11B7"/>
    <w:rsid w:val="00AA235B"/>
    <w:rsid w:val="00AA4E97"/>
    <w:rsid w:val="00AB108F"/>
    <w:rsid w:val="00AB5483"/>
    <w:rsid w:val="00AB563A"/>
    <w:rsid w:val="00AC3792"/>
    <w:rsid w:val="00AD165D"/>
    <w:rsid w:val="00AD2730"/>
    <w:rsid w:val="00AD4D65"/>
    <w:rsid w:val="00AD4D7D"/>
    <w:rsid w:val="00AD4FE5"/>
    <w:rsid w:val="00AD510A"/>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11D8"/>
    <w:rsid w:val="00B7766F"/>
    <w:rsid w:val="00B77F96"/>
    <w:rsid w:val="00B8013C"/>
    <w:rsid w:val="00B80B6A"/>
    <w:rsid w:val="00B82FC2"/>
    <w:rsid w:val="00BA09BA"/>
    <w:rsid w:val="00BA2244"/>
    <w:rsid w:val="00BA5F8C"/>
    <w:rsid w:val="00BA787F"/>
    <w:rsid w:val="00BB1AF0"/>
    <w:rsid w:val="00BB5423"/>
    <w:rsid w:val="00BB5FA8"/>
    <w:rsid w:val="00BC3693"/>
    <w:rsid w:val="00BC56E9"/>
    <w:rsid w:val="00BD4BE6"/>
    <w:rsid w:val="00BD6556"/>
    <w:rsid w:val="00BD727A"/>
    <w:rsid w:val="00BE0590"/>
    <w:rsid w:val="00BE412D"/>
    <w:rsid w:val="00BE485D"/>
    <w:rsid w:val="00BE48EA"/>
    <w:rsid w:val="00BE6AA9"/>
    <w:rsid w:val="00BF2713"/>
    <w:rsid w:val="00BF32CD"/>
    <w:rsid w:val="00BF382D"/>
    <w:rsid w:val="00BF4B48"/>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E3B"/>
    <w:rsid w:val="00C47600"/>
    <w:rsid w:val="00C47789"/>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67D3"/>
    <w:rsid w:val="00C909D3"/>
    <w:rsid w:val="00C924EF"/>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53D6"/>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1770"/>
    <w:rsid w:val="00DA387A"/>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73DF"/>
    <w:rsid w:val="00E47917"/>
    <w:rsid w:val="00E5123F"/>
    <w:rsid w:val="00E53F7A"/>
    <w:rsid w:val="00E600F0"/>
    <w:rsid w:val="00E61FE9"/>
    <w:rsid w:val="00E6308F"/>
    <w:rsid w:val="00E64227"/>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B3868"/>
    <w:rsid w:val="00EC05A0"/>
    <w:rsid w:val="00EC0F04"/>
    <w:rsid w:val="00EC3026"/>
    <w:rsid w:val="00EC404B"/>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3957"/>
    <w:rsid w:val="00F41537"/>
    <w:rsid w:val="00F42FF9"/>
    <w:rsid w:val="00F47107"/>
    <w:rsid w:val="00F50D55"/>
    <w:rsid w:val="00F539C7"/>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5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79</Pages>
  <Words>19102</Words>
  <Characters>108887</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127734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P.D Office</cp:lastModifiedBy>
  <cp:revision>37</cp:revision>
  <cp:lastPrinted>2017-05-07T15:34:00Z</cp:lastPrinted>
  <dcterms:created xsi:type="dcterms:W3CDTF">2016-01-22T13:59:00Z</dcterms:created>
  <dcterms:modified xsi:type="dcterms:W3CDTF">2017-05-07T15:34:00Z</dcterms:modified>
</cp:coreProperties>
</file>