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9F5" w:rsidRDefault="00C869F5" w:rsidP="00C869F5">
      <w:pPr>
        <w:spacing w:line="360" w:lineRule="auto"/>
        <w:jc w:val="center"/>
        <w:rPr>
          <w:b/>
          <w:bCs/>
          <w:sz w:val="28"/>
          <w:szCs w:val="28"/>
        </w:rPr>
      </w:pPr>
      <w:r>
        <w:rPr>
          <w:b/>
          <w:bCs/>
          <w:sz w:val="28"/>
          <w:szCs w:val="28"/>
        </w:rPr>
        <w:t xml:space="preserve">NOTICE INVITING TENDER </w:t>
      </w:r>
    </w:p>
    <w:p w:rsidR="00C869F5" w:rsidRDefault="00C869F5" w:rsidP="00C869F5">
      <w:pPr>
        <w:spacing w:line="360" w:lineRule="auto"/>
        <w:rPr>
          <w:b/>
          <w:bCs/>
          <w:sz w:val="28"/>
          <w:szCs w:val="28"/>
        </w:rPr>
      </w:pPr>
    </w:p>
    <w:p w:rsidR="00C869F5" w:rsidRDefault="00C869F5" w:rsidP="00C869F5">
      <w:pPr>
        <w:spacing w:line="360" w:lineRule="auto"/>
        <w:rPr>
          <w:sz w:val="28"/>
          <w:szCs w:val="28"/>
        </w:rPr>
      </w:pPr>
      <w:r>
        <w:rPr>
          <w:b/>
          <w:bCs/>
          <w:sz w:val="28"/>
          <w:szCs w:val="28"/>
        </w:rPr>
        <w:tab/>
      </w:r>
      <w:r>
        <w:rPr>
          <w:sz w:val="28"/>
          <w:szCs w:val="28"/>
        </w:rPr>
        <w:t xml:space="preserve">The Chairman Procurement Committee, District Education Officer (Primary) Badin, invites sealed bids from Reputed forms / Contractors through Single Stages two envelopes bidding procedures as per SPPRA-Rule 2010 i.e. (Technical and (ii) Financial for the supply of different items to the Educational institutions District Badin Primary Side i.e. Solar Panel &amp; Drinking Fiber Water Tanks. The funds allocated under schools specific budget (Machinery &amp; </w:t>
      </w:r>
      <w:proofErr w:type="spellStart"/>
      <w:r>
        <w:rPr>
          <w:sz w:val="28"/>
          <w:szCs w:val="28"/>
        </w:rPr>
        <w:t>Equipments</w:t>
      </w:r>
      <w:proofErr w:type="spellEnd"/>
      <w:r>
        <w:rPr>
          <w:sz w:val="28"/>
          <w:szCs w:val="28"/>
        </w:rPr>
        <w:t>) non salary components (</w:t>
      </w:r>
      <w:proofErr w:type="spellStart"/>
      <w:r>
        <w:rPr>
          <w:sz w:val="28"/>
          <w:szCs w:val="28"/>
        </w:rPr>
        <w:t>etc</w:t>
      </w:r>
      <w:proofErr w:type="spellEnd"/>
      <w:r>
        <w:rPr>
          <w:sz w:val="28"/>
          <w:szCs w:val="28"/>
        </w:rPr>
        <w:t>) subject to release of funds for current financial year-2016-17.</w:t>
      </w:r>
    </w:p>
    <w:p w:rsidR="00C869F5" w:rsidRDefault="00C869F5" w:rsidP="00C869F5">
      <w:pPr>
        <w:spacing w:line="360" w:lineRule="auto"/>
        <w:rPr>
          <w:sz w:val="28"/>
          <w:szCs w:val="28"/>
        </w:rPr>
      </w:pPr>
      <w:r>
        <w:rPr>
          <w:sz w:val="28"/>
          <w:szCs w:val="28"/>
        </w:rPr>
        <w:tab/>
        <w:t xml:space="preserve">The detail of material along with specification is mentioned in the bidding documents. The Bidding documents along with terms and conditions can be obtained from the office of the District Education Officer (Primary) Badin during the office hours against tender fee of </w:t>
      </w:r>
      <w:proofErr w:type="spellStart"/>
      <w:r>
        <w:rPr>
          <w:sz w:val="28"/>
          <w:szCs w:val="28"/>
        </w:rPr>
        <w:t>Rs</w:t>
      </w:r>
      <w:proofErr w:type="spellEnd"/>
      <w:r>
        <w:rPr>
          <w:sz w:val="28"/>
          <w:szCs w:val="28"/>
        </w:rPr>
        <w:t xml:space="preserve">. 1000/- </w:t>
      </w:r>
      <w:proofErr w:type="spellStart"/>
      <w:r>
        <w:rPr>
          <w:b/>
          <w:sz w:val="28"/>
          <w:szCs w:val="28"/>
        </w:rPr>
        <w:t>w.e.f</w:t>
      </w:r>
      <w:proofErr w:type="spellEnd"/>
      <w:r>
        <w:rPr>
          <w:b/>
          <w:sz w:val="28"/>
          <w:szCs w:val="28"/>
        </w:rPr>
        <w:t>. 22-04-2017 to 07-05-2017</w:t>
      </w:r>
      <w:r>
        <w:rPr>
          <w:sz w:val="28"/>
          <w:szCs w:val="28"/>
        </w:rPr>
        <w:t xml:space="preserve"> in office hours after the publication of notice inviting. The detail description is given below:   </w:t>
      </w:r>
    </w:p>
    <w:tbl>
      <w:tblPr>
        <w:tblStyle w:val="TableGrid"/>
        <w:tblW w:w="9648" w:type="dxa"/>
        <w:tblInd w:w="0" w:type="dxa"/>
        <w:tblLook w:val="04A0" w:firstRow="1" w:lastRow="0" w:firstColumn="1" w:lastColumn="0" w:noHBand="0" w:noVBand="1"/>
      </w:tblPr>
      <w:tblGrid>
        <w:gridCol w:w="534"/>
        <w:gridCol w:w="2497"/>
        <w:gridCol w:w="1644"/>
        <w:gridCol w:w="1710"/>
        <w:gridCol w:w="1710"/>
        <w:gridCol w:w="1553"/>
      </w:tblGrid>
      <w:tr w:rsidR="00C869F5" w:rsidTr="00C869F5">
        <w:trPr>
          <w:trHeight w:val="771"/>
        </w:trPr>
        <w:tc>
          <w:tcPr>
            <w:tcW w:w="534"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Sr. No</w:t>
            </w:r>
          </w:p>
        </w:tc>
        <w:tc>
          <w:tcPr>
            <w:tcW w:w="2497"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Description of Tender</w:t>
            </w:r>
          </w:p>
        </w:tc>
        <w:tc>
          <w:tcPr>
            <w:tcW w:w="1644"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Quantity/ Specification</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Bid Submit</w:t>
            </w:r>
          </w:p>
          <w:p w:rsidR="00C869F5" w:rsidRDefault="00C869F5">
            <w:pPr>
              <w:jc w:val="center"/>
              <w:rPr>
                <w:szCs w:val="28"/>
              </w:rPr>
            </w:pPr>
            <w:r>
              <w:rPr>
                <w:szCs w:val="28"/>
              </w:rPr>
              <w:t>Date &amp; Time</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Technical Bid of opening time</w:t>
            </w:r>
          </w:p>
        </w:tc>
        <w:tc>
          <w:tcPr>
            <w:tcW w:w="1553"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Financial Bid of opening time</w:t>
            </w:r>
          </w:p>
        </w:tc>
      </w:tr>
      <w:tr w:rsidR="00C869F5" w:rsidTr="00C869F5">
        <w:trPr>
          <w:trHeight w:val="647"/>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center"/>
              <w:rPr>
                <w:szCs w:val="28"/>
              </w:rPr>
            </w:pPr>
            <w:r>
              <w:rPr>
                <w:szCs w:val="28"/>
              </w:rPr>
              <w:t>01</w:t>
            </w:r>
          </w:p>
        </w:tc>
        <w:tc>
          <w:tcPr>
            <w:tcW w:w="2497"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rPr>
                <w:sz w:val="24"/>
                <w:szCs w:val="28"/>
              </w:rPr>
            </w:pPr>
            <w:r>
              <w:rPr>
                <w:sz w:val="24"/>
                <w:szCs w:val="28"/>
              </w:rPr>
              <w:t>Solar Panel</w:t>
            </w:r>
          </w:p>
        </w:tc>
        <w:tc>
          <w:tcPr>
            <w:tcW w:w="1644" w:type="dxa"/>
            <w:vMerge w:val="restart"/>
            <w:tcBorders>
              <w:top w:val="single" w:sz="4" w:space="0" w:color="000000"/>
              <w:left w:val="single" w:sz="4" w:space="0" w:color="000000"/>
              <w:bottom w:val="single" w:sz="4" w:space="0" w:color="000000"/>
              <w:right w:val="single" w:sz="4" w:space="0" w:color="000000"/>
            </w:tcBorders>
            <w:vAlign w:val="center"/>
          </w:tcPr>
          <w:p w:rsidR="00C869F5" w:rsidRDefault="00C869F5">
            <w:pPr>
              <w:jc w:val="center"/>
              <w:rPr>
                <w:szCs w:val="28"/>
              </w:rPr>
            </w:pPr>
            <w:r>
              <w:rPr>
                <w:szCs w:val="28"/>
              </w:rPr>
              <w:t>Refer Bidding Document</w:t>
            </w:r>
          </w:p>
          <w:p w:rsidR="00C869F5" w:rsidRDefault="00C869F5">
            <w:pPr>
              <w:jc w:val="center"/>
              <w:rPr>
                <w:szCs w:val="28"/>
              </w:rPr>
            </w:pPr>
          </w:p>
        </w:tc>
        <w:tc>
          <w:tcPr>
            <w:tcW w:w="1710" w:type="dxa"/>
            <w:vMerge w:val="restart"/>
            <w:tcBorders>
              <w:top w:val="single" w:sz="4" w:space="0" w:color="000000"/>
              <w:left w:val="single" w:sz="4" w:space="0" w:color="000000"/>
              <w:bottom w:val="single" w:sz="4" w:space="0" w:color="000000"/>
              <w:right w:val="single" w:sz="4" w:space="0" w:color="000000"/>
            </w:tcBorders>
            <w:vAlign w:val="center"/>
          </w:tcPr>
          <w:p w:rsidR="00C869F5" w:rsidRDefault="00C869F5">
            <w:pPr>
              <w:jc w:val="center"/>
              <w:rPr>
                <w:szCs w:val="28"/>
              </w:rPr>
            </w:pPr>
          </w:p>
          <w:p w:rsidR="00C869F5" w:rsidRDefault="00C869F5">
            <w:pPr>
              <w:jc w:val="center"/>
              <w:rPr>
                <w:szCs w:val="28"/>
              </w:rPr>
            </w:pPr>
            <w:r>
              <w:rPr>
                <w:szCs w:val="28"/>
              </w:rPr>
              <w:t>08.05.2017</w:t>
            </w:r>
          </w:p>
          <w:p w:rsidR="00C869F5" w:rsidRDefault="00C869F5">
            <w:pPr>
              <w:jc w:val="center"/>
              <w:rPr>
                <w:szCs w:val="28"/>
              </w:rPr>
            </w:pPr>
            <w:r>
              <w:rPr>
                <w:szCs w:val="28"/>
              </w:rPr>
              <w:t>11:00 AM</w:t>
            </w:r>
          </w:p>
        </w:tc>
        <w:tc>
          <w:tcPr>
            <w:tcW w:w="1710" w:type="dxa"/>
            <w:vMerge w:val="restart"/>
            <w:tcBorders>
              <w:top w:val="single" w:sz="4" w:space="0" w:color="000000"/>
              <w:left w:val="single" w:sz="4" w:space="0" w:color="000000"/>
              <w:bottom w:val="single" w:sz="4" w:space="0" w:color="000000"/>
              <w:right w:val="single" w:sz="4" w:space="0" w:color="000000"/>
            </w:tcBorders>
            <w:vAlign w:val="center"/>
          </w:tcPr>
          <w:p w:rsidR="00C869F5" w:rsidRDefault="00C869F5">
            <w:pPr>
              <w:jc w:val="center"/>
              <w:rPr>
                <w:szCs w:val="28"/>
              </w:rPr>
            </w:pPr>
          </w:p>
          <w:p w:rsidR="00C869F5" w:rsidRDefault="00C869F5">
            <w:pPr>
              <w:jc w:val="center"/>
              <w:rPr>
                <w:szCs w:val="28"/>
              </w:rPr>
            </w:pPr>
            <w:r>
              <w:rPr>
                <w:szCs w:val="28"/>
              </w:rPr>
              <w:t>08.05.2017</w:t>
            </w:r>
          </w:p>
          <w:p w:rsidR="00C869F5" w:rsidRDefault="00C869F5">
            <w:pPr>
              <w:jc w:val="center"/>
              <w:rPr>
                <w:szCs w:val="28"/>
              </w:rPr>
            </w:pPr>
            <w:r>
              <w:rPr>
                <w:szCs w:val="28"/>
              </w:rPr>
              <w:t>12:00 Noon</w:t>
            </w:r>
          </w:p>
        </w:tc>
        <w:tc>
          <w:tcPr>
            <w:tcW w:w="1553" w:type="dxa"/>
            <w:vMerge w:val="restart"/>
            <w:tcBorders>
              <w:top w:val="single" w:sz="4" w:space="0" w:color="000000"/>
              <w:left w:val="single" w:sz="4" w:space="0" w:color="000000"/>
              <w:bottom w:val="single" w:sz="4" w:space="0" w:color="000000"/>
              <w:right w:val="single" w:sz="4" w:space="0" w:color="000000"/>
            </w:tcBorders>
            <w:vAlign w:val="center"/>
          </w:tcPr>
          <w:p w:rsidR="00C869F5" w:rsidRDefault="00C869F5">
            <w:pPr>
              <w:jc w:val="center"/>
              <w:rPr>
                <w:szCs w:val="28"/>
              </w:rPr>
            </w:pPr>
          </w:p>
          <w:p w:rsidR="00C869F5" w:rsidRDefault="00C869F5">
            <w:pPr>
              <w:jc w:val="center"/>
              <w:rPr>
                <w:szCs w:val="28"/>
              </w:rPr>
            </w:pPr>
            <w:r>
              <w:rPr>
                <w:szCs w:val="28"/>
              </w:rPr>
              <w:t>10.05.2017</w:t>
            </w:r>
          </w:p>
          <w:p w:rsidR="00C869F5" w:rsidRDefault="00C869F5">
            <w:pPr>
              <w:jc w:val="center"/>
              <w:rPr>
                <w:szCs w:val="28"/>
              </w:rPr>
            </w:pPr>
            <w:r>
              <w:rPr>
                <w:szCs w:val="28"/>
              </w:rPr>
              <w:t>03:00 PM</w:t>
            </w:r>
          </w:p>
        </w:tc>
      </w:tr>
      <w:tr w:rsidR="00C869F5" w:rsidTr="00C869F5">
        <w:trPr>
          <w:trHeight w:val="6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left"/>
              <w:rPr>
                <w:szCs w:val="28"/>
              </w:rPr>
            </w:pPr>
          </w:p>
        </w:tc>
        <w:tc>
          <w:tcPr>
            <w:tcW w:w="2497" w:type="dxa"/>
            <w:tcBorders>
              <w:top w:val="single" w:sz="4" w:space="0" w:color="000000"/>
              <w:left w:val="single" w:sz="4" w:space="0" w:color="000000"/>
              <w:bottom w:val="single" w:sz="4" w:space="0" w:color="000000"/>
              <w:right w:val="single" w:sz="4" w:space="0" w:color="000000"/>
            </w:tcBorders>
            <w:vAlign w:val="center"/>
            <w:hideMark/>
          </w:tcPr>
          <w:p w:rsidR="00C869F5" w:rsidRDefault="00C869F5">
            <w:pPr>
              <w:rPr>
                <w:sz w:val="24"/>
                <w:szCs w:val="28"/>
              </w:rPr>
            </w:pPr>
            <w:r>
              <w:rPr>
                <w:sz w:val="24"/>
                <w:szCs w:val="28"/>
              </w:rPr>
              <w:t>Drinking Fiber Water Tanks.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left"/>
              <w:rPr>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left"/>
              <w:rPr>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left"/>
              <w:rPr>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69F5" w:rsidRDefault="00C869F5">
            <w:pPr>
              <w:jc w:val="left"/>
              <w:rPr>
                <w:szCs w:val="28"/>
              </w:rPr>
            </w:pPr>
          </w:p>
        </w:tc>
      </w:tr>
    </w:tbl>
    <w:p w:rsidR="00C869F5" w:rsidRDefault="00C869F5" w:rsidP="00C869F5">
      <w:pPr>
        <w:spacing w:line="360" w:lineRule="auto"/>
        <w:rPr>
          <w:sz w:val="28"/>
          <w:szCs w:val="28"/>
        </w:rPr>
      </w:pPr>
    </w:p>
    <w:p w:rsidR="00C869F5" w:rsidRDefault="00C869F5" w:rsidP="00C869F5">
      <w:pPr>
        <w:spacing w:line="276" w:lineRule="auto"/>
        <w:rPr>
          <w:sz w:val="28"/>
          <w:szCs w:val="28"/>
        </w:rPr>
      </w:pPr>
      <w:r>
        <w:rPr>
          <w:sz w:val="28"/>
          <w:szCs w:val="28"/>
        </w:rPr>
        <w:tab/>
        <w:t>Bid should be submitted at office of the District Education Officer Primary BADIN, on the last date and time of Bids of submission. Received bids shall be opened on the same date after 1 hour as mentioned above.</w:t>
      </w:r>
    </w:p>
    <w:p w:rsidR="00C869F5" w:rsidRDefault="00C869F5" w:rsidP="00C869F5">
      <w:pPr>
        <w:spacing w:line="276" w:lineRule="auto"/>
        <w:rPr>
          <w:sz w:val="28"/>
          <w:szCs w:val="28"/>
        </w:rPr>
      </w:pPr>
      <w:r>
        <w:rPr>
          <w:sz w:val="28"/>
          <w:szCs w:val="28"/>
        </w:rPr>
        <w:tab/>
        <w:t xml:space="preserve">Bid Security of 2% of the Bid price must be accompanied by </w:t>
      </w:r>
      <w:proofErr w:type="gramStart"/>
      <w:r>
        <w:rPr>
          <w:sz w:val="28"/>
          <w:szCs w:val="28"/>
        </w:rPr>
        <w:t>Financial</w:t>
      </w:r>
      <w:proofErr w:type="gramEnd"/>
      <w:r>
        <w:rPr>
          <w:sz w:val="28"/>
          <w:szCs w:val="28"/>
        </w:rPr>
        <w:t xml:space="preserve"> proposal sealed envelope in the shape of pay order from any Bank in favor of District Education Officer Primary BADIN.</w:t>
      </w:r>
    </w:p>
    <w:p w:rsidR="00C869F5" w:rsidRDefault="00C869F5" w:rsidP="00C869F5">
      <w:pPr>
        <w:spacing w:line="276" w:lineRule="auto"/>
        <w:rPr>
          <w:sz w:val="28"/>
          <w:szCs w:val="28"/>
        </w:rPr>
      </w:pPr>
      <w:r>
        <w:rPr>
          <w:sz w:val="28"/>
          <w:szCs w:val="28"/>
        </w:rPr>
        <w:lastRenderedPageBreak/>
        <w:tab/>
      </w:r>
      <w:r>
        <w:rPr>
          <w:sz w:val="28"/>
          <w:szCs w:val="28"/>
        </w:rPr>
        <w:tab/>
      </w:r>
    </w:p>
    <w:p w:rsidR="00C869F5" w:rsidRDefault="00C869F5" w:rsidP="00C869F5">
      <w:pPr>
        <w:spacing w:line="276" w:lineRule="auto"/>
        <w:ind w:firstLine="720"/>
        <w:rPr>
          <w:sz w:val="28"/>
          <w:szCs w:val="28"/>
        </w:rPr>
      </w:pPr>
      <w:r>
        <w:rPr>
          <w:sz w:val="28"/>
          <w:szCs w:val="28"/>
        </w:rPr>
        <w:t xml:space="preserve">. The procuring agency reserves the right to accept or reject any tender or to enhance the quantity; the cost of additional quantities of items shall not exceed 15% of the Original Contract amount, quantity subject to the relevant provision of SPPRA Rules 2010. No bids shall be entertained after the last bid submission date and time as mentioned above. The Tender Notice can be also be downloaded from the SPPRA website: </w:t>
      </w:r>
      <w:hyperlink r:id="rId5" w:history="1">
        <w:r>
          <w:rPr>
            <w:rStyle w:val="Hyperlink"/>
            <w:sz w:val="28"/>
            <w:szCs w:val="28"/>
          </w:rPr>
          <w:t>www.spprasindh.gov.pk</w:t>
        </w:r>
      </w:hyperlink>
    </w:p>
    <w:p w:rsidR="00C869F5" w:rsidRDefault="00C869F5" w:rsidP="00C869F5">
      <w:pPr>
        <w:spacing w:line="276" w:lineRule="auto"/>
        <w:rPr>
          <w:sz w:val="28"/>
          <w:szCs w:val="28"/>
        </w:rPr>
      </w:pPr>
      <w:r>
        <w:rPr>
          <w:sz w:val="28"/>
          <w:szCs w:val="28"/>
        </w:rPr>
        <w:tab/>
        <w:t>All applicable Government Taxes shall apply.</w:t>
      </w:r>
    </w:p>
    <w:p w:rsidR="00C869F5" w:rsidRDefault="00C869F5" w:rsidP="00C869F5">
      <w:pPr>
        <w:spacing w:line="276" w:lineRule="auto"/>
        <w:rPr>
          <w:sz w:val="28"/>
          <w:szCs w:val="28"/>
        </w:rPr>
      </w:pPr>
    </w:p>
    <w:p w:rsidR="00C869F5" w:rsidRDefault="00C869F5" w:rsidP="00C869F5">
      <w:pPr>
        <w:spacing w:line="276" w:lineRule="auto"/>
        <w:rPr>
          <w:sz w:val="28"/>
          <w:szCs w:val="28"/>
        </w:rPr>
      </w:pPr>
    </w:p>
    <w:p w:rsidR="00C869F5" w:rsidRDefault="00C869F5" w:rsidP="00C869F5">
      <w:pPr>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b/>
          <w:sz w:val="28"/>
          <w:szCs w:val="28"/>
        </w:rPr>
        <w:t>(ANWER DIN JAMALI)</w:t>
      </w:r>
    </w:p>
    <w:p w:rsidR="00C869F5" w:rsidRDefault="00C869F5" w:rsidP="00C869F5">
      <w:pPr>
        <w:pStyle w:val="NoSpacing"/>
        <w:ind w:left="3600"/>
        <w:jc w:val="center"/>
        <w:rPr>
          <w:b/>
          <w:sz w:val="28"/>
          <w:szCs w:val="28"/>
        </w:rPr>
      </w:pPr>
      <w:r>
        <w:rPr>
          <w:b/>
          <w:sz w:val="28"/>
          <w:szCs w:val="28"/>
        </w:rPr>
        <w:t>DISTRICT EDUCATION OFFICER</w:t>
      </w:r>
    </w:p>
    <w:p w:rsidR="00C869F5" w:rsidRDefault="00C869F5" w:rsidP="00C869F5">
      <w:pPr>
        <w:pStyle w:val="NoSpacing"/>
        <w:ind w:left="3600"/>
        <w:jc w:val="center"/>
        <w:rPr>
          <w:b/>
          <w:sz w:val="28"/>
          <w:szCs w:val="28"/>
        </w:rPr>
      </w:pPr>
      <w:r>
        <w:rPr>
          <w:b/>
          <w:sz w:val="28"/>
          <w:szCs w:val="28"/>
        </w:rPr>
        <w:t>PRIMARY BADIN</w:t>
      </w:r>
    </w:p>
    <w:p w:rsidR="00C869F5" w:rsidRDefault="00C869F5" w:rsidP="00C869F5">
      <w:pPr>
        <w:rPr>
          <w:rStyle w:val="CharacterStyle2"/>
          <w:rFonts w:ascii="Verdana" w:hAnsi="Verdana" w:cs="Verdana"/>
          <w:spacing w:val="-14"/>
          <w:sz w:val="19"/>
          <w:szCs w:val="19"/>
        </w:rPr>
      </w:pPr>
    </w:p>
    <w:p w:rsidR="00C869F5" w:rsidRDefault="00C869F5" w:rsidP="00C869F5">
      <w:pPr>
        <w:pStyle w:val="Style1"/>
        <w:kinsoku w:val="0"/>
        <w:autoSpaceDE/>
        <w:adjustRightInd/>
        <w:ind w:right="504"/>
        <w:rPr>
          <w:rStyle w:val="CharacterStyle2"/>
          <w:rFonts w:ascii="Verdana" w:hAnsi="Verdana" w:cs="Verdana"/>
          <w:spacing w:val="-14"/>
          <w:sz w:val="19"/>
          <w:szCs w:val="19"/>
        </w:rPr>
      </w:pPr>
    </w:p>
    <w:p w:rsidR="00C869F5" w:rsidRDefault="00C869F5" w:rsidP="00C869F5">
      <w:pPr>
        <w:pStyle w:val="Style1"/>
        <w:kinsoku w:val="0"/>
        <w:autoSpaceDE/>
        <w:adjustRightInd/>
        <w:ind w:right="504"/>
        <w:rPr>
          <w:rStyle w:val="CharacterStyle2"/>
          <w:rFonts w:ascii="Verdana" w:hAnsi="Verdana" w:cs="Verdana"/>
          <w:spacing w:val="-14"/>
          <w:sz w:val="19"/>
          <w:szCs w:val="19"/>
        </w:rPr>
      </w:pPr>
    </w:p>
    <w:p w:rsidR="00DA6498" w:rsidRDefault="00DA6498">
      <w:bookmarkStart w:id="0" w:name="_GoBack"/>
      <w:bookmarkEnd w:id="0"/>
    </w:p>
    <w:sectPr w:rsidR="00DA6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9F5"/>
    <w:rsid w:val="001F2961"/>
    <w:rsid w:val="00C869F5"/>
    <w:rsid w:val="00DA6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9F5"/>
    <w:pPr>
      <w:spacing w:after="0" w:line="240" w:lineRule="auto"/>
      <w:jc w:val="both"/>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69F5"/>
    <w:rPr>
      <w:color w:val="0000FF" w:themeColor="hyperlink"/>
      <w:u w:val="single"/>
    </w:rPr>
  </w:style>
  <w:style w:type="paragraph" w:styleId="NoSpacing">
    <w:name w:val="No Spacing"/>
    <w:uiPriority w:val="1"/>
    <w:qFormat/>
    <w:rsid w:val="00C869F5"/>
    <w:pPr>
      <w:spacing w:after="0" w:line="240" w:lineRule="auto"/>
    </w:pPr>
    <w:rPr>
      <w:rFonts w:ascii="Calibri" w:eastAsia="Times New Roman" w:hAnsi="Calibri" w:cs="Times New Roman"/>
    </w:rPr>
  </w:style>
  <w:style w:type="paragraph" w:customStyle="1" w:styleId="Style1">
    <w:name w:val="Style 1"/>
    <w:basedOn w:val="Normal"/>
    <w:uiPriority w:val="99"/>
    <w:rsid w:val="00C869F5"/>
    <w:pPr>
      <w:widowControl w:val="0"/>
      <w:autoSpaceDE w:val="0"/>
      <w:autoSpaceDN w:val="0"/>
      <w:adjustRightInd w:val="0"/>
      <w:jc w:val="left"/>
    </w:pPr>
    <w:rPr>
      <w:rFonts w:eastAsia="Times New Roman"/>
      <w:sz w:val="20"/>
      <w:szCs w:val="20"/>
    </w:rPr>
  </w:style>
  <w:style w:type="character" w:customStyle="1" w:styleId="CharacterStyle2">
    <w:name w:val="Character Style 2"/>
    <w:uiPriority w:val="99"/>
    <w:rsid w:val="00C869F5"/>
    <w:rPr>
      <w:sz w:val="20"/>
      <w:szCs w:val="20"/>
    </w:rPr>
  </w:style>
  <w:style w:type="table" w:styleId="TableGrid">
    <w:name w:val="Table Grid"/>
    <w:basedOn w:val="TableNormal"/>
    <w:uiPriority w:val="59"/>
    <w:rsid w:val="00C869F5"/>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9F5"/>
    <w:pPr>
      <w:spacing w:after="0" w:line="240" w:lineRule="auto"/>
      <w:jc w:val="both"/>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69F5"/>
    <w:rPr>
      <w:color w:val="0000FF" w:themeColor="hyperlink"/>
      <w:u w:val="single"/>
    </w:rPr>
  </w:style>
  <w:style w:type="paragraph" w:styleId="NoSpacing">
    <w:name w:val="No Spacing"/>
    <w:uiPriority w:val="1"/>
    <w:qFormat/>
    <w:rsid w:val="00C869F5"/>
    <w:pPr>
      <w:spacing w:after="0" w:line="240" w:lineRule="auto"/>
    </w:pPr>
    <w:rPr>
      <w:rFonts w:ascii="Calibri" w:eastAsia="Times New Roman" w:hAnsi="Calibri" w:cs="Times New Roman"/>
    </w:rPr>
  </w:style>
  <w:style w:type="paragraph" w:customStyle="1" w:styleId="Style1">
    <w:name w:val="Style 1"/>
    <w:basedOn w:val="Normal"/>
    <w:uiPriority w:val="99"/>
    <w:rsid w:val="00C869F5"/>
    <w:pPr>
      <w:widowControl w:val="0"/>
      <w:autoSpaceDE w:val="0"/>
      <w:autoSpaceDN w:val="0"/>
      <w:adjustRightInd w:val="0"/>
      <w:jc w:val="left"/>
    </w:pPr>
    <w:rPr>
      <w:rFonts w:eastAsia="Times New Roman"/>
      <w:sz w:val="20"/>
      <w:szCs w:val="20"/>
    </w:rPr>
  </w:style>
  <w:style w:type="character" w:customStyle="1" w:styleId="CharacterStyle2">
    <w:name w:val="Character Style 2"/>
    <w:uiPriority w:val="99"/>
    <w:rsid w:val="00C869F5"/>
    <w:rPr>
      <w:sz w:val="20"/>
      <w:szCs w:val="20"/>
    </w:rPr>
  </w:style>
  <w:style w:type="table" w:styleId="TableGrid">
    <w:name w:val="Table Grid"/>
    <w:basedOn w:val="TableNormal"/>
    <w:uiPriority w:val="59"/>
    <w:rsid w:val="00C869F5"/>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9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1</cp:revision>
  <dcterms:created xsi:type="dcterms:W3CDTF">2017-04-18T10:34:00Z</dcterms:created>
  <dcterms:modified xsi:type="dcterms:W3CDTF">2017-04-18T10:35:00Z</dcterms:modified>
</cp:coreProperties>
</file>