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342" w:tblpY="-728"/>
        <w:tblW w:w="10350" w:type="dxa"/>
        <w:tblLayout w:type="fixed"/>
        <w:tblLook w:val="04A0" w:firstRow="1" w:lastRow="0" w:firstColumn="1" w:lastColumn="0" w:noHBand="0" w:noVBand="1"/>
      </w:tblPr>
      <w:tblGrid>
        <w:gridCol w:w="1980"/>
        <w:gridCol w:w="2250"/>
        <w:gridCol w:w="1569"/>
        <w:gridCol w:w="1941"/>
        <w:gridCol w:w="2610"/>
      </w:tblGrid>
      <w:tr w:rsidR="007E6B9D" w:rsidRPr="00283764" w:rsidTr="00707ECE">
        <w:tc>
          <w:tcPr>
            <w:tcW w:w="1980" w:type="dxa"/>
            <w:vMerge w:val="restart"/>
            <w:tcBorders>
              <w:bottom w:val="dashSmallGap" w:sz="4" w:space="0" w:color="auto"/>
            </w:tcBorders>
            <w:shd w:val="clear" w:color="auto" w:fill="auto"/>
          </w:tcPr>
          <w:p w:rsidR="007E6B9D" w:rsidRPr="00283764" w:rsidRDefault="007E6B9D" w:rsidP="00707ECE">
            <w:pPr>
              <w:rPr>
                <w:rFonts w:ascii="Arial Black" w:eastAsia="Calibri" w:hAnsi="Arial Black" w:cs="Arial"/>
                <w:b/>
                <w:u w:val="single"/>
              </w:rPr>
            </w:pPr>
            <w:r>
              <w:rPr>
                <w:rFonts w:ascii="Calibri" w:eastAsia="Calibri" w:hAnsi="Calibri" w:cs="Arial"/>
                <w:noProof/>
              </w:rPr>
              <w:drawing>
                <wp:inline distT="0" distB="0" distL="0" distR="0" wp14:anchorId="43D5531B" wp14:editId="69E202C1">
                  <wp:extent cx="953770" cy="1111250"/>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3770" cy="1111250"/>
                          </a:xfrm>
                          <a:prstGeom prst="rect">
                            <a:avLst/>
                          </a:prstGeom>
                          <a:noFill/>
                          <a:ln>
                            <a:noFill/>
                          </a:ln>
                        </pic:spPr>
                      </pic:pic>
                    </a:graphicData>
                  </a:graphic>
                </wp:inline>
              </w:drawing>
            </w:r>
          </w:p>
        </w:tc>
        <w:tc>
          <w:tcPr>
            <w:tcW w:w="8370" w:type="dxa"/>
            <w:gridSpan w:val="4"/>
            <w:shd w:val="clear" w:color="auto" w:fill="auto"/>
          </w:tcPr>
          <w:p w:rsidR="007E6B9D" w:rsidRPr="00EF50E3" w:rsidRDefault="007E6B9D" w:rsidP="00707ECE">
            <w:pPr>
              <w:spacing w:after="0" w:line="240" w:lineRule="atLeast"/>
              <w:jc w:val="center"/>
              <w:rPr>
                <w:rFonts w:ascii="Bodoni MT Black" w:eastAsia="Calibri" w:hAnsi="Bodoni MT Black" w:cs="Arial"/>
                <w:sz w:val="38"/>
                <w:szCs w:val="40"/>
              </w:rPr>
            </w:pPr>
            <w:r w:rsidRPr="00EF50E3">
              <w:rPr>
                <w:rFonts w:ascii="Bodoni MT Black" w:eastAsia="Calibri" w:hAnsi="Bodoni MT Black" w:cs="Arial"/>
                <w:sz w:val="38"/>
                <w:szCs w:val="40"/>
              </w:rPr>
              <w:t xml:space="preserve">OFFICE OF THE </w:t>
            </w:r>
            <w:r>
              <w:rPr>
                <w:rFonts w:ascii="Bodoni MT Black" w:eastAsia="Calibri" w:hAnsi="Bodoni MT Black" w:cs="Arial"/>
                <w:sz w:val="38"/>
                <w:szCs w:val="40"/>
              </w:rPr>
              <w:t>PROJECT DIRECTOR “ENGINEERING WING”</w:t>
            </w:r>
          </w:p>
          <w:p w:rsidR="007E6B9D" w:rsidRPr="00283764" w:rsidRDefault="007E6B9D" w:rsidP="00707ECE">
            <w:pPr>
              <w:spacing w:after="0" w:line="240" w:lineRule="atLeast"/>
              <w:jc w:val="center"/>
              <w:rPr>
                <w:rFonts w:ascii="Arial" w:eastAsia="Calibri" w:hAnsi="Arial" w:cs="Arial"/>
                <w:b/>
              </w:rPr>
            </w:pPr>
            <w:r w:rsidRPr="00283764">
              <w:rPr>
                <w:rFonts w:ascii="Arial" w:hAnsi="Arial" w:cs="Arial"/>
                <w:b/>
              </w:rPr>
              <w:t>PEOPLE’S UNIVERSITY OF MEDICAL</w:t>
            </w:r>
            <w:r w:rsidRPr="00283764">
              <w:rPr>
                <w:rFonts w:ascii="Arial" w:eastAsia="Calibri" w:hAnsi="Arial" w:cs="Arial"/>
                <w:b/>
              </w:rPr>
              <w:t xml:space="preserve"> </w:t>
            </w:r>
            <w:r w:rsidRPr="00283764">
              <w:rPr>
                <w:rFonts w:ascii="Arial" w:hAnsi="Arial" w:cs="Arial"/>
                <w:b/>
              </w:rPr>
              <w:t>&amp; HEALTH SCIENCES FOR WOMEN</w:t>
            </w:r>
          </w:p>
          <w:p w:rsidR="007E6B9D" w:rsidRPr="00283764" w:rsidRDefault="007E6B9D" w:rsidP="00707ECE">
            <w:pPr>
              <w:spacing w:after="0" w:line="240" w:lineRule="atLeast"/>
              <w:jc w:val="center"/>
              <w:rPr>
                <w:rFonts w:ascii="Arial" w:eastAsia="Calibri" w:hAnsi="Arial" w:cs="Arial"/>
                <w:b/>
              </w:rPr>
            </w:pPr>
            <w:r w:rsidRPr="00283764">
              <w:rPr>
                <w:rFonts w:ascii="Arial" w:hAnsi="Arial" w:cs="Arial"/>
                <w:b/>
              </w:rPr>
              <w:t>SHAHEED BENAZIRABAD</w:t>
            </w:r>
          </w:p>
          <w:p w:rsidR="007E6B9D" w:rsidRPr="007E6B9D" w:rsidRDefault="007E6B9D" w:rsidP="00707ECE">
            <w:pPr>
              <w:spacing w:line="240" w:lineRule="auto"/>
              <w:jc w:val="center"/>
              <w:rPr>
                <w:rFonts w:ascii="Arial Black" w:eastAsia="Calibri" w:hAnsi="Arial Black" w:cs="Arial"/>
                <w:b/>
                <w:u w:val="single"/>
                <w14:shadow w14:blurRad="50800" w14:dist="38100" w14:dir="2700000" w14:sx="100000" w14:sy="100000" w14:kx="0" w14:ky="0" w14:algn="tl">
                  <w14:srgbClr w14:val="000000">
                    <w14:alpha w14:val="60000"/>
                  </w14:srgbClr>
                </w14:shadow>
              </w:rPr>
            </w:pPr>
            <w:r w:rsidRPr="007E6B9D">
              <w:rPr>
                <w:rFonts w:ascii="Arial" w:eastAsia="Calibri" w:hAnsi="Arial" w:cs="Arial"/>
                <w:sz w:val="20"/>
                <w14:shadow w14:blurRad="50800" w14:dist="38100" w14:dir="2700000" w14:sx="100000" w14:sy="100000" w14:kx="0" w14:ky="0" w14:algn="tl">
                  <w14:srgbClr w14:val="000000">
                    <w14:alpha w14:val="60000"/>
                  </w14:srgbClr>
                </w14:shadow>
              </w:rPr>
              <w:t>PMC Hospital Road, Nawabshah (Shaheed Benazirabad), Sindh, Pakistan</w:t>
            </w:r>
          </w:p>
        </w:tc>
      </w:tr>
      <w:tr w:rsidR="007E6B9D" w:rsidRPr="00283764" w:rsidTr="00707ECE">
        <w:tc>
          <w:tcPr>
            <w:tcW w:w="1980" w:type="dxa"/>
            <w:vMerge/>
            <w:tcBorders>
              <w:top w:val="dashSmallGap" w:sz="4" w:space="0" w:color="auto"/>
              <w:bottom w:val="dashSmallGap" w:sz="4" w:space="0" w:color="auto"/>
            </w:tcBorders>
            <w:shd w:val="clear" w:color="auto" w:fill="auto"/>
          </w:tcPr>
          <w:p w:rsidR="007E6B9D" w:rsidRPr="00283764" w:rsidRDefault="007E6B9D" w:rsidP="00707ECE">
            <w:pPr>
              <w:jc w:val="center"/>
              <w:rPr>
                <w:rFonts w:ascii="Arial Black" w:eastAsia="Calibri" w:hAnsi="Arial Black" w:cs="Arial"/>
                <w:b/>
                <w:u w:val="single"/>
              </w:rPr>
            </w:pPr>
          </w:p>
        </w:tc>
        <w:tc>
          <w:tcPr>
            <w:tcW w:w="3819" w:type="dxa"/>
            <w:gridSpan w:val="2"/>
            <w:shd w:val="clear" w:color="auto" w:fill="auto"/>
          </w:tcPr>
          <w:p w:rsidR="007E6B9D" w:rsidRPr="00283764" w:rsidRDefault="007E6B9D" w:rsidP="00707ECE">
            <w:pPr>
              <w:spacing w:before="20" w:after="20" w:line="240" w:lineRule="auto"/>
              <w:rPr>
                <w:rFonts w:ascii="Arial Black" w:eastAsia="Calibri" w:hAnsi="Arial Black" w:cs="Arial"/>
                <w:b/>
                <w:u w:val="single"/>
              </w:rPr>
            </w:pPr>
            <w:r w:rsidRPr="00283764">
              <w:rPr>
                <w:rFonts w:ascii="Arial" w:eastAsia="Calibri" w:hAnsi="Arial" w:cs="Arial"/>
                <w:b/>
                <w:bCs/>
                <w:sz w:val="18"/>
              </w:rPr>
              <w:t>Tel. (Direct):</w:t>
            </w:r>
            <w:r w:rsidRPr="00283764">
              <w:rPr>
                <w:rFonts w:ascii="Arial" w:eastAsia="Calibri" w:hAnsi="Arial" w:cs="Arial"/>
                <w:iCs/>
                <w:sz w:val="20"/>
              </w:rPr>
              <w:t xml:space="preserve"> </w:t>
            </w:r>
            <w:r>
              <w:rPr>
                <w:rFonts w:ascii="Arial" w:eastAsia="Calibri" w:hAnsi="Arial" w:cs="Arial"/>
                <w:bCs/>
                <w:sz w:val="18"/>
              </w:rPr>
              <w:t>+</w:t>
            </w:r>
            <w:r w:rsidRPr="00283764">
              <w:rPr>
                <w:rFonts w:ascii="Arial" w:eastAsia="Calibri" w:hAnsi="Arial" w:cs="Arial"/>
                <w:bCs/>
                <w:sz w:val="18"/>
              </w:rPr>
              <w:t>92-244-9370</w:t>
            </w:r>
            <w:r>
              <w:rPr>
                <w:rFonts w:ascii="Arial" w:eastAsia="Calibri" w:hAnsi="Arial" w:cs="Arial"/>
                <w:bCs/>
                <w:sz w:val="18"/>
              </w:rPr>
              <w:t>427</w:t>
            </w:r>
          </w:p>
        </w:tc>
        <w:tc>
          <w:tcPr>
            <w:tcW w:w="4551" w:type="dxa"/>
            <w:gridSpan w:val="2"/>
            <w:shd w:val="clear" w:color="auto" w:fill="auto"/>
          </w:tcPr>
          <w:p w:rsidR="007E6B9D" w:rsidRPr="00283764" w:rsidRDefault="007E6B9D" w:rsidP="00707ECE">
            <w:pPr>
              <w:spacing w:before="20" w:after="20" w:line="240" w:lineRule="auto"/>
              <w:jc w:val="right"/>
              <w:rPr>
                <w:rFonts w:ascii="Arial Black" w:eastAsia="Calibri" w:hAnsi="Arial Black" w:cs="Arial"/>
                <w:b/>
                <w:u w:val="single"/>
              </w:rPr>
            </w:pPr>
            <w:r w:rsidRPr="00283764">
              <w:rPr>
                <w:rFonts w:ascii="Arial" w:eastAsia="Calibri" w:hAnsi="Arial" w:cs="Arial"/>
                <w:b/>
                <w:bCs/>
                <w:sz w:val="18"/>
              </w:rPr>
              <w:t>Tel. (Extension):</w:t>
            </w:r>
            <w:r w:rsidRPr="00283764">
              <w:rPr>
                <w:rFonts w:ascii="Arial" w:eastAsia="Calibri" w:hAnsi="Arial" w:cs="Arial"/>
                <w:iCs/>
                <w:sz w:val="20"/>
              </w:rPr>
              <w:t xml:space="preserve"> </w:t>
            </w:r>
            <w:r>
              <w:rPr>
                <w:rFonts w:ascii="Arial" w:eastAsia="Calibri" w:hAnsi="Arial" w:cs="Arial"/>
                <w:bCs/>
                <w:sz w:val="18"/>
              </w:rPr>
              <w:t>+92-244-9370427 (2267</w:t>
            </w:r>
            <w:r w:rsidRPr="00283764">
              <w:rPr>
                <w:rFonts w:ascii="Arial" w:eastAsia="Calibri" w:hAnsi="Arial" w:cs="Arial"/>
                <w:bCs/>
                <w:sz w:val="18"/>
              </w:rPr>
              <w:t>)</w:t>
            </w:r>
          </w:p>
        </w:tc>
      </w:tr>
      <w:tr w:rsidR="007E6B9D" w:rsidRPr="00283764" w:rsidTr="0008737B">
        <w:tc>
          <w:tcPr>
            <w:tcW w:w="1980" w:type="dxa"/>
            <w:vMerge/>
            <w:tcBorders>
              <w:top w:val="dashSmallGap" w:sz="4" w:space="0" w:color="auto"/>
            </w:tcBorders>
            <w:shd w:val="clear" w:color="auto" w:fill="auto"/>
          </w:tcPr>
          <w:p w:rsidR="007E6B9D" w:rsidRPr="00283764" w:rsidRDefault="007E6B9D" w:rsidP="00707ECE">
            <w:pPr>
              <w:jc w:val="center"/>
              <w:rPr>
                <w:rFonts w:ascii="Arial Black" w:eastAsia="Calibri" w:hAnsi="Arial Black" w:cs="Arial"/>
                <w:b/>
                <w:u w:val="single"/>
              </w:rPr>
            </w:pPr>
          </w:p>
        </w:tc>
        <w:tc>
          <w:tcPr>
            <w:tcW w:w="2250" w:type="dxa"/>
            <w:shd w:val="clear" w:color="auto" w:fill="auto"/>
            <w:vAlign w:val="center"/>
          </w:tcPr>
          <w:p w:rsidR="007E6B9D" w:rsidRPr="00283764" w:rsidRDefault="007E6B9D" w:rsidP="00707ECE">
            <w:pPr>
              <w:tabs>
                <w:tab w:val="left" w:pos="1620"/>
              </w:tabs>
              <w:spacing w:before="20" w:after="20" w:line="240" w:lineRule="auto"/>
              <w:rPr>
                <w:rFonts w:ascii="Arial" w:eastAsia="Calibri" w:hAnsi="Arial" w:cs="Arial"/>
                <w:b/>
                <w:bCs/>
                <w:sz w:val="18"/>
              </w:rPr>
            </w:pPr>
            <w:r w:rsidRPr="00283764">
              <w:rPr>
                <w:rFonts w:ascii="Arial" w:eastAsia="Calibri" w:hAnsi="Arial" w:cs="Arial"/>
                <w:b/>
                <w:bCs/>
                <w:sz w:val="18"/>
              </w:rPr>
              <w:t>Fax:</w:t>
            </w:r>
            <w:r w:rsidRPr="00283764">
              <w:rPr>
                <w:rFonts w:ascii="Arial" w:eastAsia="Calibri" w:hAnsi="Arial" w:cs="Arial"/>
                <w:iCs/>
                <w:sz w:val="20"/>
              </w:rPr>
              <w:t xml:space="preserve"> </w:t>
            </w:r>
            <w:r>
              <w:rPr>
                <w:rFonts w:ascii="Arial" w:eastAsia="Calibri" w:hAnsi="Arial" w:cs="Arial"/>
                <w:bCs/>
                <w:sz w:val="18"/>
              </w:rPr>
              <w:t>+</w:t>
            </w:r>
            <w:r w:rsidRPr="00283764">
              <w:rPr>
                <w:rFonts w:ascii="Arial" w:eastAsia="Calibri" w:hAnsi="Arial" w:cs="Arial"/>
                <w:bCs/>
                <w:sz w:val="18"/>
              </w:rPr>
              <w:t>92-244-9370263</w:t>
            </w:r>
          </w:p>
        </w:tc>
        <w:tc>
          <w:tcPr>
            <w:tcW w:w="3510" w:type="dxa"/>
            <w:gridSpan w:val="2"/>
            <w:shd w:val="clear" w:color="auto" w:fill="auto"/>
            <w:vAlign w:val="center"/>
          </w:tcPr>
          <w:p w:rsidR="007E6B9D" w:rsidRPr="00283764" w:rsidRDefault="007E6B9D" w:rsidP="00707ECE">
            <w:pPr>
              <w:tabs>
                <w:tab w:val="left" w:pos="1620"/>
              </w:tabs>
              <w:spacing w:before="20" w:after="20" w:line="240" w:lineRule="auto"/>
              <w:jc w:val="center"/>
              <w:rPr>
                <w:rFonts w:ascii="Arial" w:eastAsia="Calibri" w:hAnsi="Arial" w:cs="Arial"/>
                <w:b/>
                <w:bCs/>
                <w:sz w:val="18"/>
              </w:rPr>
            </w:pPr>
            <w:r w:rsidRPr="00283764">
              <w:rPr>
                <w:rFonts w:ascii="Arial" w:eastAsia="Calibri" w:hAnsi="Arial" w:cs="Arial"/>
                <w:b/>
                <w:bCs/>
                <w:sz w:val="18"/>
              </w:rPr>
              <w:t>E-mail:</w:t>
            </w:r>
            <w:r w:rsidRPr="00283764">
              <w:rPr>
                <w:rFonts w:ascii="Arial" w:eastAsia="Calibri" w:hAnsi="Arial" w:cs="Arial"/>
                <w:iCs/>
                <w:sz w:val="20"/>
              </w:rPr>
              <w:t xml:space="preserve"> </w:t>
            </w:r>
            <w:r>
              <w:rPr>
                <w:rFonts w:ascii="Arial" w:eastAsia="Calibri" w:hAnsi="Arial" w:cs="Arial"/>
                <w:bCs/>
                <w:sz w:val="18"/>
              </w:rPr>
              <w:t>pd</w:t>
            </w:r>
            <w:r w:rsidRPr="00283764">
              <w:rPr>
                <w:rFonts w:ascii="Arial" w:eastAsia="Calibri" w:hAnsi="Arial" w:cs="Arial"/>
                <w:bCs/>
                <w:sz w:val="18"/>
              </w:rPr>
              <w:t>@pumhs.edu.pk</w:t>
            </w:r>
          </w:p>
        </w:tc>
        <w:tc>
          <w:tcPr>
            <w:tcW w:w="2610" w:type="dxa"/>
            <w:shd w:val="clear" w:color="auto" w:fill="auto"/>
            <w:vAlign w:val="center"/>
          </w:tcPr>
          <w:p w:rsidR="007E6B9D" w:rsidRPr="00283764" w:rsidRDefault="007E6B9D" w:rsidP="00707ECE">
            <w:pPr>
              <w:tabs>
                <w:tab w:val="left" w:pos="1620"/>
              </w:tabs>
              <w:spacing w:before="20" w:after="20"/>
              <w:jc w:val="right"/>
              <w:rPr>
                <w:rFonts w:ascii="Arial" w:eastAsia="Calibri" w:hAnsi="Arial" w:cs="Arial"/>
                <w:b/>
                <w:bCs/>
                <w:sz w:val="18"/>
              </w:rPr>
            </w:pPr>
            <w:r w:rsidRPr="00283764">
              <w:rPr>
                <w:rFonts w:ascii="Arial" w:eastAsia="Calibri" w:hAnsi="Arial" w:cs="Arial"/>
                <w:b/>
                <w:bCs/>
                <w:sz w:val="18"/>
              </w:rPr>
              <w:t>Website:</w:t>
            </w:r>
            <w:r w:rsidRPr="00283764">
              <w:rPr>
                <w:rFonts w:ascii="Arial" w:eastAsia="Calibri" w:hAnsi="Arial" w:cs="Arial"/>
                <w:iCs/>
                <w:sz w:val="20"/>
              </w:rPr>
              <w:t xml:space="preserve"> </w:t>
            </w:r>
            <w:hyperlink r:id="rId10" w:history="1">
              <w:r w:rsidR="00707ECE" w:rsidRPr="008D7E9C">
                <w:rPr>
                  <w:rStyle w:val="Hyperlink"/>
                  <w:rFonts w:ascii="Arial" w:eastAsia="Calibri" w:hAnsi="Arial" w:cs="Arial"/>
                  <w:bCs/>
                  <w:sz w:val="18"/>
                </w:rPr>
                <w:t>www.pumhs.edu.pk</w:t>
              </w:r>
            </w:hyperlink>
          </w:p>
        </w:tc>
      </w:tr>
    </w:tbl>
    <w:tbl>
      <w:tblPr>
        <w:tblStyle w:val="TableGrid"/>
        <w:tblW w:w="11160" w:type="dxa"/>
        <w:tblInd w:w="-162" w:type="dxa"/>
        <w:tblBorders>
          <w:top w:val="thinThickSmallGap" w:sz="24" w:space="0" w:color="auto"/>
          <w:left w:val="thinThickSmallGap" w:sz="24" w:space="0" w:color="auto"/>
          <w:bottom w:val="thickThinSmallGap" w:sz="24" w:space="0" w:color="auto"/>
          <w:right w:val="thickThinSmallGap" w:sz="24" w:space="0" w:color="auto"/>
          <w:insideH w:val="none" w:sz="0" w:space="0" w:color="auto"/>
          <w:insideV w:val="none" w:sz="0" w:space="0" w:color="auto"/>
        </w:tblBorders>
        <w:tblLook w:val="04A0" w:firstRow="1" w:lastRow="0" w:firstColumn="1" w:lastColumn="0" w:noHBand="0" w:noVBand="1"/>
      </w:tblPr>
      <w:tblGrid>
        <w:gridCol w:w="11160"/>
      </w:tblGrid>
      <w:tr w:rsidR="00EE4148" w:rsidTr="00D74A52">
        <w:tc>
          <w:tcPr>
            <w:tcW w:w="11160" w:type="dxa"/>
          </w:tcPr>
          <w:p w:rsidR="00EE4148" w:rsidRPr="00707ECE" w:rsidRDefault="00651BC0" w:rsidP="005E562D">
            <w:pPr>
              <w:rPr>
                <w:rFonts w:ascii="Arial" w:hAnsi="Arial" w:cs="Arial"/>
                <w:b/>
              </w:rPr>
            </w:pPr>
            <w:r w:rsidRPr="00707ECE">
              <w:rPr>
                <w:rFonts w:ascii="Arial" w:hAnsi="Arial" w:cs="Arial"/>
                <w:b/>
                <w:sz w:val="24"/>
              </w:rPr>
              <w:t>No PUMHSW / P.D /</w:t>
            </w:r>
            <w:r w:rsidR="006F776F" w:rsidRPr="00707ECE">
              <w:rPr>
                <w:rFonts w:ascii="Arial" w:hAnsi="Arial" w:cs="Arial"/>
                <w:b/>
                <w:sz w:val="24"/>
              </w:rPr>
              <w:t xml:space="preserve"> 201</w:t>
            </w:r>
            <w:r w:rsidR="002D0084">
              <w:rPr>
                <w:rFonts w:ascii="Arial" w:hAnsi="Arial" w:cs="Arial"/>
                <w:b/>
                <w:sz w:val="24"/>
              </w:rPr>
              <w:t>7</w:t>
            </w:r>
            <w:r w:rsidR="006F776F" w:rsidRPr="00707ECE">
              <w:rPr>
                <w:rFonts w:ascii="Arial" w:hAnsi="Arial" w:cs="Arial"/>
                <w:b/>
                <w:sz w:val="24"/>
              </w:rPr>
              <w:t xml:space="preserve"> / </w:t>
            </w:r>
            <w:r w:rsidR="000E2E37">
              <w:rPr>
                <w:rFonts w:ascii="Arial" w:hAnsi="Arial" w:cs="Arial"/>
                <w:b/>
                <w:sz w:val="24"/>
              </w:rPr>
              <w:t>2</w:t>
            </w:r>
            <w:r w:rsidR="00612029">
              <w:rPr>
                <w:rFonts w:ascii="Arial" w:hAnsi="Arial" w:cs="Arial"/>
                <w:b/>
                <w:sz w:val="24"/>
              </w:rPr>
              <w:t>645</w:t>
            </w:r>
            <w:r w:rsidR="00742FE1" w:rsidRPr="00707ECE">
              <w:rPr>
                <w:rFonts w:ascii="Arial" w:hAnsi="Arial" w:cs="Arial"/>
                <w:b/>
                <w:sz w:val="24"/>
              </w:rPr>
              <w:t xml:space="preserve"> </w:t>
            </w:r>
            <w:r w:rsidRPr="00707ECE">
              <w:rPr>
                <w:rFonts w:ascii="Arial" w:hAnsi="Arial" w:cs="Arial"/>
                <w:b/>
                <w:sz w:val="24"/>
              </w:rPr>
              <w:t xml:space="preserve">                </w:t>
            </w:r>
            <w:r w:rsidR="009109DC" w:rsidRPr="00707ECE">
              <w:rPr>
                <w:rFonts w:ascii="Arial" w:hAnsi="Arial" w:cs="Arial"/>
                <w:b/>
                <w:sz w:val="24"/>
              </w:rPr>
              <w:t xml:space="preserve">              </w:t>
            </w:r>
            <w:r w:rsidRPr="00707ECE">
              <w:rPr>
                <w:rFonts w:ascii="Arial" w:hAnsi="Arial" w:cs="Arial"/>
                <w:b/>
                <w:sz w:val="24"/>
              </w:rPr>
              <w:t xml:space="preserve">                                               </w:t>
            </w:r>
            <w:r w:rsidR="00707ECE">
              <w:rPr>
                <w:rFonts w:ascii="Arial" w:hAnsi="Arial" w:cs="Arial"/>
                <w:b/>
                <w:sz w:val="24"/>
              </w:rPr>
              <w:t xml:space="preserve">  </w:t>
            </w:r>
            <w:r w:rsidR="002951C1" w:rsidRPr="00707ECE">
              <w:rPr>
                <w:rFonts w:ascii="Arial" w:hAnsi="Arial" w:cs="Arial"/>
                <w:b/>
                <w:sz w:val="24"/>
              </w:rPr>
              <w:t xml:space="preserve">Dated: </w:t>
            </w:r>
            <w:r w:rsidR="00A0776E">
              <w:rPr>
                <w:rFonts w:ascii="Arial" w:hAnsi="Arial" w:cs="Arial"/>
                <w:b/>
                <w:sz w:val="24"/>
              </w:rPr>
              <w:t>2</w:t>
            </w:r>
            <w:r w:rsidR="005E562D">
              <w:rPr>
                <w:rFonts w:ascii="Arial" w:hAnsi="Arial" w:cs="Arial"/>
                <w:b/>
                <w:sz w:val="24"/>
              </w:rPr>
              <w:t>9</w:t>
            </w:r>
            <w:r w:rsidR="0036001F" w:rsidRPr="00707ECE">
              <w:rPr>
                <w:rFonts w:ascii="Arial" w:hAnsi="Arial" w:cs="Arial"/>
                <w:b/>
                <w:sz w:val="24"/>
              </w:rPr>
              <w:t>-</w:t>
            </w:r>
            <w:r w:rsidR="002D0084">
              <w:rPr>
                <w:rFonts w:ascii="Arial" w:hAnsi="Arial" w:cs="Arial"/>
                <w:b/>
                <w:sz w:val="24"/>
              </w:rPr>
              <w:t>03</w:t>
            </w:r>
            <w:r w:rsidRPr="00707ECE">
              <w:rPr>
                <w:rFonts w:ascii="Arial" w:hAnsi="Arial" w:cs="Arial"/>
                <w:b/>
                <w:sz w:val="24"/>
              </w:rPr>
              <w:t>-201</w:t>
            </w:r>
            <w:r w:rsidR="002D0084">
              <w:rPr>
                <w:rFonts w:ascii="Arial" w:hAnsi="Arial" w:cs="Arial"/>
                <w:b/>
                <w:sz w:val="24"/>
              </w:rPr>
              <w:t>7</w:t>
            </w:r>
          </w:p>
        </w:tc>
      </w:tr>
    </w:tbl>
    <w:p w:rsidR="003C37DC" w:rsidRDefault="007E6B9D" w:rsidP="00EE4148">
      <w:pPr>
        <w:ind w:firstLine="720"/>
      </w:pPr>
      <w:r>
        <w:rPr>
          <w:noProof/>
        </w:rPr>
        <mc:AlternateContent>
          <mc:Choice Requires="wps">
            <w:drawing>
              <wp:anchor distT="0" distB="0" distL="114300" distR="114300" simplePos="0" relativeHeight="251659264" behindDoc="0" locked="0" layoutInCell="1" allowOverlap="1" wp14:anchorId="02BCC33E" wp14:editId="1E9AD500">
                <wp:simplePos x="0" y="0"/>
                <wp:positionH relativeFrom="column">
                  <wp:posOffset>4220845</wp:posOffset>
                </wp:positionH>
                <wp:positionV relativeFrom="paragraph">
                  <wp:posOffset>52705</wp:posOffset>
                </wp:positionV>
                <wp:extent cx="2252980" cy="257810"/>
                <wp:effectExtent l="0" t="0" r="13970" b="2794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2980" cy="257810"/>
                        </a:xfrm>
                        <a:prstGeom prst="rect">
                          <a:avLst/>
                        </a:prstGeom>
                        <a:solidFill>
                          <a:sysClr val="windowText" lastClr="000000">
                            <a:lumMod val="100000"/>
                            <a:lumOff val="0"/>
                          </a:sysClr>
                        </a:solidFill>
                        <a:ln w="9525">
                          <a:solidFill>
                            <a:srgbClr val="000000"/>
                          </a:solidFill>
                          <a:miter lim="800000"/>
                          <a:headEnd/>
                          <a:tailEnd/>
                        </a:ln>
                      </wps:spPr>
                      <wps:txbx>
                        <w:txbxContent>
                          <w:p w:rsidR="007E6B9D" w:rsidRPr="00F51B1E" w:rsidRDefault="007E6B9D" w:rsidP="007E6B9D">
                            <w:pPr>
                              <w:jc w:val="center"/>
                              <w:rPr>
                                <w:rFonts w:ascii="Stencil" w:hAnsi="Stencil"/>
                                <w:b/>
                                <w:color w:val="FFFFFF"/>
                                <w:sz w:val="30"/>
                              </w:rPr>
                            </w:pPr>
                            <w:r w:rsidRPr="00F51B1E">
                              <w:rPr>
                                <w:rFonts w:ascii="Stencil" w:hAnsi="Stencil"/>
                                <w:b/>
                                <w:color w:val="FFFFFF"/>
                                <w:sz w:val="30"/>
                              </w:rPr>
                              <w:t>Say No to Corruption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left:0;text-align:left;margin-left:332.35pt;margin-top:4.15pt;width:177.4pt;height:2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" fillcolor="black">
                <v:textbox inset="0,0,0,0">
                  <w:txbxContent>
                    <w:p w:rsidR="007E6B9D" w:rsidRPr="00F51B1E" w:rsidRDefault="007E6B9D" w:rsidP="007E6B9D">
                      <w:pPr>
                        <w:jc w:val="center"/>
                        <w:rPr>
                          <w:rFonts w:ascii="Stencil" w:hAnsi="Stencil"/>
                          <w:b/>
                          <w:color w:val="FFFFFF"/>
                          <w:sz w:val="30"/>
                        </w:rPr>
                      </w:pPr>
                      <w:r w:rsidRPr="00F51B1E">
                        <w:rPr>
                          <w:rFonts w:ascii="Stencil" w:hAnsi="Stencil"/>
                          <w:b/>
                          <w:color w:val="FFFFFF"/>
                          <w:sz w:val="30"/>
                        </w:rPr>
                        <w:t>Say No to Corruption</w:t>
                      </w:r>
                    </w:p>
                  </w:txbxContent>
                </v:textbox>
              </v:rect>
            </w:pict>
          </mc:Fallback>
        </mc:AlternateContent>
      </w:r>
    </w:p>
    <w:p w:rsidR="008907AD" w:rsidRDefault="008907AD" w:rsidP="00707ECE">
      <w:pPr>
        <w:spacing w:line="240" w:lineRule="auto"/>
        <w:jc w:val="center"/>
        <w:rPr>
          <w:rFonts w:ascii="Arial" w:eastAsia="Calibri" w:hAnsi="Arial" w:cs="Arial"/>
          <w:b/>
          <w:sz w:val="28"/>
          <w:szCs w:val="28"/>
          <w:u w:val="single"/>
          <w14:shadow w14:blurRad="50800" w14:dist="38100" w14:dir="2700000" w14:sx="100000" w14:sy="100000" w14:kx="0" w14:ky="0" w14:algn="tl">
            <w14:srgbClr w14:val="000000">
              <w14:alpha w14:val="60000"/>
            </w14:srgbClr>
          </w14:shadow>
        </w:rPr>
      </w:pPr>
      <w:r w:rsidRPr="00707ECE">
        <w:rPr>
          <w:rFonts w:ascii="Arial" w:eastAsia="Calibri" w:hAnsi="Arial" w:cs="Arial"/>
          <w:b/>
          <w:sz w:val="28"/>
          <w:szCs w:val="28"/>
          <w:u w:val="single"/>
          <w14:shadow w14:blurRad="50800" w14:dist="38100" w14:dir="2700000" w14:sx="100000" w14:sy="100000" w14:kx="0" w14:ky="0" w14:algn="tl">
            <w14:srgbClr w14:val="000000">
              <w14:alpha w14:val="60000"/>
            </w14:srgbClr>
          </w14:shadow>
        </w:rPr>
        <w:t>NOTICE FOR INVITING TENDERS</w:t>
      </w:r>
    </w:p>
    <w:p w:rsidR="00D74A52" w:rsidRPr="0008737B" w:rsidRDefault="00D74A52" w:rsidP="00D74A52">
      <w:pPr>
        <w:tabs>
          <w:tab w:val="left" w:pos="792"/>
          <w:tab w:val="left" w:pos="2232"/>
          <w:tab w:val="left" w:pos="4752"/>
        </w:tabs>
        <w:jc w:val="both"/>
        <w:rPr>
          <w:rFonts w:asciiTheme="majorBidi" w:hAnsiTheme="majorBidi" w:cstheme="majorBidi"/>
          <w:b/>
          <w:sz w:val="23"/>
          <w:szCs w:val="23"/>
        </w:rPr>
      </w:pPr>
      <w:r w:rsidRPr="0008737B">
        <w:rPr>
          <w:rFonts w:asciiTheme="majorBidi" w:hAnsiTheme="majorBidi" w:cstheme="majorBidi"/>
          <w:sz w:val="23"/>
          <w:szCs w:val="23"/>
        </w:rPr>
        <w:t xml:space="preserve">Sealed tenders are invited from </w:t>
      </w:r>
      <w:r w:rsidR="009E049D">
        <w:rPr>
          <w:rFonts w:asciiTheme="majorBidi" w:hAnsiTheme="majorBidi" w:cstheme="majorBidi"/>
          <w:sz w:val="23"/>
          <w:szCs w:val="23"/>
        </w:rPr>
        <w:t>Suppliers of repute</w:t>
      </w:r>
      <w:r w:rsidRPr="0008737B">
        <w:rPr>
          <w:rFonts w:asciiTheme="majorBidi" w:hAnsiTheme="majorBidi" w:cstheme="majorBidi"/>
          <w:sz w:val="23"/>
          <w:szCs w:val="23"/>
        </w:rPr>
        <w:t>, having vast experience in respective field, registered with Pakistan Engineering Council (PEC) where applicable, Taxation Department &amp; Sindh Revenue B</w:t>
      </w:r>
      <w:r w:rsidR="00FC6D11">
        <w:rPr>
          <w:rFonts w:asciiTheme="majorBidi" w:hAnsiTheme="majorBidi" w:cstheme="majorBidi"/>
          <w:sz w:val="23"/>
          <w:szCs w:val="23"/>
        </w:rPr>
        <w:t>oard (S.R.B) for following work</w:t>
      </w:r>
      <w:r w:rsidRPr="0008737B">
        <w:rPr>
          <w:rFonts w:asciiTheme="majorBidi" w:hAnsiTheme="majorBidi" w:cstheme="majorBidi"/>
          <w:sz w:val="23"/>
          <w:szCs w:val="23"/>
        </w:rPr>
        <w:t xml:space="preserve"> at PUMHSW</w:t>
      </w:r>
      <w:r w:rsidR="009E049D">
        <w:rPr>
          <w:rFonts w:asciiTheme="majorBidi" w:hAnsiTheme="majorBidi" w:cstheme="majorBidi"/>
          <w:sz w:val="23"/>
          <w:szCs w:val="23"/>
        </w:rPr>
        <w:t xml:space="preserve"> on </w:t>
      </w:r>
      <w:r w:rsidR="009E049D" w:rsidRPr="00031AF1">
        <w:rPr>
          <w:rFonts w:asciiTheme="majorBidi" w:hAnsiTheme="majorBidi" w:cstheme="majorBidi"/>
          <w:b/>
          <w:sz w:val="23"/>
          <w:szCs w:val="23"/>
        </w:rPr>
        <w:t>“Single Stage Two Envelope Basis</w:t>
      </w:r>
      <w:r w:rsidR="00031AF1" w:rsidRPr="00031AF1">
        <w:rPr>
          <w:rFonts w:asciiTheme="majorBidi" w:hAnsiTheme="majorBidi" w:cstheme="majorBidi"/>
          <w:b/>
          <w:sz w:val="23"/>
          <w:szCs w:val="23"/>
        </w:rPr>
        <w:t>”</w:t>
      </w:r>
      <w:r w:rsidRPr="0008737B">
        <w:rPr>
          <w:rFonts w:asciiTheme="majorBidi" w:hAnsiTheme="majorBidi" w:cstheme="majorBidi"/>
          <w:sz w:val="23"/>
          <w:szCs w:val="23"/>
        </w:rPr>
        <w:t>.</w:t>
      </w:r>
    </w:p>
    <w:tbl>
      <w:tblPr>
        <w:tblW w:w="49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7"/>
        <w:gridCol w:w="7392"/>
        <w:gridCol w:w="2549"/>
      </w:tblGrid>
      <w:tr w:rsidR="00D74A52" w:rsidRPr="00FD0C58" w:rsidTr="00D74A52">
        <w:trPr>
          <w:trHeight w:val="371"/>
        </w:trPr>
        <w:tc>
          <w:tcPr>
            <w:tcW w:w="36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D74A52" w:rsidRPr="00FD0C58" w:rsidRDefault="00D74A52" w:rsidP="00D74A52">
            <w:pPr>
              <w:tabs>
                <w:tab w:val="left" w:pos="4752"/>
              </w:tabs>
              <w:jc w:val="center"/>
              <w:rPr>
                <w:rFonts w:asciiTheme="majorBidi" w:eastAsia="Times New Roman" w:hAnsiTheme="majorBidi" w:cstheme="majorBidi"/>
                <w:b/>
                <w:sz w:val="24"/>
                <w:szCs w:val="24"/>
              </w:rPr>
            </w:pPr>
            <w:r w:rsidRPr="00FD0C58">
              <w:rPr>
                <w:rFonts w:asciiTheme="majorBidi" w:hAnsiTheme="majorBidi" w:cstheme="majorBidi"/>
                <w:b/>
                <w:sz w:val="24"/>
                <w:szCs w:val="24"/>
              </w:rPr>
              <w:t>S. No</w:t>
            </w:r>
          </w:p>
        </w:tc>
        <w:tc>
          <w:tcPr>
            <w:tcW w:w="344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D74A52" w:rsidRPr="00FD0C58" w:rsidRDefault="00D74A52" w:rsidP="00D74A52">
            <w:pPr>
              <w:tabs>
                <w:tab w:val="left" w:pos="4752"/>
              </w:tabs>
              <w:jc w:val="center"/>
              <w:rPr>
                <w:rFonts w:asciiTheme="majorBidi" w:eastAsia="Times New Roman" w:hAnsiTheme="majorBidi" w:cstheme="majorBidi"/>
                <w:b/>
                <w:sz w:val="24"/>
                <w:szCs w:val="24"/>
              </w:rPr>
            </w:pPr>
            <w:r w:rsidRPr="00FD0C58">
              <w:rPr>
                <w:rFonts w:asciiTheme="majorBidi" w:hAnsiTheme="majorBidi" w:cstheme="majorBidi"/>
                <w:b/>
                <w:sz w:val="24"/>
                <w:szCs w:val="24"/>
              </w:rPr>
              <w:t>Description</w:t>
            </w:r>
          </w:p>
        </w:tc>
        <w:tc>
          <w:tcPr>
            <w:tcW w:w="118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D74A52" w:rsidRPr="00FD0C58" w:rsidRDefault="00D74A52" w:rsidP="00D74A52">
            <w:pPr>
              <w:tabs>
                <w:tab w:val="left" w:pos="4752"/>
              </w:tabs>
              <w:jc w:val="center"/>
              <w:rPr>
                <w:rFonts w:asciiTheme="majorBidi" w:eastAsia="Times New Roman" w:hAnsiTheme="majorBidi" w:cstheme="majorBidi"/>
                <w:b/>
                <w:sz w:val="24"/>
                <w:szCs w:val="24"/>
                <w:highlight w:val="yellow"/>
              </w:rPr>
            </w:pPr>
            <w:r w:rsidRPr="00FD0C58">
              <w:rPr>
                <w:rFonts w:asciiTheme="majorBidi" w:hAnsiTheme="majorBidi" w:cstheme="majorBidi"/>
                <w:b/>
                <w:sz w:val="24"/>
                <w:szCs w:val="24"/>
              </w:rPr>
              <w:t>Tender Fee</w:t>
            </w:r>
            <w:r>
              <w:rPr>
                <w:rFonts w:asciiTheme="majorBidi" w:hAnsiTheme="majorBidi" w:cstheme="majorBidi"/>
                <w:b/>
                <w:sz w:val="24"/>
                <w:szCs w:val="24"/>
              </w:rPr>
              <w:t xml:space="preserve">                    </w:t>
            </w:r>
            <w:r w:rsidRPr="00FD0C58">
              <w:rPr>
                <w:rFonts w:asciiTheme="majorBidi" w:hAnsiTheme="majorBidi" w:cstheme="majorBidi"/>
                <w:b/>
                <w:sz w:val="24"/>
                <w:szCs w:val="24"/>
              </w:rPr>
              <w:t>(Non-Refundable)</w:t>
            </w:r>
          </w:p>
        </w:tc>
      </w:tr>
      <w:tr w:rsidR="00D74A52" w:rsidRPr="00FD0C58" w:rsidTr="006402D7">
        <w:trPr>
          <w:trHeight w:val="575"/>
        </w:trPr>
        <w:tc>
          <w:tcPr>
            <w:tcW w:w="367" w:type="pct"/>
            <w:tcBorders>
              <w:top w:val="single" w:sz="4" w:space="0" w:color="auto"/>
              <w:left w:val="single" w:sz="4" w:space="0" w:color="auto"/>
              <w:bottom w:val="single" w:sz="4" w:space="0" w:color="auto"/>
              <w:right w:val="single" w:sz="4" w:space="0" w:color="auto"/>
            </w:tcBorders>
            <w:vAlign w:val="center"/>
            <w:hideMark/>
          </w:tcPr>
          <w:p w:rsidR="00D74A52" w:rsidRPr="00FD0C58" w:rsidRDefault="00D74A52" w:rsidP="00D74A52">
            <w:pPr>
              <w:tabs>
                <w:tab w:val="left" w:pos="4752"/>
              </w:tabs>
              <w:jc w:val="center"/>
              <w:rPr>
                <w:rFonts w:asciiTheme="majorBidi" w:eastAsia="Times New Roman" w:hAnsiTheme="majorBidi" w:cstheme="majorBidi"/>
                <w:b/>
                <w:sz w:val="24"/>
                <w:szCs w:val="24"/>
              </w:rPr>
            </w:pPr>
            <w:r w:rsidRPr="00FD0C58">
              <w:rPr>
                <w:rFonts w:asciiTheme="majorBidi" w:hAnsiTheme="majorBidi" w:cstheme="majorBidi"/>
                <w:b/>
              </w:rPr>
              <w:t>01</w:t>
            </w:r>
          </w:p>
        </w:tc>
        <w:tc>
          <w:tcPr>
            <w:tcW w:w="3445" w:type="pct"/>
            <w:tcBorders>
              <w:top w:val="single" w:sz="4" w:space="0" w:color="auto"/>
              <w:left w:val="single" w:sz="4" w:space="0" w:color="auto"/>
              <w:bottom w:val="single" w:sz="4" w:space="0" w:color="auto"/>
              <w:right w:val="single" w:sz="4" w:space="0" w:color="auto"/>
            </w:tcBorders>
            <w:hideMark/>
          </w:tcPr>
          <w:p w:rsidR="00D74A52" w:rsidRPr="00FD0C58" w:rsidRDefault="009E049D" w:rsidP="00854133">
            <w:pPr>
              <w:tabs>
                <w:tab w:val="left" w:pos="4752"/>
              </w:tabs>
              <w:ind w:right="14"/>
              <w:jc w:val="both"/>
              <w:rPr>
                <w:rFonts w:asciiTheme="majorBidi" w:eastAsia="Times New Roman" w:hAnsiTheme="majorBidi" w:cstheme="majorBidi"/>
                <w:b/>
                <w:sz w:val="24"/>
                <w:szCs w:val="24"/>
              </w:rPr>
            </w:pPr>
            <w:r>
              <w:rPr>
                <w:rFonts w:asciiTheme="majorBidi" w:hAnsiTheme="majorBidi" w:cstheme="majorBidi"/>
                <w:b/>
              </w:rPr>
              <w:t>200 kVA D.G Set</w:t>
            </w:r>
            <w:r w:rsidR="001060B7">
              <w:rPr>
                <w:rFonts w:asciiTheme="majorBidi" w:hAnsiTheme="majorBidi" w:cstheme="majorBidi"/>
                <w:b/>
              </w:rPr>
              <w:t xml:space="preserve"> Manual/ Auto with Canopy.</w:t>
            </w:r>
            <w:r w:rsidR="00854133">
              <w:rPr>
                <w:rFonts w:asciiTheme="majorBidi" w:hAnsiTheme="majorBidi" w:cstheme="majorBidi"/>
                <w:b/>
              </w:rPr>
              <w:t xml:space="preserve"> </w:t>
            </w:r>
          </w:p>
        </w:tc>
        <w:tc>
          <w:tcPr>
            <w:tcW w:w="1188" w:type="pct"/>
            <w:tcBorders>
              <w:top w:val="single" w:sz="4" w:space="0" w:color="auto"/>
              <w:left w:val="single" w:sz="4" w:space="0" w:color="auto"/>
              <w:bottom w:val="single" w:sz="4" w:space="0" w:color="auto"/>
              <w:right w:val="single" w:sz="4" w:space="0" w:color="auto"/>
            </w:tcBorders>
            <w:vAlign w:val="center"/>
            <w:hideMark/>
          </w:tcPr>
          <w:p w:rsidR="00D74A52" w:rsidRPr="00FD0C58" w:rsidRDefault="00D74A52" w:rsidP="00D74A52">
            <w:pPr>
              <w:tabs>
                <w:tab w:val="left" w:pos="4752"/>
              </w:tabs>
              <w:ind w:right="14"/>
              <w:jc w:val="center"/>
              <w:rPr>
                <w:rFonts w:asciiTheme="majorBidi" w:eastAsia="Times New Roman" w:hAnsiTheme="majorBidi" w:cstheme="majorBidi"/>
                <w:b/>
                <w:sz w:val="24"/>
                <w:szCs w:val="24"/>
              </w:rPr>
            </w:pPr>
            <w:r w:rsidRPr="00FD0C58">
              <w:rPr>
                <w:rFonts w:asciiTheme="majorBidi" w:hAnsiTheme="majorBidi" w:cstheme="majorBidi"/>
                <w:b/>
              </w:rPr>
              <w:t xml:space="preserve">Rs. </w:t>
            </w:r>
            <w:r>
              <w:rPr>
                <w:rFonts w:asciiTheme="majorBidi" w:hAnsiTheme="majorBidi" w:cstheme="majorBidi"/>
                <w:b/>
              </w:rPr>
              <w:t>10</w:t>
            </w:r>
            <w:r w:rsidRPr="00FD0C58">
              <w:rPr>
                <w:rFonts w:asciiTheme="majorBidi" w:hAnsiTheme="majorBidi" w:cstheme="majorBidi"/>
                <w:b/>
              </w:rPr>
              <w:t>00</w:t>
            </w:r>
            <w:r>
              <w:rPr>
                <w:rFonts w:asciiTheme="majorBidi" w:hAnsiTheme="majorBidi" w:cstheme="majorBidi"/>
                <w:b/>
              </w:rPr>
              <w:t>/=</w:t>
            </w:r>
          </w:p>
        </w:tc>
      </w:tr>
    </w:tbl>
    <w:p w:rsidR="00CC5576" w:rsidRDefault="00CC5576" w:rsidP="00D74A52">
      <w:pPr>
        <w:tabs>
          <w:tab w:val="left" w:pos="792"/>
          <w:tab w:val="left" w:pos="2232"/>
          <w:tab w:val="left" w:pos="4752"/>
        </w:tabs>
        <w:spacing w:line="240" w:lineRule="auto"/>
        <w:jc w:val="both"/>
        <w:rPr>
          <w:rFonts w:asciiTheme="majorBidi" w:hAnsiTheme="majorBidi" w:cstheme="majorBidi"/>
          <w:sz w:val="23"/>
          <w:szCs w:val="23"/>
        </w:rPr>
      </w:pPr>
    </w:p>
    <w:p w:rsidR="00D74A52" w:rsidRPr="007312A0" w:rsidRDefault="00D74A52" w:rsidP="00D74A52">
      <w:pPr>
        <w:tabs>
          <w:tab w:val="left" w:pos="792"/>
          <w:tab w:val="left" w:pos="2232"/>
          <w:tab w:val="left" w:pos="4752"/>
        </w:tabs>
        <w:spacing w:line="240" w:lineRule="auto"/>
        <w:jc w:val="both"/>
        <w:rPr>
          <w:rFonts w:asciiTheme="majorBidi" w:eastAsia="Times New Roman" w:hAnsiTheme="majorBidi" w:cstheme="majorBidi"/>
          <w:sz w:val="23"/>
          <w:szCs w:val="23"/>
        </w:rPr>
      </w:pPr>
      <w:r w:rsidRPr="007312A0">
        <w:rPr>
          <w:rFonts w:asciiTheme="majorBidi" w:hAnsiTheme="majorBidi" w:cstheme="majorBidi"/>
          <w:sz w:val="23"/>
          <w:szCs w:val="23"/>
        </w:rPr>
        <w:t xml:space="preserve">The tender documents can be obtained from the Office of Project Director Peoples University of Medical &amp; Health Sciences for Women Nawabshah at </w:t>
      </w:r>
      <w:proofErr w:type="spellStart"/>
      <w:r w:rsidRPr="007312A0">
        <w:rPr>
          <w:rFonts w:asciiTheme="majorBidi" w:hAnsiTheme="majorBidi" w:cstheme="majorBidi"/>
          <w:sz w:val="23"/>
          <w:szCs w:val="23"/>
        </w:rPr>
        <w:t>Distt</w:t>
      </w:r>
      <w:proofErr w:type="spellEnd"/>
      <w:r w:rsidRPr="007312A0">
        <w:rPr>
          <w:rFonts w:asciiTheme="majorBidi" w:hAnsiTheme="majorBidi" w:cstheme="majorBidi"/>
          <w:sz w:val="23"/>
          <w:szCs w:val="23"/>
        </w:rPr>
        <w:t xml:space="preserve">: Shaheed Benazirabad on payment of Tender Fee as shown </w:t>
      </w:r>
      <w:r w:rsidR="004106B2">
        <w:rPr>
          <w:rFonts w:asciiTheme="majorBidi" w:hAnsiTheme="majorBidi" w:cstheme="majorBidi"/>
          <w:sz w:val="23"/>
          <w:szCs w:val="23"/>
        </w:rPr>
        <w:t>above</w:t>
      </w:r>
      <w:r w:rsidRPr="007312A0">
        <w:rPr>
          <w:rFonts w:asciiTheme="majorBidi" w:hAnsiTheme="majorBidi" w:cstheme="majorBidi"/>
          <w:sz w:val="23"/>
          <w:szCs w:val="23"/>
        </w:rPr>
        <w:t xml:space="preserve"> in shape of Demand Draft/ Pay Order in </w:t>
      </w:r>
      <w:proofErr w:type="spellStart"/>
      <w:r w:rsidRPr="007312A0">
        <w:rPr>
          <w:rFonts w:asciiTheme="majorBidi" w:hAnsiTheme="majorBidi" w:cstheme="majorBidi"/>
          <w:sz w:val="23"/>
          <w:szCs w:val="23"/>
        </w:rPr>
        <w:t>favour</w:t>
      </w:r>
      <w:proofErr w:type="spellEnd"/>
      <w:r w:rsidRPr="007312A0">
        <w:rPr>
          <w:rFonts w:asciiTheme="majorBidi" w:hAnsiTheme="majorBidi" w:cstheme="majorBidi"/>
          <w:sz w:val="23"/>
          <w:szCs w:val="23"/>
        </w:rPr>
        <w:t xml:space="preserve"> of Vice Chancellor PUMHSW on any working day from </w:t>
      </w:r>
      <w:r w:rsidR="00FD3D02">
        <w:rPr>
          <w:rFonts w:asciiTheme="majorBidi" w:hAnsiTheme="majorBidi" w:cstheme="majorBidi"/>
          <w:b/>
          <w:sz w:val="23"/>
          <w:szCs w:val="23"/>
        </w:rPr>
        <w:t>0</w:t>
      </w:r>
      <w:r w:rsidR="00E7385E">
        <w:rPr>
          <w:rFonts w:asciiTheme="majorBidi" w:hAnsiTheme="majorBidi" w:cstheme="majorBidi"/>
          <w:b/>
          <w:sz w:val="23"/>
          <w:szCs w:val="23"/>
        </w:rPr>
        <w:t>5</w:t>
      </w:r>
      <w:r w:rsidR="0008737B">
        <w:rPr>
          <w:rFonts w:asciiTheme="majorBidi" w:hAnsiTheme="majorBidi" w:cstheme="majorBidi"/>
          <w:b/>
          <w:sz w:val="23"/>
          <w:szCs w:val="23"/>
        </w:rPr>
        <w:t>-</w:t>
      </w:r>
      <w:r w:rsidR="00FD3D02">
        <w:rPr>
          <w:rFonts w:asciiTheme="majorBidi" w:hAnsiTheme="majorBidi" w:cstheme="majorBidi"/>
          <w:b/>
          <w:sz w:val="23"/>
          <w:szCs w:val="23"/>
        </w:rPr>
        <w:t>04</w:t>
      </w:r>
      <w:r w:rsidR="0008737B">
        <w:rPr>
          <w:rFonts w:asciiTheme="majorBidi" w:hAnsiTheme="majorBidi" w:cstheme="majorBidi"/>
          <w:b/>
          <w:sz w:val="23"/>
          <w:szCs w:val="23"/>
        </w:rPr>
        <w:t>-201</w:t>
      </w:r>
      <w:r w:rsidR="00CC5576">
        <w:rPr>
          <w:rFonts w:asciiTheme="majorBidi" w:hAnsiTheme="majorBidi" w:cstheme="majorBidi"/>
          <w:b/>
          <w:sz w:val="23"/>
          <w:szCs w:val="23"/>
        </w:rPr>
        <w:t>7</w:t>
      </w:r>
      <w:r w:rsidR="0008737B">
        <w:rPr>
          <w:rFonts w:asciiTheme="majorBidi" w:hAnsiTheme="majorBidi" w:cstheme="majorBidi"/>
          <w:b/>
          <w:sz w:val="23"/>
          <w:szCs w:val="23"/>
        </w:rPr>
        <w:t xml:space="preserve"> to </w:t>
      </w:r>
      <w:r w:rsidR="00E7385E">
        <w:rPr>
          <w:rFonts w:asciiTheme="majorBidi" w:hAnsiTheme="majorBidi" w:cstheme="majorBidi"/>
          <w:b/>
          <w:sz w:val="23"/>
          <w:szCs w:val="23"/>
        </w:rPr>
        <w:t>22</w:t>
      </w:r>
      <w:r w:rsidRPr="007312A0">
        <w:rPr>
          <w:rFonts w:asciiTheme="majorBidi" w:hAnsiTheme="majorBidi" w:cstheme="majorBidi"/>
          <w:b/>
          <w:sz w:val="23"/>
          <w:szCs w:val="23"/>
        </w:rPr>
        <w:t>-</w:t>
      </w:r>
      <w:r w:rsidR="00CC5576">
        <w:rPr>
          <w:rFonts w:asciiTheme="majorBidi" w:hAnsiTheme="majorBidi" w:cstheme="majorBidi"/>
          <w:b/>
          <w:sz w:val="23"/>
          <w:szCs w:val="23"/>
        </w:rPr>
        <w:t>0</w:t>
      </w:r>
      <w:r w:rsidR="00AC2A61">
        <w:rPr>
          <w:rFonts w:asciiTheme="majorBidi" w:hAnsiTheme="majorBidi" w:cstheme="majorBidi"/>
          <w:b/>
          <w:sz w:val="23"/>
          <w:szCs w:val="23"/>
        </w:rPr>
        <w:t>4</w:t>
      </w:r>
      <w:r w:rsidRPr="007312A0">
        <w:rPr>
          <w:rFonts w:asciiTheme="majorBidi" w:hAnsiTheme="majorBidi" w:cstheme="majorBidi"/>
          <w:b/>
          <w:sz w:val="23"/>
          <w:szCs w:val="23"/>
        </w:rPr>
        <w:t>-201</w:t>
      </w:r>
      <w:r w:rsidR="00CC5576">
        <w:rPr>
          <w:rFonts w:asciiTheme="majorBidi" w:hAnsiTheme="majorBidi" w:cstheme="majorBidi"/>
          <w:b/>
          <w:sz w:val="23"/>
          <w:szCs w:val="23"/>
        </w:rPr>
        <w:t>7</w:t>
      </w:r>
      <w:r w:rsidRPr="007312A0">
        <w:rPr>
          <w:rFonts w:asciiTheme="majorBidi" w:hAnsiTheme="majorBidi" w:cstheme="majorBidi"/>
          <w:b/>
          <w:sz w:val="23"/>
          <w:szCs w:val="23"/>
        </w:rPr>
        <w:t xml:space="preserve"> </w:t>
      </w:r>
      <w:r w:rsidRPr="007312A0">
        <w:rPr>
          <w:rFonts w:asciiTheme="majorBidi" w:hAnsiTheme="majorBidi" w:cstheme="majorBidi"/>
          <w:bCs/>
          <w:sz w:val="23"/>
          <w:szCs w:val="23"/>
        </w:rPr>
        <w:t>during office hours</w:t>
      </w:r>
      <w:r w:rsidRPr="007312A0">
        <w:rPr>
          <w:rFonts w:asciiTheme="majorBidi" w:hAnsiTheme="majorBidi" w:cstheme="majorBidi"/>
          <w:sz w:val="23"/>
          <w:szCs w:val="23"/>
        </w:rPr>
        <w:t xml:space="preserve">. </w:t>
      </w:r>
    </w:p>
    <w:p w:rsidR="00D74A52" w:rsidRPr="007312A0" w:rsidRDefault="00D74A52" w:rsidP="00D74A52">
      <w:pPr>
        <w:tabs>
          <w:tab w:val="left" w:pos="792"/>
          <w:tab w:val="left" w:pos="2232"/>
          <w:tab w:val="left" w:pos="4752"/>
        </w:tabs>
        <w:spacing w:line="240" w:lineRule="auto"/>
        <w:jc w:val="both"/>
        <w:rPr>
          <w:rFonts w:asciiTheme="majorBidi" w:hAnsiTheme="majorBidi" w:cstheme="majorBidi"/>
          <w:sz w:val="23"/>
          <w:szCs w:val="23"/>
        </w:rPr>
      </w:pPr>
      <w:r w:rsidRPr="007312A0">
        <w:rPr>
          <w:rFonts w:asciiTheme="majorBidi" w:hAnsiTheme="majorBidi" w:cstheme="majorBidi"/>
          <w:sz w:val="23"/>
          <w:szCs w:val="23"/>
        </w:rPr>
        <w:t xml:space="preserve">The bids will be received back on </w:t>
      </w:r>
      <w:bookmarkStart w:id="0" w:name="_GoBack"/>
      <w:r w:rsidR="006402D7" w:rsidRPr="00B95D43">
        <w:rPr>
          <w:rFonts w:asciiTheme="majorBidi" w:hAnsiTheme="majorBidi" w:cstheme="majorBidi"/>
          <w:b/>
          <w:sz w:val="23"/>
          <w:szCs w:val="23"/>
        </w:rPr>
        <w:t>2</w:t>
      </w:r>
      <w:r w:rsidR="008C5517" w:rsidRPr="00B95D43">
        <w:rPr>
          <w:rFonts w:asciiTheme="majorBidi" w:hAnsiTheme="majorBidi" w:cstheme="majorBidi"/>
          <w:b/>
          <w:sz w:val="23"/>
          <w:szCs w:val="23"/>
        </w:rPr>
        <w:t>5</w:t>
      </w:r>
      <w:r w:rsidR="0008737B" w:rsidRPr="00B95D43">
        <w:rPr>
          <w:rFonts w:asciiTheme="majorBidi" w:hAnsiTheme="majorBidi" w:cstheme="majorBidi"/>
          <w:b/>
          <w:sz w:val="23"/>
          <w:szCs w:val="23"/>
        </w:rPr>
        <w:t>-</w:t>
      </w:r>
      <w:r w:rsidR="00CC5576" w:rsidRPr="00B95D43">
        <w:rPr>
          <w:rFonts w:asciiTheme="majorBidi" w:hAnsiTheme="majorBidi" w:cstheme="majorBidi"/>
          <w:b/>
          <w:sz w:val="23"/>
          <w:szCs w:val="23"/>
        </w:rPr>
        <w:t>0</w:t>
      </w:r>
      <w:r w:rsidR="00AC2A61" w:rsidRPr="00B95D43">
        <w:rPr>
          <w:rFonts w:asciiTheme="majorBidi" w:hAnsiTheme="majorBidi" w:cstheme="majorBidi"/>
          <w:b/>
          <w:sz w:val="23"/>
          <w:szCs w:val="23"/>
        </w:rPr>
        <w:t>4</w:t>
      </w:r>
      <w:r w:rsidR="0008737B" w:rsidRPr="00B95D43">
        <w:rPr>
          <w:rFonts w:asciiTheme="majorBidi" w:hAnsiTheme="majorBidi" w:cstheme="majorBidi"/>
          <w:b/>
          <w:sz w:val="23"/>
          <w:szCs w:val="23"/>
        </w:rPr>
        <w:t>-201</w:t>
      </w:r>
      <w:r w:rsidR="00CC5576" w:rsidRPr="00B95D43">
        <w:rPr>
          <w:rFonts w:asciiTheme="majorBidi" w:hAnsiTheme="majorBidi" w:cstheme="majorBidi"/>
          <w:b/>
          <w:sz w:val="23"/>
          <w:szCs w:val="23"/>
        </w:rPr>
        <w:t>7</w:t>
      </w:r>
      <w:r w:rsidR="0008737B">
        <w:rPr>
          <w:rFonts w:asciiTheme="majorBidi" w:hAnsiTheme="majorBidi" w:cstheme="majorBidi"/>
          <w:sz w:val="23"/>
          <w:szCs w:val="23"/>
        </w:rPr>
        <w:t xml:space="preserve"> </w:t>
      </w:r>
      <w:bookmarkEnd w:id="0"/>
      <w:r w:rsidR="0008737B">
        <w:rPr>
          <w:rFonts w:asciiTheme="majorBidi" w:hAnsiTheme="majorBidi" w:cstheme="majorBidi"/>
          <w:sz w:val="23"/>
          <w:szCs w:val="23"/>
        </w:rPr>
        <w:t xml:space="preserve">at </w:t>
      </w:r>
      <w:r w:rsidR="00CC5576">
        <w:rPr>
          <w:rFonts w:asciiTheme="majorBidi" w:hAnsiTheme="majorBidi" w:cstheme="majorBidi"/>
          <w:sz w:val="23"/>
          <w:szCs w:val="23"/>
        </w:rPr>
        <w:t>12</w:t>
      </w:r>
      <w:r w:rsidR="0008737B">
        <w:rPr>
          <w:rFonts w:asciiTheme="majorBidi" w:hAnsiTheme="majorBidi" w:cstheme="majorBidi"/>
          <w:sz w:val="23"/>
          <w:szCs w:val="23"/>
        </w:rPr>
        <w:t>:</w:t>
      </w:r>
      <w:r w:rsidR="00CC5576">
        <w:rPr>
          <w:rFonts w:asciiTheme="majorBidi" w:hAnsiTheme="majorBidi" w:cstheme="majorBidi"/>
          <w:sz w:val="23"/>
          <w:szCs w:val="23"/>
        </w:rPr>
        <w:t>1</w:t>
      </w:r>
      <w:r w:rsidR="0008737B">
        <w:rPr>
          <w:rFonts w:asciiTheme="majorBidi" w:hAnsiTheme="majorBidi" w:cstheme="majorBidi"/>
          <w:sz w:val="23"/>
          <w:szCs w:val="23"/>
        </w:rPr>
        <w:t>0 P</w:t>
      </w:r>
      <w:r w:rsidRPr="007312A0">
        <w:rPr>
          <w:rFonts w:asciiTheme="majorBidi" w:hAnsiTheme="majorBidi" w:cstheme="majorBidi"/>
          <w:sz w:val="23"/>
          <w:szCs w:val="23"/>
        </w:rPr>
        <w:t xml:space="preserve">.M &amp; </w:t>
      </w:r>
      <w:r w:rsidR="00FD3D02">
        <w:rPr>
          <w:rFonts w:asciiTheme="majorBidi" w:hAnsiTheme="majorBidi" w:cstheme="majorBidi"/>
          <w:sz w:val="23"/>
          <w:szCs w:val="23"/>
        </w:rPr>
        <w:t xml:space="preserve">Technical Proposals </w:t>
      </w:r>
      <w:r w:rsidRPr="007312A0">
        <w:rPr>
          <w:rFonts w:asciiTheme="majorBidi" w:hAnsiTheme="majorBidi" w:cstheme="majorBidi"/>
          <w:sz w:val="23"/>
          <w:szCs w:val="23"/>
        </w:rPr>
        <w:t xml:space="preserve">will be opened on the same day at </w:t>
      </w:r>
      <w:r w:rsidR="00CC5576">
        <w:rPr>
          <w:rFonts w:asciiTheme="majorBidi" w:hAnsiTheme="majorBidi" w:cstheme="majorBidi"/>
          <w:bCs/>
          <w:sz w:val="23"/>
          <w:szCs w:val="23"/>
        </w:rPr>
        <w:t>1</w:t>
      </w:r>
      <w:r w:rsidR="0008737B">
        <w:rPr>
          <w:rFonts w:asciiTheme="majorBidi" w:hAnsiTheme="majorBidi" w:cstheme="majorBidi"/>
          <w:bCs/>
          <w:sz w:val="23"/>
          <w:szCs w:val="23"/>
        </w:rPr>
        <w:t>2:</w:t>
      </w:r>
      <w:r w:rsidR="00CC5576">
        <w:rPr>
          <w:rFonts w:asciiTheme="majorBidi" w:hAnsiTheme="majorBidi" w:cstheme="majorBidi"/>
          <w:bCs/>
          <w:sz w:val="23"/>
          <w:szCs w:val="23"/>
        </w:rPr>
        <w:t>45</w:t>
      </w:r>
      <w:r w:rsidR="0008737B">
        <w:rPr>
          <w:rFonts w:asciiTheme="majorBidi" w:hAnsiTheme="majorBidi" w:cstheme="majorBidi"/>
          <w:bCs/>
          <w:sz w:val="23"/>
          <w:szCs w:val="23"/>
        </w:rPr>
        <w:t xml:space="preserve"> P</w:t>
      </w:r>
      <w:r w:rsidRPr="007312A0">
        <w:rPr>
          <w:rFonts w:asciiTheme="majorBidi" w:hAnsiTheme="majorBidi" w:cstheme="majorBidi"/>
          <w:bCs/>
          <w:sz w:val="23"/>
          <w:szCs w:val="23"/>
        </w:rPr>
        <w:t>.M</w:t>
      </w:r>
      <w:r w:rsidRPr="007312A0">
        <w:rPr>
          <w:rFonts w:asciiTheme="majorBidi" w:hAnsiTheme="majorBidi" w:cstheme="majorBidi"/>
          <w:b/>
          <w:sz w:val="23"/>
          <w:szCs w:val="23"/>
        </w:rPr>
        <w:t xml:space="preserve"> </w:t>
      </w:r>
      <w:r w:rsidRPr="007312A0">
        <w:rPr>
          <w:rFonts w:asciiTheme="majorBidi" w:hAnsiTheme="majorBidi" w:cstheme="majorBidi"/>
          <w:sz w:val="23"/>
          <w:szCs w:val="23"/>
        </w:rPr>
        <w:t>in the presence of the b</w:t>
      </w:r>
      <w:r w:rsidR="002D0084">
        <w:rPr>
          <w:rFonts w:asciiTheme="majorBidi" w:hAnsiTheme="majorBidi" w:cstheme="majorBidi"/>
          <w:sz w:val="23"/>
          <w:szCs w:val="23"/>
        </w:rPr>
        <w:t>idders or their representatives</w:t>
      </w:r>
      <w:r w:rsidR="00413586">
        <w:rPr>
          <w:rFonts w:asciiTheme="majorBidi" w:hAnsiTheme="majorBidi" w:cstheme="majorBidi"/>
          <w:sz w:val="23"/>
          <w:szCs w:val="23"/>
        </w:rPr>
        <w:t>.</w:t>
      </w:r>
      <w:r w:rsidRPr="007312A0">
        <w:rPr>
          <w:rFonts w:asciiTheme="majorBidi" w:hAnsiTheme="majorBidi" w:cstheme="majorBidi"/>
          <w:sz w:val="23"/>
          <w:szCs w:val="23"/>
        </w:rPr>
        <w:t xml:space="preserve"> </w:t>
      </w:r>
      <w:r w:rsidR="005E562D">
        <w:rPr>
          <w:rFonts w:asciiTheme="majorBidi" w:hAnsiTheme="majorBidi" w:cstheme="majorBidi"/>
          <w:sz w:val="23"/>
          <w:szCs w:val="23"/>
        </w:rPr>
        <w:t xml:space="preserve">After the technical evaluation, financial proposals of only technically qualified firms will be opened. </w:t>
      </w:r>
      <w:r w:rsidRPr="007312A0">
        <w:rPr>
          <w:rFonts w:asciiTheme="majorBidi" w:hAnsiTheme="majorBidi" w:cstheme="majorBidi"/>
          <w:sz w:val="23"/>
          <w:szCs w:val="23"/>
        </w:rPr>
        <w:t xml:space="preserve">Bid security </w:t>
      </w:r>
      <w:r w:rsidRPr="007312A0">
        <w:rPr>
          <w:rFonts w:asciiTheme="majorBidi" w:hAnsiTheme="majorBidi" w:cstheme="majorBidi"/>
          <w:b/>
          <w:sz w:val="23"/>
          <w:szCs w:val="23"/>
        </w:rPr>
        <w:t>2%</w:t>
      </w:r>
      <w:r w:rsidRPr="007312A0">
        <w:rPr>
          <w:rFonts w:asciiTheme="majorBidi" w:hAnsiTheme="majorBidi" w:cstheme="majorBidi"/>
          <w:sz w:val="23"/>
          <w:szCs w:val="23"/>
        </w:rPr>
        <w:t xml:space="preserve"> of tender amount in shape of demand draft/ Pay Order in </w:t>
      </w:r>
      <w:proofErr w:type="spellStart"/>
      <w:r w:rsidRPr="007312A0">
        <w:rPr>
          <w:rFonts w:asciiTheme="majorBidi" w:hAnsiTheme="majorBidi" w:cstheme="majorBidi"/>
          <w:sz w:val="23"/>
          <w:szCs w:val="23"/>
        </w:rPr>
        <w:t>favour</w:t>
      </w:r>
      <w:proofErr w:type="spellEnd"/>
      <w:r w:rsidRPr="007312A0">
        <w:rPr>
          <w:rFonts w:asciiTheme="majorBidi" w:hAnsiTheme="majorBidi" w:cstheme="majorBidi"/>
          <w:sz w:val="23"/>
          <w:szCs w:val="23"/>
        </w:rPr>
        <w:t xml:space="preserve"> of Vice Chancellor PUMHSW must be attached with bid</w:t>
      </w:r>
      <w:r w:rsidR="00413586">
        <w:rPr>
          <w:rFonts w:asciiTheme="majorBidi" w:hAnsiTheme="majorBidi" w:cstheme="majorBidi"/>
          <w:sz w:val="23"/>
          <w:szCs w:val="23"/>
        </w:rPr>
        <w:t>ding</w:t>
      </w:r>
      <w:r w:rsidRPr="007312A0">
        <w:rPr>
          <w:rFonts w:asciiTheme="majorBidi" w:hAnsiTheme="majorBidi" w:cstheme="majorBidi"/>
          <w:sz w:val="23"/>
          <w:szCs w:val="23"/>
        </w:rPr>
        <w:t xml:space="preserve"> documents.</w:t>
      </w:r>
    </w:p>
    <w:p w:rsidR="00D74A52" w:rsidRPr="007312A0" w:rsidRDefault="00D74A52" w:rsidP="00D74A52">
      <w:pPr>
        <w:tabs>
          <w:tab w:val="left" w:pos="792"/>
          <w:tab w:val="left" w:pos="2232"/>
          <w:tab w:val="left" w:pos="4752"/>
        </w:tabs>
        <w:spacing w:line="240" w:lineRule="auto"/>
        <w:jc w:val="both"/>
        <w:rPr>
          <w:rFonts w:asciiTheme="majorBidi" w:hAnsiTheme="majorBidi" w:cstheme="majorBidi"/>
          <w:sz w:val="23"/>
          <w:szCs w:val="23"/>
        </w:rPr>
      </w:pPr>
      <w:r w:rsidRPr="007312A0">
        <w:rPr>
          <w:rFonts w:asciiTheme="majorBidi" w:hAnsiTheme="majorBidi" w:cstheme="majorBidi"/>
          <w:sz w:val="23"/>
          <w:szCs w:val="23"/>
        </w:rPr>
        <w:t xml:space="preserve">Tenders will available on SPPRA’s Website </w:t>
      </w:r>
      <w:hyperlink r:id="rId11" w:history="1">
        <w:r w:rsidRPr="00D74A52">
          <w:rPr>
            <w:rStyle w:val="Hyperlink"/>
            <w:rFonts w:asciiTheme="majorBidi" w:hAnsiTheme="majorBidi" w:cstheme="majorBidi"/>
            <w:sz w:val="23"/>
            <w:szCs w:val="23"/>
            <w:u w:val="none"/>
          </w:rPr>
          <w:t>www.pprasindh.gov.pk</w:t>
        </w:r>
      </w:hyperlink>
      <w:r w:rsidRPr="007312A0">
        <w:rPr>
          <w:rFonts w:asciiTheme="majorBidi" w:hAnsiTheme="majorBidi" w:cstheme="majorBidi"/>
          <w:sz w:val="23"/>
          <w:szCs w:val="23"/>
        </w:rPr>
        <w:t xml:space="preserve"> and PUMHSW website </w:t>
      </w:r>
      <w:hyperlink r:id="rId12" w:history="1">
        <w:r w:rsidRPr="00D74A52">
          <w:rPr>
            <w:rStyle w:val="Hyperlink"/>
            <w:rFonts w:asciiTheme="majorBidi" w:hAnsiTheme="majorBidi" w:cstheme="majorBidi"/>
            <w:sz w:val="23"/>
            <w:szCs w:val="23"/>
            <w:u w:val="none"/>
          </w:rPr>
          <w:t>www.pumhs.edu.pk</w:t>
        </w:r>
      </w:hyperlink>
      <w:r w:rsidRPr="007312A0">
        <w:rPr>
          <w:rFonts w:asciiTheme="majorBidi" w:hAnsiTheme="majorBidi" w:cstheme="majorBidi"/>
          <w:sz w:val="23"/>
          <w:szCs w:val="23"/>
        </w:rPr>
        <w:t>.</w:t>
      </w:r>
    </w:p>
    <w:p w:rsidR="00D74A52" w:rsidRDefault="00D74A52" w:rsidP="00D74A52">
      <w:pPr>
        <w:tabs>
          <w:tab w:val="left" w:pos="792"/>
          <w:tab w:val="left" w:pos="2232"/>
          <w:tab w:val="left" w:pos="4752"/>
        </w:tabs>
        <w:spacing w:line="240" w:lineRule="auto"/>
        <w:jc w:val="both"/>
        <w:rPr>
          <w:rFonts w:asciiTheme="majorBidi" w:hAnsiTheme="majorBidi" w:cstheme="majorBidi"/>
          <w:sz w:val="23"/>
          <w:szCs w:val="23"/>
        </w:rPr>
      </w:pPr>
      <w:r w:rsidRPr="007312A0">
        <w:rPr>
          <w:rFonts w:asciiTheme="majorBidi" w:hAnsiTheme="majorBidi" w:cstheme="majorBidi"/>
          <w:sz w:val="23"/>
          <w:szCs w:val="23"/>
        </w:rPr>
        <w:t>Procuring agency may reject any or all the bids subject to relevant  provision of SPPRA Rules and may cancel the bidding process at any time prior to the acceptance of bid or  proposal as per Rule -25 (1) of said rules.</w:t>
      </w:r>
    </w:p>
    <w:p w:rsidR="00D74A52" w:rsidRDefault="00D74A52" w:rsidP="00D74A52">
      <w:pPr>
        <w:tabs>
          <w:tab w:val="left" w:pos="792"/>
          <w:tab w:val="left" w:pos="2232"/>
          <w:tab w:val="left" w:pos="4752"/>
        </w:tabs>
        <w:spacing w:line="240" w:lineRule="auto"/>
        <w:jc w:val="both"/>
        <w:rPr>
          <w:rFonts w:asciiTheme="majorBidi" w:hAnsiTheme="majorBidi" w:cstheme="majorBidi"/>
          <w:sz w:val="24"/>
          <w:szCs w:val="24"/>
        </w:rPr>
      </w:pPr>
    </w:p>
    <w:p w:rsidR="00DF041C" w:rsidRDefault="00DF041C" w:rsidP="00D74A52">
      <w:pPr>
        <w:tabs>
          <w:tab w:val="left" w:pos="792"/>
          <w:tab w:val="left" w:pos="2232"/>
          <w:tab w:val="left" w:pos="4752"/>
        </w:tabs>
        <w:spacing w:line="240" w:lineRule="auto"/>
        <w:jc w:val="both"/>
        <w:rPr>
          <w:rFonts w:asciiTheme="majorBidi" w:hAnsiTheme="majorBidi" w:cstheme="majorBidi"/>
          <w:sz w:val="24"/>
          <w:szCs w:val="24"/>
        </w:rPr>
      </w:pPr>
    </w:p>
    <w:tbl>
      <w:tblPr>
        <w:tblStyle w:val="TableGrid"/>
        <w:tblW w:w="4860" w:type="dxa"/>
        <w:tblInd w:w="57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tblGrid>
      <w:tr w:rsidR="00E9795E" w:rsidRPr="00707ECE" w:rsidTr="00D74A52">
        <w:trPr>
          <w:trHeight w:val="709"/>
        </w:trPr>
        <w:tc>
          <w:tcPr>
            <w:tcW w:w="4860" w:type="dxa"/>
          </w:tcPr>
          <w:p w:rsidR="002718ED" w:rsidRPr="00715FCA" w:rsidRDefault="002718ED" w:rsidP="002718ED">
            <w:pPr>
              <w:ind w:left="-90" w:right="-718"/>
              <w:jc w:val="center"/>
              <w:rPr>
                <w:rFonts w:ascii="Arial" w:hAnsi="Arial" w:cs="Arial"/>
                <w:b/>
                <w:i/>
                <w:sz w:val="26"/>
                <w:szCs w:val="26"/>
              </w:rPr>
            </w:pPr>
            <w:r w:rsidRPr="00715FCA">
              <w:rPr>
                <w:rFonts w:ascii="Arial" w:eastAsia="Calibri" w:hAnsi="Arial" w:cs="Arial"/>
                <w:b/>
                <w:i/>
                <w:sz w:val="26"/>
                <w:szCs w:val="26"/>
                <w:u w:val="single"/>
                <w14:shadow w14:blurRad="50800" w14:dist="38100" w14:dir="2700000" w14:sx="100000" w14:sy="100000" w14:kx="0" w14:ky="0" w14:algn="tl">
                  <w14:srgbClr w14:val="000000">
                    <w14:alpha w14:val="60000"/>
                  </w14:srgbClr>
                </w14:shadow>
              </w:rPr>
              <w:t>PROJECT DIRECTOR</w:t>
            </w:r>
          </w:p>
          <w:p w:rsidR="002718ED" w:rsidRPr="00707ECE" w:rsidRDefault="002718ED" w:rsidP="002718ED">
            <w:pPr>
              <w:ind w:left="-90" w:right="-718"/>
              <w:jc w:val="center"/>
              <w:rPr>
                <w:rFonts w:ascii="Arial" w:hAnsi="Arial" w:cs="Arial"/>
                <w:b/>
                <w:color w:val="404040" w:themeColor="text1" w:themeTint="BF"/>
              </w:rPr>
            </w:pPr>
            <w:r w:rsidRPr="00707ECE">
              <w:rPr>
                <w:rFonts w:ascii="Arial" w:hAnsi="Arial" w:cs="Arial"/>
                <w:b/>
                <w:color w:val="404040" w:themeColor="text1" w:themeTint="BF"/>
              </w:rPr>
              <w:t>PEOPLES UNIVERSITY OF MEDICAL &amp;</w:t>
            </w:r>
          </w:p>
          <w:p w:rsidR="002718ED" w:rsidRPr="00707ECE" w:rsidRDefault="002718ED" w:rsidP="002718ED">
            <w:pPr>
              <w:ind w:left="-90" w:right="-718"/>
              <w:jc w:val="center"/>
              <w:rPr>
                <w:rFonts w:ascii="Arial" w:hAnsi="Arial" w:cs="Arial"/>
                <w:b/>
                <w:color w:val="404040" w:themeColor="text1" w:themeTint="BF"/>
              </w:rPr>
            </w:pPr>
            <w:r w:rsidRPr="00707ECE">
              <w:rPr>
                <w:rFonts w:ascii="Arial" w:hAnsi="Arial" w:cs="Arial"/>
                <w:b/>
                <w:color w:val="404040" w:themeColor="text1" w:themeTint="BF"/>
              </w:rPr>
              <w:t>HEALTH SCIENCES FOR WOMEN</w:t>
            </w:r>
          </w:p>
          <w:p w:rsidR="00E9795E" w:rsidRPr="00BF6702" w:rsidRDefault="002718ED" w:rsidP="00BF6702">
            <w:pPr>
              <w:ind w:left="-90" w:right="-718"/>
              <w:jc w:val="center"/>
              <w:rPr>
                <w:rFonts w:ascii="Arial" w:hAnsi="Arial" w:cs="Arial"/>
                <w:b/>
              </w:rPr>
            </w:pPr>
            <w:r w:rsidRPr="00707ECE">
              <w:rPr>
                <w:rFonts w:ascii="Arial" w:hAnsi="Arial" w:cs="Arial"/>
                <w:b/>
                <w:color w:val="404040" w:themeColor="text1" w:themeTint="BF"/>
              </w:rPr>
              <w:t>SHAHEED BENAZIRABAD</w:t>
            </w:r>
          </w:p>
        </w:tc>
      </w:tr>
    </w:tbl>
    <w:p w:rsidR="00E9795E" w:rsidRPr="00707ECE" w:rsidRDefault="00E9795E" w:rsidP="003447FC">
      <w:pPr>
        <w:ind w:right="-718"/>
        <w:jc w:val="both"/>
        <w:rPr>
          <w:rFonts w:ascii="Arial" w:hAnsi="Arial" w:cs="Arial"/>
        </w:rPr>
      </w:pPr>
    </w:p>
    <w:sectPr w:rsidR="00E9795E" w:rsidRPr="00707ECE" w:rsidSect="00D74A52">
      <w:footerReference w:type="default" r:id="rId13"/>
      <w:pgSz w:w="12240" w:h="15840" w:code="1"/>
      <w:pgMar w:top="1440" w:right="810" w:bottom="245" w:left="81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C63" w:rsidRDefault="00561C63" w:rsidP="00EF0B6A">
      <w:pPr>
        <w:spacing w:after="0" w:line="240" w:lineRule="auto"/>
      </w:pPr>
      <w:r>
        <w:separator/>
      </w:r>
    </w:p>
  </w:endnote>
  <w:endnote w:type="continuationSeparator" w:id="0">
    <w:p w:rsidR="00561C63" w:rsidRDefault="00561C63" w:rsidP="00EF0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odoni MT Black">
    <w:panose1 w:val="02070A03080606020203"/>
    <w:charset w:val="00"/>
    <w:family w:val="roman"/>
    <w:pitch w:val="variable"/>
    <w:sig w:usb0="00000003" w:usb1="00000000" w:usb2="00000000" w:usb3="00000000" w:csb0="00000001" w:csb1="00000000"/>
  </w:font>
  <w:font w:name="Stencil">
    <w:panose1 w:val="040409050D0802020404"/>
    <w:charset w:val="00"/>
    <w:family w:val="decorative"/>
    <w:pitch w:val="variable"/>
    <w:sig w:usb0="00000003" w:usb1="00000000" w:usb2="00000000" w:usb3="00000000" w:csb0="00000001" w:csb1="00000000"/>
  </w:font>
  <w:font w:name="Eras Demi ITC">
    <w:panose1 w:val="020B0805030504020804"/>
    <w:charset w:val="00"/>
    <w:family w:val="swiss"/>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0BB" w:rsidRDefault="007F21A7" w:rsidP="007F21A7">
    <w:pPr>
      <w:pStyle w:val="Footer"/>
      <w:jc w:val="right"/>
      <w:rPr>
        <w:rFonts w:ascii="Arial" w:hAnsi="Arial" w:cs="Arial"/>
      </w:rPr>
    </w:pPr>
    <w:r w:rsidRPr="007F21A7">
      <w:rPr>
        <w:rFonts w:ascii="Arial" w:hAnsi="Arial" w:cs="Arial"/>
      </w:rPr>
      <w:t xml:space="preserve">This issues with the </w:t>
    </w:r>
    <w:r w:rsidR="0008737B">
      <w:rPr>
        <w:rFonts w:ascii="Arial" w:hAnsi="Arial" w:cs="Arial"/>
      </w:rPr>
      <w:t>order</w:t>
    </w:r>
    <w:r w:rsidRPr="007F21A7">
      <w:rPr>
        <w:rFonts w:ascii="Arial" w:hAnsi="Arial" w:cs="Arial"/>
      </w:rPr>
      <w:t>s of Vice Chancellor (PUMHSW) S.B.A</w:t>
    </w:r>
  </w:p>
  <w:p w:rsidR="00512BDF" w:rsidRDefault="00512BDF" w:rsidP="007F21A7">
    <w:pPr>
      <w:pStyle w:val="Footer"/>
      <w:jc w:val="right"/>
      <w:rPr>
        <w:rFonts w:ascii="Arial" w:hAnsi="Arial" w:cs="Arial"/>
      </w:rPr>
    </w:pPr>
  </w:p>
  <w:p w:rsidR="007E1023" w:rsidRDefault="007E1023" w:rsidP="007F21A7">
    <w:pPr>
      <w:pStyle w:val="Footer"/>
      <w:jc w:val="right"/>
      <w:rPr>
        <w:rFonts w:ascii="Arial" w:hAnsi="Arial" w:cs="Arial"/>
      </w:rPr>
    </w:pPr>
  </w:p>
  <w:p w:rsidR="00512BDF" w:rsidRPr="007E1023" w:rsidRDefault="00512BDF" w:rsidP="00512BDF">
    <w:pPr>
      <w:pStyle w:val="Footer"/>
      <w:rPr>
        <w:rFonts w:ascii="Eras Demi ITC" w:hAnsi="Eras Demi ITC" w:cs="Consolas"/>
      </w:rPr>
    </w:pPr>
    <w:r w:rsidRPr="007E1023">
      <w:rPr>
        <w:rFonts w:ascii="Eras Demi ITC" w:hAnsi="Eras Demi ITC" w:cs="Consolas"/>
      </w:rPr>
      <w:t xml:space="preserve">By: </w:t>
    </w:r>
    <w:proofErr w:type="spellStart"/>
    <w:r w:rsidRPr="007E1023">
      <w:rPr>
        <w:rFonts w:ascii="Eras Demi ITC" w:hAnsi="Eras Demi ITC" w:cs="Consolas"/>
      </w:rPr>
      <w:t>Inayat</w:t>
    </w:r>
    <w:proofErr w:type="spellEnd"/>
    <w:r w:rsidRPr="007E1023">
      <w:rPr>
        <w:rFonts w:ascii="Eras Demi ITC" w:hAnsi="Eras Demi ITC" w:cs="Consolas"/>
      </w:rPr>
      <w:t xml:space="preserve"> 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C63" w:rsidRDefault="00561C63" w:rsidP="00EF0B6A">
      <w:pPr>
        <w:spacing w:after="0" w:line="240" w:lineRule="auto"/>
      </w:pPr>
      <w:r>
        <w:separator/>
      </w:r>
    </w:p>
  </w:footnote>
  <w:footnote w:type="continuationSeparator" w:id="0">
    <w:p w:rsidR="00561C63" w:rsidRDefault="00561C63" w:rsidP="00EF0B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25064"/>
    <w:multiLevelType w:val="hybridMultilevel"/>
    <w:tmpl w:val="E35848A0"/>
    <w:lvl w:ilvl="0" w:tplc="16261FB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39E6A33"/>
    <w:multiLevelType w:val="hybridMultilevel"/>
    <w:tmpl w:val="90429570"/>
    <w:lvl w:ilvl="0" w:tplc="7AD0204E">
      <w:start w:val="1"/>
      <w:numFmt w:val="decimal"/>
      <w:lvlText w:val="%1."/>
      <w:lvlJc w:val="left"/>
      <w:pPr>
        <w:ind w:left="810" w:hanging="360"/>
      </w:pPr>
      <w:rPr>
        <w:rFonts w:ascii="Arial" w:eastAsiaTheme="minorEastAsia" w:hAnsi="Arial" w:cs="Arial"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77153102"/>
    <w:multiLevelType w:val="hybridMultilevel"/>
    <w:tmpl w:val="C7323D58"/>
    <w:lvl w:ilvl="0" w:tplc="3D901B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8D1"/>
    <w:rsid w:val="0001770B"/>
    <w:rsid w:val="00031AF1"/>
    <w:rsid w:val="0005752E"/>
    <w:rsid w:val="00065A28"/>
    <w:rsid w:val="00072E78"/>
    <w:rsid w:val="00073B31"/>
    <w:rsid w:val="0008737B"/>
    <w:rsid w:val="000A6F80"/>
    <w:rsid w:val="000A77F6"/>
    <w:rsid w:val="000B28EA"/>
    <w:rsid w:val="000B4F17"/>
    <w:rsid w:val="000B5F21"/>
    <w:rsid w:val="000C210D"/>
    <w:rsid w:val="000C5F5C"/>
    <w:rsid w:val="000E076D"/>
    <w:rsid w:val="000E2E37"/>
    <w:rsid w:val="000E6ECC"/>
    <w:rsid w:val="000F7AFC"/>
    <w:rsid w:val="0010346E"/>
    <w:rsid w:val="0010466A"/>
    <w:rsid w:val="001060B7"/>
    <w:rsid w:val="00123497"/>
    <w:rsid w:val="00123A22"/>
    <w:rsid w:val="00136C45"/>
    <w:rsid w:val="00147ACB"/>
    <w:rsid w:val="00150AD3"/>
    <w:rsid w:val="001534F0"/>
    <w:rsid w:val="001568A9"/>
    <w:rsid w:val="00166408"/>
    <w:rsid w:val="00167672"/>
    <w:rsid w:val="00176065"/>
    <w:rsid w:val="00194DCA"/>
    <w:rsid w:val="001A37AC"/>
    <w:rsid w:val="001A79D6"/>
    <w:rsid w:val="001C1866"/>
    <w:rsid w:val="001C68E0"/>
    <w:rsid w:val="001C702A"/>
    <w:rsid w:val="001D1908"/>
    <w:rsid w:val="001D5680"/>
    <w:rsid w:val="001D7B6C"/>
    <w:rsid w:val="001E1D33"/>
    <w:rsid w:val="001E4BB3"/>
    <w:rsid w:val="001F1FB3"/>
    <w:rsid w:val="001F6187"/>
    <w:rsid w:val="002173B1"/>
    <w:rsid w:val="00221530"/>
    <w:rsid w:val="0022742C"/>
    <w:rsid w:val="00236D78"/>
    <w:rsid w:val="002461C2"/>
    <w:rsid w:val="00254FC9"/>
    <w:rsid w:val="00257742"/>
    <w:rsid w:val="00270E5B"/>
    <w:rsid w:val="002718ED"/>
    <w:rsid w:val="002750B3"/>
    <w:rsid w:val="002951C1"/>
    <w:rsid w:val="00295F23"/>
    <w:rsid w:val="002A045E"/>
    <w:rsid w:val="002B1027"/>
    <w:rsid w:val="002B4194"/>
    <w:rsid w:val="002C0C00"/>
    <w:rsid w:val="002C0EFC"/>
    <w:rsid w:val="002C1A9D"/>
    <w:rsid w:val="002C3A1D"/>
    <w:rsid w:val="002C6923"/>
    <w:rsid w:val="002D0084"/>
    <w:rsid w:val="002D64B1"/>
    <w:rsid w:val="002E1F2D"/>
    <w:rsid w:val="002E77B7"/>
    <w:rsid w:val="002F3CDF"/>
    <w:rsid w:val="002F51C6"/>
    <w:rsid w:val="00304388"/>
    <w:rsid w:val="00320E8A"/>
    <w:rsid w:val="00327B1F"/>
    <w:rsid w:val="003447FC"/>
    <w:rsid w:val="00345366"/>
    <w:rsid w:val="0034685A"/>
    <w:rsid w:val="00356140"/>
    <w:rsid w:val="0035674F"/>
    <w:rsid w:val="0036001F"/>
    <w:rsid w:val="00366E9C"/>
    <w:rsid w:val="00384DA8"/>
    <w:rsid w:val="00386D3D"/>
    <w:rsid w:val="003937AB"/>
    <w:rsid w:val="003C37DC"/>
    <w:rsid w:val="003C7C6E"/>
    <w:rsid w:val="003D1612"/>
    <w:rsid w:val="003D5157"/>
    <w:rsid w:val="003D796A"/>
    <w:rsid w:val="003E16CD"/>
    <w:rsid w:val="003E3F9D"/>
    <w:rsid w:val="004106B2"/>
    <w:rsid w:val="00413586"/>
    <w:rsid w:val="004341B1"/>
    <w:rsid w:val="0046141F"/>
    <w:rsid w:val="00470858"/>
    <w:rsid w:val="00471A7C"/>
    <w:rsid w:val="00472030"/>
    <w:rsid w:val="00490F8C"/>
    <w:rsid w:val="00492996"/>
    <w:rsid w:val="004B1BE7"/>
    <w:rsid w:val="004B5FBC"/>
    <w:rsid w:val="004C33E8"/>
    <w:rsid w:val="004C41BE"/>
    <w:rsid w:val="004D2618"/>
    <w:rsid w:val="004E0EEA"/>
    <w:rsid w:val="004E1FE9"/>
    <w:rsid w:val="005075FF"/>
    <w:rsid w:val="0051191B"/>
    <w:rsid w:val="0051282E"/>
    <w:rsid w:val="00512BDF"/>
    <w:rsid w:val="005160BB"/>
    <w:rsid w:val="005232F2"/>
    <w:rsid w:val="00525544"/>
    <w:rsid w:val="00525FCD"/>
    <w:rsid w:val="00536B54"/>
    <w:rsid w:val="00537754"/>
    <w:rsid w:val="0054064C"/>
    <w:rsid w:val="00547AA1"/>
    <w:rsid w:val="00550A2B"/>
    <w:rsid w:val="00560FB4"/>
    <w:rsid w:val="00561C63"/>
    <w:rsid w:val="005627AF"/>
    <w:rsid w:val="005669C5"/>
    <w:rsid w:val="005728AC"/>
    <w:rsid w:val="00582672"/>
    <w:rsid w:val="005840A7"/>
    <w:rsid w:val="00591281"/>
    <w:rsid w:val="00594FF3"/>
    <w:rsid w:val="00596C6F"/>
    <w:rsid w:val="005D399E"/>
    <w:rsid w:val="005E562D"/>
    <w:rsid w:val="005E7463"/>
    <w:rsid w:val="005E7B6C"/>
    <w:rsid w:val="005F03F2"/>
    <w:rsid w:val="005F56A0"/>
    <w:rsid w:val="005F7DAF"/>
    <w:rsid w:val="006071E6"/>
    <w:rsid w:val="00612029"/>
    <w:rsid w:val="00612F7F"/>
    <w:rsid w:val="006303B6"/>
    <w:rsid w:val="00636A24"/>
    <w:rsid w:val="006402D7"/>
    <w:rsid w:val="0064531E"/>
    <w:rsid w:val="00646872"/>
    <w:rsid w:val="00651BC0"/>
    <w:rsid w:val="006532B1"/>
    <w:rsid w:val="00654A7E"/>
    <w:rsid w:val="006609F3"/>
    <w:rsid w:val="0066448A"/>
    <w:rsid w:val="00667D25"/>
    <w:rsid w:val="006732A8"/>
    <w:rsid w:val="00675170"/>
    <w:rsid w:val="00695233"/>
    <w:rsid w:val="006A4677"/>
    <w:rsid w:val="006B14C0"/>
    <w:rsid w:val="006C1FF2"/>
    <w:rsid w:val="006D760A"/>
    <w:rsid w:val="006E0269"/>
    <w:rsid w:val="006E1FB9"/>
    <w:rsid w:val="006E2F80"/>
    <w:rsid w:val="006F43F2"/>
    <w:rsid w:val="006F5B9E"/>
    <w:rsid w:val="006F776F"/>
    <w:rsid w:val="00701EA6"/>
    <w:rsid w:val="00703AD4"/>
    <w:rsid w:val="00707ECE"/>
    <w:rsid w:val="00715FCA"/>
    <w:rsid w:val="00722D65"/>
    <w:rsid w:val="00722F5D"/>
    <w:rsid w:val="00730006"/>
    <w:rsid w:val="007312A0"/>
    <w:rsid w:val="00732DFB"/>
    <w:rsid w:val="00734627"/>
    <w:rsid w:val="00742FE1"/>
    <w:rsid w:val="00751D33"/>
    <w:rsid w:val="00755571"/>
    <w:rsid w:val="00767B3E"/>
    <w:rsid w:val="00775BA1"/>
    <w:rsid w:val="00781DFB"/>
    <w:rsid w:val="00787B0B"/>
    <w:rsid w:val="00790165"/>
    <w:rsid w:val="00790954"/>
    <w:rsid w:val="007A1555"/>
    <w:rsid w:val="007B1219"/>
    <w:rsid w:val="007B15D9"/>
    <w:rsid w:val="007C363F"/>
    <w:rsid w:val="007D3B35"/>
    <w:rsid w:val="007E1023"/>
    <w:rsid w:val="007E6B9D"/>
    <w:rsid w:val="007F21A7"/>
    <w:rsid w:val="007F70C1"/>
    <w:rsid w:val="008106E8"/>
    <w:rsid w:val="00810964"/>
    <w:rsid w:val="008119E5"/>
    <w:rsid w:val="0081372F"/>
    <w:rsid w:val="00813EEF"/>
    <w:rsid w:val="008244E6"/>
    <w:rsid w:val="0083224D"/>
    <w:rsid w:val="00854133"/>
    <w:rsid w:val="00857521"/>
    <w:rsid w:val="00864F0C"/>
    <w:rsid w:val="0087397B"/>
    <w:rsid w:val="00876B45"/>
    <w:rsid w:val="00880F0D"/>
    <w:rsid w:val="008845E4"/>
    <w:rsid w:val="0088628E"/>
    <w:rsid w:val="0089044F"/>
    <w:rsid w:val="008907AD"/>
    <w:rsid w:val="00890FEC"/>
    <w:rsid w:val="0089176A"/>
    <w:rsid w:val="00897246"/>
    <w:rsid w:val="008A28A6"/>
    <w:rsid w:val="008C1FC9"/>
    <w:rsid w:val="008C2001"/>
    <w:rsid w:val="008C39A4"/>
    <w:rsid w:val="008C5517"/>
    <w:rsid w:val="008E3CB4"/>
    <w:rsid w:val="008F02B0"/>
    <w:rsid w:val="008F2744"/>
    <w:rsid w:val="008F4C64"/>
    <w:rsid w:val="008F5560"/>
    <w:rsid w:val="009109DC"/>
    <w:rsid w:val="00912E05"/>
    <w:rsid w:val="00913461"/>
    <w:rsid w:val="00915BC7"/>
    <w:rsid w:val="00924C3B"/>
    <w:rsid w:val="00926124"/>
    <w:rsid w:val="009421C8"/>
    <w:rsid w:val="00950988"/>
    <w:rsid w:val="00963AC1"/>
    <w:rsid w:val="00966F0B"/>
    <w:rsid w:val="00970D25"/>
    <w:rsid w:val="00970DF8"/>
    <w:rsid w:val="00971F4B"/>
    <w:rsid w:val="00972CB8"/>
    <w:rsid w:val="009805C2"/>
    <w:rsid w:val="009823C5"/>
    <w:rsid w:val="009B3BA1"/>
    <w:rsid w:val="009B4D67"/>
    <w:rsid w:val="009C4DEF"/>
    <w:rsid w:val="009D48D1"/>
    <w:rsid w:val="009D5A01"/>
    <w:rsid w:val="009E049D"/>
    <w:rsid w:val="00A0776E"/>
    <w:rsid w:val="00A170CD"/>
    <w:rsid w:val="00A408FA"/>
    <w:rsid w:val="00A4445A"/>
    <w:rsid w:val="00A47F63"/>
    <w:rsid w:val="00A57682"/>
    <w:rsid w:val="00A71B25"/>
    <w:rsid w:val="00A73261"/>
    <w:rsid w:val="00A83B64"/>
    <w:rsid w:val="00A84B50"/>
    <w:rsid w:val="00A85EED"/>
    <w:rsid w:val="00A94E0D"/>
    <w:rsid w:val="00A978EE"/>
    <w:rsid w:val="00A97D08"/>
    <w:rsid w:val="00AA18EE"/>
    <w:rsid w:val="00AA1DD7"/>
    <w:rsid w:val="00AA2FE2"/>
    <w:rsid w:val="00AA3901"/>
    <w:rsid w:val="00AB10E5"/>
    <w:rsid w:val="00AB2B4B"/>
    <w:rsid w:val="00AC2A61"/>
    <w:rsid w:val="00AC786D"/>
    <w:rsid w:val="00AD2362"/>
    <w:rsid w:val="00AD30BF"/>
    <w:rsid w:val="00AD3BF9"/>
    <w:rsid w:val="00AE650D"/>
    <w:rsid w:val="00AF6557"/>
    <w:rsid w:val="00B0369A"/>
    <w:rsid w:val="00B04928"/>
    <w:rsid w:val="00B11DC7"/>
    <w:rsid w:val="00B14F94"/>
    <w:rsid w:val="00B25760"/>
    <w:rsid w:val="00B26F43"/>
    <w:rsid w:val="00B715E4"/>
    <w:rsid w:val="00B71FBA"/>
    <w:rsid w:val="00B744EE"/>
    <w:rsid w:val="00B750C0"/>
    <w:rsid w:val="00B90A26"/>
    <w:rsid w:val="00B95D43"/>
    <w:rsid w:val="00B96C7C"/>
    <w:rsid w:val="00BA4B5A"/>
    <w:rsid w:val="00BA67FB"/>
    <w:rsid w:val="00BC4307"/>
    <w:rsid w:val="00BD17E2"/>
    <w:rsid w:val="00BF4501"/>
    <w:rsid w:val="00BF6702"/>
    <w:rsid w:val="00BF7F00"/>
    <w:rsid w:val="00C17E78"/>
    <w:rsid w:val="00C47BF0"/>
    <w:rsid w:val="00C56C4E"/>
    <w:rsid w:val="00C6281A"/>
    <w:rsid w:val="00C80E89"/>
    <w:rsid w:val="00CA2AC5"/>
    <w:rsid w:val="00CA7393"/>
    <w:rsid w:val="00CC5576"/>
    <w:rsid w:val="00CD31DD"/>
    <w:rsid w:val="00CF0B3D"/>
    <w:rsid w:val="00CF5B06"/>
    <w:rsid w:val="00D06295"/>
    <w:rsid w:val="00D07523"/>
    <w:rsid w:val="00D12151"/>
    <w:rsid w:val="00D32662"/>
    <w:rsid w:val="00D359CC"/>
    <w:rsid w:val="00D54649"/>
    <w:rsid w:val="00D6026F"/>
    <w:rsid w:val="00D70F15"/>
    <w:rsid w:val="00D725CE"/>
    <w:rsid w:val="00D74A52"/>
    <w:rsid w:val="00D81116"/>
    <w:rsid w:val="00DA515F"/>
    <w:rsid w:val="00DB3108"/>
    <w:rsid w:val="00DB612C"/>
    <w:rsid w:val="00DC6D45"/>
    <w:rsid w:val="00DD0086"/>
    <w:rsid w:val="00DD4CB0"/>
    <w:rsid w:val="00DD4D6A"/>
    <w:rsid w:val="00DF041C"/>
    <w:rsid w:val="00DF4A2D"/>
    <w:rsid w:val="00DF6E10"/>
    <w:rsid w:val="00E015A0"/>
    <w:rsid w:val="00E04115"/>
    <w:rsid w:val="00E17D36"/>
    <w:rsid w:val="00E22299"/>
    <w:rsid w:val="00E309E9"/>
    <w:rsid w:val="00E32685"/>
    <w:rsid w:val="00E36DD6"/>
    <w:rsid w:val="00E416CF"/>
    <w:rsid w:val="00E42668"/>
    <w:rsid w:val="00E43525"/>
    <w:rsid w:val="00E445E9"/>
    <w:rsid w:val="00E57507"/>
    <w:rsid w:val="00E6457F"/>
    <w:rsid w:val="00E7385E"/>
    <w:rsid w:val="00E779B5"/>
    <w:rsid w:val="00E8361E"/>
    <w:rsid w:val="00E87A3E"/>
    <w:rsid w:val="00E87B26"/>
    <w:rsid w:val="00E96301"/>
    <w:rsid w:val="00E9795E"/>
    <w:rsid w:val="00EB39B5"/>
    <w:rsid w:val="00EC2079"/>
    <w:rsid w:val="00EC7C84"/>
    <w:rsid w:val="00ED6A2E"/>
    <w:rsid w:val="00EE1C41"/>
    <w:rsid w:val="00EE4148"/>
    <w:rsid w:val="00EF0B6A"/>
    <w:rsid w:val="00F00194"/>
    <w:rsid w:val="00F11CAC"/>
    <w:rsid w:val="00F21E15"/>
    <w:rsid w:val="00F3239D"/>
    <w:rsid w:val="00F3441C"/>
    <w:rsid w:val="00F53568"/>
    <w:rsid w:val="00F62DA1"/>
    <w:rsid w:val="00F66CF2"/>
    <w:rsid w:val="00F90D00"/>
    <w:rsid w:val="00F940C3"/>
    <w:rsid w:val="00F9687B"/>
    <w:rsid w:val="00F968CE"/>
    <w:rsid w:val="00FA0F26"/>
    <w:rsid w:val="00FB1F43"/>
    <w:rsid w:val="00FC5982"/>
    <w:rsid w:val="00FC6D11"/>
    <w:rsid w:val="00FD3D02"/>
    <w:rsid w:val="00FE5B9D"/>
    <w:rsid w:val="00FE73BF"/>
    <w:rsid w:val="00FF06D6"/>
    <w:rsid w:val="00FF4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48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8D1"/>
    <w:rPr>
      <w:rFonts w:ascii="Tahoma" w:hAnsi="Tahoma" w:cs="Tahoma"/>
      <w:sz w:val="16"/>
      <w:szCs w:val="16"/>
    </w:rPr>
  </w:style>
  <w:style w:type="paragraph" w:styleId="Header">
    <w:name w:val="header"/>
    <w:basedOn w:val="Normal"/>
    <w:link w:val="HeaderChar"/>
    <w:rsid w:val="008F556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8F5560"/>
    <w:rPr>
      <w:rFonts w:ascii="Times New Roman" w:eastAsia="Times New Roman" w:hAnsi="Times New Roman" w:cs="Times New Roman"/>
      <w:sz w:val="24"/>
      <w:szCs w:val="24"/>
    </w:rPr>
  </w:style>
  <w:style w:type="table" w:styleId="TableGrid">
    <w:name w:val="Table Grid"/>
    <w:basedOn w:val="TableNormal"/>
    <w:uiPriority w:val="59"/>
    <w:rsid w:val="00EE41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53568"/>
    <w:pPr>
      <w:ind w:left="720"/>
      <w:contextualSpacing/>
    </w:pPr>
  </w:style>
  <w:style w:type="paragraph" w:styleId="Footer">
    <w:name w:val="footer"/>
    <w:basedOn w:val="Normal"/>
    <w:link w:val="FooterChar"/>
    <w:uiPriority w:val="99"/>
    <w:unhideWhenUsed/>
    <w:rsid w:val="00EF0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B6A"/>
  </w:style>
  <w:style w:type="character" w:styleId="Hyperlink">
    <w:name w:val="Hyperlink"/>
    <w:basedOn w:val="DefaultParagraphFont"/>
    <w:uiPriority w:val="99"/>
    <w:unhideWhenUsed/>
    <w:rsid w:val="00707EC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48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8D1"/>
    <w:rPr>
      <w:rFonts w:ascii="Tahoma" w:hAnsi="Tahoma" w:cs="Tahoma"/>
      <w:sz w:val="16"/>
      <w:szCs w:val="16"/>
    </w:rPr>
  </w:style>
  <w:style w:type="paragraph" w:styleId="Header">
    <w:name w:val="header"/>
    <w:basedOn w:val="Normal"/>
    <w:link w:val="HeaderChar"/>
    <w:rsid w:val="008F556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8F5560"/>
    <w:rPr>
      <w:rFonts w:ascii="Times New Roman" w:eastAsia="Times New Roman" w:hAnsi="Times New Roman" w:cs="Times New Roman"/>
      <w:sz w:val="24"/>
      <w:szCs w:val="24"/>
    </w:rPr>
  </w:style>
  <w:style w:type="table" w:styleId="TableGrid">
    <w:name w:val="Table Grid"/>
    <w:basedOn w:val="TableNormal"/>
    <w:uiPriority w:val="59"/>
    <w:rsid w:val="00EE41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53568"/>
    <w:pPr>
      <w:ind w:left="720"/>
      <w:contextualSpacing/>
    </w:pPr>
  </w:style>
  <w:style w:type="paragraph" w:styleId="Footer">
    <w:name w:val="footer"/>
    <w:basedOn w:val="Normal"/>
    <w:link w:val="FooterChar"/>
    <w:uiPriority w:val="99"/>
    <w:unhideWhenUsed/>
    <w:rsid w:val="00EF0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B6A"/>
  </w:style>
  <w:style w:type="character" w:styleId="Hyperlink">
    <w:name w:val="Hyperlink"/>
    <w:basedOn w:val="DefaultParagraphFont"/>
    <w:uiPriority w:val="99"/>
    <w:unhideWhenUsed/>
    <w:rsid w:val="00707E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041439">
      <w:bodyDiv w:val="1"/>
      <w:marLeft w:val="0"/>
      <w:marRight w:val="0"/>
      <w:marTop w:val="0"/>
      <w:marBottom w:val="0"/>
      <w:divBdr>
        <w:top w:val="none" w:sz="0" w:space="0" w:color="auto"/>
        <w:left w:val="none" w:sz="0" w:space="0" w:color="auto"/>
        <w:bottom w:val="none" w:sz="0" w:space="0" w:color="auto"/>
        <w:right w:val="none" w:sz="0" w:space="0" w:color="auto"/>
      </w:divBdr>
    </w:div>
    <w:div w:id="779297765">
      <w:bodyDiv w:val="1"/>
      <w:marLeft w:val="0"/>
      <w:marRight w:val="0"/>
      <w:marTop w:val="0"/>
      <w:marBottom w:val="0"/>
      <w:divBdr>
        <w:top w:val="none" w:sz="0" w:space="0" w:color="auto"/>
        <w:left w:val="none" w:sz="0" w:space="0" w:color="auto"/>
        <w:bottom w:val="none" w:sz="0" w:space="0" w:color="auto"/>
        <w:right w:val="none" w:sz="0" w:space="0" w:color="auto"/>
      </w:divBdr>
    </w:div>
    <w:div w:id="1043097934">
      <w:bodyDiv w:val="1"/>
      <w:marLeft w:val="0"/>
      <w:marRight w:val="0"/>
      <w:marTop w:val="0"/>
      <w:marBottom w:val="0"/>
      <w:divBdr>
        <w:top w:val="none" w:sz="0" w:space="0" w:color="auto"/>
        <w:left w:val="none" w:sz="0" w:space="0" w:color="auto"/>
        <w:bottom w:val="none" w:sz="0" w:space="0" w:color="auto"/>
        <w:right w:val="none" w:sz="0" w:space="0" w:color="auto"/>
      </w:divBdr>
    </w:div>
    <w:div w:id="1066298729">
      <w:bodyDiv w:val="1"/>
      <w:marLeft w:val="0"/>
      <w:marRight w:val="0"/>
      <w:marTop w:val="0"/>
      <w:marBottom w:val="0"/>
      <w:divBdr>
        <w:top w:val="none" w:sz="0" w:space="0" w:color="auto"/>
        <w:left w:val="none" w:sz="0" w:space="0" w:color="auto"/>
        <w:bottom w:val="none" w:sz="0" w:space="0" w:color="auto"/>
        <w:right w:val="none" w:sz="0" w:space="0" w:color="auto"/>
      </w:divBdr>
    </w:div>
    <w:div w:id="1176459527">
      <w:bodyDiv w:val="1"/>
      <w:marLeft w:val="0"/>
      <w:marRight w:val="0"/>
      <w:marTop w:val="0"/>
      <w:marBottom w:val="0"/>
      <w:divBdr>
        <w:top w:val="none" w:sz="0" w:space="0" w:color="auto"/>
        <w:left w:val="none" w:sz="0" w:space="0" w:color="auto"/>
        <w:bottom w:val="none" w:sz="0" w:space="0" w:color="auto"/>
        <w:right w:val="none" w:sz="0" w:space="0" w:color="auto"/>
      </w:divBdr>
    </w:div>
    <w:div w:id="1524324534">
      <w:bodyDiv w:val="1"/>
      <w:marLeft w:val="0"/>
      <w:marRight w:val="0"/>
      <w:marTop w:val="0"/>
      <w:marBottom w:val="0"/>
      <w:divBdr>
        <w:top w:val="none" w:sz="0" w:space="0" w:color="auto"/>
        <w:left w:val="none" w:sz="0" w:space="0" w:color="auto"/>
        <w:bottom w:val="none" w:sz="0" w:space="0" w:color="auto"/>
        <w:right w:val="none" w:sz="0" w:space="0" w:color="auto"/>
      </w:divBdr>
    </w:div>
    <w:div w:id="1605769586">
      <w:bodyDiv w:val="1"/>
      <w:marLeft w:val="0"/>
      <w:marRight w:val="0"/>
      <w:marTop w:val="0"/>
      <w:marBottom w:val="0"/>
      <w:divBdr>
        <w:top w:val="none" w:sz="0" w:space="0" w:color="auto"/>
        <w:left w:val="none" w:sz="0" w:space="0" w:color="auto"/>
        <w:bottom w:val="none" w:sz="0" w:space="0" w:color="auto"/>
        <w:right w:val="none" w:sz="0" w:space="0" w:color="auto"/>
      </w:divBdr>
    </w:div>
    <w:div w:id="192178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umhs.edu.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prasindh.gov.p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umhs.edu.p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4CDE79D-6D99-4DEE-97A9-CCC03C661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Pages>
  <Words>334</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shah</Company>
  <LinksUpToDate>false</LinksUpToDate>
  <CharactersWithSpaces>2237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PD</cp:lastModifiedBy>
  <cp:revision>111</cp:revision>
  <cp:lastPrinted>2017-03-29T06:25:00Z</cp:lastPrinted>
  <dcterms:created xsi:type="dcterms:W3CDTF">2013-08-30T07:03:00Z</dcterms:created>
  <dcterms:modified xsi:type="dcterms:W3CDTF">2017-03-31T11:00:00Z</dcterms:modified>
</cp:coreProperties>
</file>