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33" w:rsidRPr="005312EA" w:rsidRDefault="008E3333" w:rsidP="008E3333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5312EA">
        <w:rPr>
          <w:rFonts w:ascii="Bookman Old Style" w:hAnsi="Bookman Old Style" w:cs="Arial"/>
          <w:b/>
          <w:u w:val="single"/>
        </w:rPr>
        <w:t>Financial Proposals</w:t>
      </w:r>
    </w:p>
    <w:p w:rsidR="008E3333" w:rsidRPr="005312EA" w:rsidRDefault="008E3333" w:rsidP="008E333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5312EA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3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3333" w:rsidRPr="005312EA" w:rsidRDefault="008E3333" w:rsidP="008E333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5312EA">
        <w:rPr>
          <w:rFonts w:ascii="Bookman Old Style" w:hAnsi="Bookman Old Style"/>
          <w:b/>
          <w:sz w:val="30"/>
          <w:szCs w:val="32"/>
        </w:rPr>
        <w:t>OFFICE OF THE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5312EA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5312EA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/>
          <w:b/>
        </w:rPr>
      </w:pPr>
      <w:r w:rsidRPr="005312EA">
        <w:rPr>
          <w:rFonts w:ascii="Bookman Old Style" w:hAnsi="Bookman Old Style"/>
          <w:b/>
        </w:rPr>
        <w:t>@ DIRECTORATE GENERAL HEALTH SERVICES SINDH HYDERABAD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5312EA">
        <w:rPr>
          <w:rFonts w:ascii="Bookman Old Style" w:hAnsi="Bookman Old Style"/>
          <w:b/>
        </w:rPr>
        <w:tab/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5312EA">
        <w:rPr>
          <w:rFonts w:ascii="Bookman Old Style" w:hAnsi="Bookman Old Style"/>
          <w:b/>
          <w:sz w:val="32"/>
          <w:szCs w:val="32"/>
        </w:rPr>
        <w:t xml:space="preserve">     </w:t>
      </w: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8E3333" w:rsidRPr="005312EA" w:rsidRDefault="008E3333" w:rsidP="008E3333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>MICROSCOPE FOR THE FINANCIAL YEAR 201</w:t>
      </w:r>
      <w:r w:rsidR="003E43A7" w:rsidRPr="005312EA">
        <w:rPr>
          <w:rFonts w:ascii="Bookman Old Style" w:hAnsi="Bookman Old Style" w:cs="Arial"/>
          <w:b/>
          <w:sz w:val="34"/>
          <w:szCs w:val="36"/>
          <w:u w:val="single"/>
        </w:rPr>
        <w:t>6</w:t>
      </w: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3E43A7" w:rsidRPr="005312EA">
        <w:rPr>
          <w:rFonts w:ascii="Bookman Old Style" w:hAnsi="Bookman Old Style" w:cs="Arial"/>
          <w:b/>
          <w:sz w:val="34"/>
          <w:szCs w:val="36"/>
          <w:u w:val="single"/>
        </w:rPr>
        <w:t>7</w:t>
      </w:r>
    </w:p>
    <w:p w:rsidR="008E3333" w:rsidRPr="005312EA" w:rsidRDefault="008E3333" w:rsidP="008E3333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5312EA">
        <w:rPr>
          <w:rFonts w:ascii="Bookman Old Style" w:hAnsi="Bookman Old Style"/>
          <w:b/>
          <w:sz w:val="24"/>
          <w:szCs w:val="28"/>
        </w:rPr>
        <w:t>DATE &amp; TIME R</w:t>
      </w:r>
      <w:r w:rsidR="005312EA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5312EA">
        <w:rPr>
          <w:rFonts w:ascii="Bookman Old Style" w:hAnsi="Bookman Old Style"/>
          <w:b/>
          <w:sz w:val="24"/>
          <w:szCs w:val="28"/>
        </w:rPr>
        <w:t xml:space="preserve"> :</w:t>
      </w:r>
      <w:r w:rsidR="005312EA">
        <w:rPr>
          <w:rFonts w:ascii="Bookman Old Style" w:hAnsi="Bookman Old Style"/>
          <w:b/>
          <w:sz w:val="24"/>
          <w:szCs w:val="28"/>
        </w:rPr>
        <w:t xml:space="preserve"> </w:t>
      </w:r>
      <w:r w:rsidRPr="005312EA">
        <w:rPr>
          <w:rFonts w:ascii="Bookman Old Style" w:hAnsi="Bookman Old Style"/>
          <w:b/>
          <w:sz w:val="24"/>
          <w:szCs w:val="28"/>
        </w:rPr>
        <w:t xml:space="preserve">      2</w:t>
      </w:r>
      <w:r w:rsidR="003E43A7" w:rsidRPr="005312EA">
        <w:rPr>
          <w:rFonts w:ascii="Bookman Old Style" w:hAnsi="Bookman Old Style"/>
          <w:b/>
          <w:sz w:val="24"/>
          <w:szCs w:val="28"/>
        </w:rPr>
        <w:t>9</w:t>
      </w:r>
      <w:r w:rsidRPr="005312EA">
        <w:rPr>
          <w:rFonts w:ascii="Bookman Old Style" w:hAnsi="Bookman Old Style"/>
          <w:b/>
          <w:sz w:val="24"/>
          <w:szCs w:val="28"/>
        </w:rPr>
        <w:t>.0</w:t>
      </w:r>
      <w:r w:rsidR="003E43A7" w:rsidRPr="005312EA">
        <w:rPr>
          <w:rFonts w:ascii="Bookman Old Style" w:hAnsi="Bookman Old Style"/>
          <w:b/>
          <w:sz w:val="24"/>
          <w:szCs w:val="28"/>
        </w:rPr>
        <w:t>3</w:t>
      </w:r>
      <w:r w:rsidRPr="005312EA">
        <w:rPr>
          <w:rFonts w:ascii="Bookman Old Style" w:hAnsi="Bookman Old Style"/>
          <w:b/>
          <w:sz w:val="24"/>
          <w:szCs w:val="28"/>
        </w:rPr>
        <w:t>.201</w:t>
      </w:r>
      <w:r w:rsidR="003E43A7" w:rsidRPr="005312EA">
        <w:rPr>
          <w:rFonts w:ascii="Bookman Old Style" w:hAnsi="Bookman Old Style"/>
          <w:b/>
          <w:sz w:val="24"/>
          <w:szCs w:val="28"/>
        </w:rPr>
        <w:t>7</w:t>
      </w:r>
      <w:r w:rsidRPr="005312EA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5312EA">
        <w:rPr>
          <w:rFonts w:ascii="Bookman Old Style" w:hAnsi="Bookman Old Style"/>
          <w:b/>
          <w:sz w:val="24"/>
          <w:szCs w:val="28"/>
        </w:rPr>
        <w:t>DATE &amp; TIME OF OPENING TE</w:t>
      </w:r>
      <w:r w:rsidR="003E43A7" w:rsidRPr="005312EA">
        <w:rPr>
          <w:rFonts w:ascii="Bookman Old Style" w:hAnsi="Bookman Old Style"/>
          <w:b/>
          <w:sz w:val="24"/>
          <w:szCs w:val="28"/>
        </w:rPr>
        <w:t xml:space="preserve">NDER        : </w:t>
      </w:r>
      <w:r w:rsidR="003E43A7" w:rsidRPr="005312EA">
        <w:rPr>
          <w:rFonts w:ascii="Bookman Old Style" w:hAnsi="Bookman Old Style"/>
          <w:b/>
          <w:sz w:val="24"/>
          <w:szCs w:val="28"/>
        </w:rPr>
        <w:tab/>
        <w:t>29.03.2017</w:t>
      </w:r>
      <w:r w:rsidRPr="005312EA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5312EA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237EC8">
      <w:pPr>
        <w:pStyle w:val="NoSpacing"/>
        <w:rPr>
          <w:b/>
          <w:sz w:val="28"/>
          <w:szCs w:val="28"/>
        </w:rPr>
      </w:pPr>
    </w:p>
    <w:p w:rsidR="00237EC8" w:rsidRDefault="00237EC8" w:rsidP="00237EC8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  <w:r w:rsidRPr="00237EC8"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>SPECIFCATION FOR MICROSCOPE</w:t>
      </w:r>
    </w:p>
    <w:p w:rsidR="00E96C53" w:rsidRPr="00237EC8" w:rsidRDefault="00E96C53" w:rsidP="00237EC8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</w:p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5850"/>
        <w:gridCol w:w="1710"/>
        <w:gridCol w:w="900"/>
        <w:gridCol w:w="1530"/>
      </w:tblGrid>
      <w:tr w:rsidR="00237EC8" w:rsidRPr="00237EC8" w:rsidTr="00237EC8">
        <w:tc>
          <w:tcPr>
            <w:tcW w:w="5850" w:type="dxa"/>
          </w:tcPr>
          <w:p w:rsidR="00237EC8" w:rsidRPr="00237EC8" w:rsidRDefault="00237EC8" w:rsidP="00237EC8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171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QUANTITY REQUIRED</w:t>
            </w:r>
          </w:p>
        </w:tc>
        <w:tc>
          <w:tcPr>
            <w:tcW w:w="90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A/U</w:t>
            </w:r>
          </w:p>
        </w:tc>
        <w:tc>
          <w:tcPr>
            <w:tcW w:w="153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UNIT RATE</w:t>
            </w:r>
            <w:r>
              <w:rPr>
                <w:b/>
                <w:sz w:val="28"/>
                <w:szCs w:val="28"/>
              </w:rPr>
              <w:t xml:space="preserve"> with GST</w:t>
            </w:r>
          </w:p>
        </w:tc>
      </w:tr>
      <w:tr w:rsidR="00237EC8" w:rsidRPr="00237EC8" w:rsidTr="00237EC8">
        <w:tc>
          <w:tcPr>
            <w:tcW w:w="5850" w:type="dxa"/>
          </w:tcPr>
          <w:p w:rsidR="00237EC8" w:rsidRPr="00230A53" w:rsidRDefault="00237EC8" w:rsidP="009B0F43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Mechanical stage: Built-in ball bearing mechanical stage provides smooth travel range of 76mm X 50mm in the X </w:t>
            </w:r>
            <w:r w:rsidR="009B0F43" w:rsidRPr="00230A53">
              <w:rPr>
                <w:rFonts w:ascii="Bookman Old Style" w:hAnsi="Bookman Old Style" w:cs="Times New Roman"/>
                <w:sz w:val="24"/>
                <w:szCs w:val="24"/>
              </w:rPr>
              <w:t>and direction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with graduation read </w:t>
            </w:r>
            <w:proofErr w:type="spellStart"/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upto</w:t>
            </w:r>
            <w:proofErr w:type="spellEnd"/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0.1mm for accurate movement even a highest magnification. Condenser: 1.25-abbe condenser </w:t>
            </w:r>
            <w:r w:rsidR="009B0F43" w:rsidRPr="00230A53">
              <w:rPr>
                <w:rFonts w:ascii="Bookman Old Style" w:hAnsi="Bookman Old Style" w:cs="Times New Roman"/>
                <w:sz w:val="24"/>
                <w:szCs w:val="24"/>
              </w:rPr>
              <w:t>provides uniform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and optional illumation for lowest to highest magnification. Illumation which is centrable and built-in as standard to make sure that the illumination field can be matched exactly to the field of view. Head: binocular head 45 deg: provide diopter rings on both eyepiece tubes to facilitate accuracy compensation for eye acuity. Graduated interpupillary distance and adjustment from 54mm to 76mm. 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B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all bear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ng nosepiece locks easily and reliable in position. Quadruple nosepiece. Control of the stage is positioned low for easy maneuverability. Coarse adjustment knob feat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re built in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f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o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cusing knob tension control. Variable light control turret facilities constant brightness and adjustment. Complete with WF 10x Ey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e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piece, Plan 4X objective &amp; semi-plan 10X, 40X 100X (Oil immersion) objective: For 220v/50Hz</w:t>
            </w:r>
            <w:r w:rsidR="00F959BA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  <w:r w:rsidR="009B0F43">
              <w:rPr>
                <w:rFonts w:ascii="Bookman Old Style" w:hAnsi="Bookman Old Style" w:cs="Times New Roman"/>
                <w:sz w:val="24"/>
                <w:szCs w:val="24"/>
              </w:rPr>
              <w:t xml:space="preserve">(European or  </w:t>
            </w:r>
            <w:r w:rsidR="009B0F43" w:rsidRPr="009B0F43">
              <w:rPr>
                <w:rFonts w:ascii="Bookman Old Style" w:hAnsi="Bookman Old Style" w:cs="Times New Roman"/>
                <w:sz w:val="24"/>
                <w:szCs w:val="24"/>
              </w:rPr>
              <w:t>equivalent</w:t>
            </w:r>
            <w:r w:rsidR="009B0F43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237EC8" w:rsidRPr="00E96C53" w:rsidRDefault="00237EC8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E96C53" w:rsidRPr="00E96C53" w:rsidRDefault="00E96C53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E96C53" w:rsidRPr="00E96C53" w:rsidRDefault="009C009F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30 Nos.</w:t>
            </w:r>
          </w:p>
          <w:p w:rsidR="00E96C53" w:rsidRPr="00E96C53" w:rsidRDefault="00E96C53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237EC8" w:rsidRPr="00237EC8" w:rsidRDefault="00237EC8" w:rsidP="00237EC8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30" w:type="dxa"/>
          </w:tcPr>
          <w:p w:rsidR="00237EC8" w:rsidRPr="00237EC8" w:rsidRDefault="00237EC8" w:rsidP="00237EC8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237EC8" w:rsidRPr="00237EC8" w:rsidRDefault="00237EC8" w:rsidP="00237EC8">
      <w:pPr>
        <w:rPr>
          <w:rFonts w:ascii="Bookman Old Style" w:hAnsi="Bookman Old Style" w:cs="Times New Roman"/>
          <w:b/>
          <w:sz w:val="28"/>
          <w:szCs w:val="28"/>
          <w:u w:val="single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6D2548" w:rsidRDefault="006D2548"/>
    <w:sectPr w:rsidR="006D2548" w:rsidSect="00250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E3333"/>
    <w:rsid w:val="002142E0"/>
    <w:rsid w:val="00230A53"/>
    <w:rsid w:val="00237EC8"/>
    <w:rsid w:val="002504FB"/>
    <w:rsid w:val="00277EDC"/>
    <w:rsid w:val="003E43A7"/>
    <w:rsid w:val="005312EA"/>
    <w:rsid w:val="006D2548"/>
    <w:rsid w:val="008111F7"/>
    <w:rsid w:val="00876BB4"/>
    <w:rsid w:val="008E3333"/>
    <w:rsid w:val="009B0F43"/>
    <w:rsid w:val="009B79EA"/>
    <w:rsid w:val="009C009F"/>
    <w:rsid w:val="00E96C53"/>
    <w:rsid w:val="00F21FCE"/>
    <w:rsid w:val="00F50A46"/>
    <w:rsid w:val="00F9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333"/>
    <w:pPr>
      <w:spacing w:after="0" w:line="240" w:lineRule="auto"/>
    </w:pPr>
  </w:style>
  <w:style w:type="table" w:styleId="TableGrid">
    <w:name w:val="Table Grid"/>
    <w:basedOn w:val="TableNormal"/>
    <w:uiPriority w:val="59"/>
    <w:rsid w:val="00237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17</cp:revision>
  <cp:lastPrinted>2017-03-14T10:17:00Z</cp:lastPrinted>
  <dcterms:created xsi:type="dcterms:W3CDTF">2006-12-31T19:55:00Z</dcterms:created>
  <dcterms:modified xsi:type="dcterms:W3CDTF">2017-03-14T10:23:00Z</dcterms:modified>
</cp:coreProperties>
</file>