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236F0E" w:rsidRDefault="00236F0E" w:rsidP="00236F0E">
      <w:pPr>
        <w:pStyle w:val="ListParagraph"/>
        <w:numPr>
          <w:ilvl w:val="0"/>
          <w:numId w:val="15"/>
        </w:numPr>
        <w:ind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236F0E">
        <w:rPr>
          <w:rFonts w:asciiTheme="majorHAnsi" w:hAnsiTheme="majorHAnsi"/>
          <w:b/>
          <w:bCs/>
          <w:sz w:val="30"/>
          <w:szCs w:val="30"/>
          <w:u w:val="single"/>
        </w:rPr>
        <w:t>CONSTRUCTION OF CULVERT AT MIRAN PUR IRRIGATION MINOR AND ROAD FOR VILLAGE ALLAH BACHAYO MACHI TO MADRASA SHAIKH MUHAMMAD UC KHOKHAR TALUKA BULRI SHAH KARIM, TANDO MUHAMMAD KHAN (ADP # 2019).</w:t>
      </w:r>
    </w:p>
    <w:p w:rsidR="005D62A4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EC4FE0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  <w:r w:rsidR="00EC4FE0">
        <w:rPr>
          <w:rFonts w:ascii="Cambria" w:hAnsi="Cambria"/>
          <w:b/>
          <w:sz w:val="26"/>
        </w:rPr>
        <w:t>-III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236F0E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236F0E" w:rsidRPr="00236F0E">
        <w:rPr>
          <w:rFonts w:asciiTheme="majorHAnsi" w:hAnsiTheme="majorHAnsi"/>
          <w:b/>
          <w:bCs/>
          <w:sz w:val="30"/>
          <w:szCs w:val="30"/>
          <w:u w:val="single"/>
        </w:rPr>
        <w:t>CONSTRUCTION OF CULVERT AT MIRAN PUR IRRIGATION MINOR AND ROAD FOR VILLAGE ALLAH BACHAYO MACHI TO MADRASA SHAIKH MUHAMMAD UC KHOKHAR TALUKA BULRI SHAH KARIM, TANDO MUHAMMAD KHAN (ADP # 2019).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943743" w:rsidRDefault="00943743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943743" w:rsidRDefault="00943743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EC4FE0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  <w:r w:rsidR="00EC4FE0">
        <w:rPr>
          <w:rFonts w:ascii="Cambria" w:hAnsi="Cambria"/>
          <w:b/>
          <w:sz w:val="26"/>
        </w:rPr>
        <w:t>-III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5E30D5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5E30D5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943743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C4FE0">
        <w:rPr>
          <w:rFonts w:ascii="Times New Roman" w:hAnsi="Times New Roman"/>
          <w:b/>
        </w:rPr>
        <w:t>Tender</w:t>
      </w:r>
      <w:r w:rsidR="00943743">
        <w:rPr>
          <w:rFonts w:ascii="Times New Roman" w:hAnsi="Times New Roman"/>
          <w:b/>
        </w:rPr>
        <w:t>s</w:t>
      </w:r>
      <w:r w:rsidR="00EC4FE0">
        <w:rPr>
          <w:rFonts w:ascii="Times New Roman" w:hAnsi="Times New Roman"/>
          <w:b/>
        </w:rPr>
        <w:t>/</w:t>
      </w:r>
      <w:r w:rsidR="00943743" w:rsidRPr="00BC2A90">
        <w:rPr>
          <w:rFonts w:ascii="Times New Roman" w:hAnsi="Times New Roman"/>
          <w:b/>
        </w:rPr>
        <w:t xml:space="preserve"> </w:t>
      </w:r>
      <w:r w:rsidRPr="00BC2A90">
        <w:rPr>
          <w:rFonts w:ascii="Times New Roman" w:hAnsi="Times New Roman"/>
          <w:b/>
        </w:rPr>
        <w:t>201</w:t>
      </w:r>
      <w:r w:rsidR="00EC4FE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EC4FE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 w:rsidR="00EC4FE0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236F0E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="00EC4FE0">
        <w:rPr>
          <w:rFonts w:ascii="Times New Roman" w:hAnsi="Times New Roman"/>
          <w:u w:val="single"/>
        </w:rPr>
        <w:t>Executive Engineer</w:t>
      </w:r>
      <w:r w:rsidRPr="00F253C2">
        <w:rPr>
          <w:rFonts w:ascii="Times New Roman" w:hAnsi="Times New Roman"/>
          <w:u w:val="single"/>
        </w:rPr>
        <w:t>, Rural Development Department, Hyderabad</w:t>
      </w:r>
      <w:r w:rsidR="00EC4FE0">
        <w:rPr>
          <w:rFonts w:ascii="Times New Roman" w:hAnsi="Times New Roman"/>
          <w:u w:val="single"/>
        </w:rPr>
        <w:t>-III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236F0E" w:rsidRPr="00236F0E">
        <w:rPr>
          <w:rFonts w:asciiTheme="majorHAnsi" w:hAnsiTheme="majorHAnsi"/>
          <w:sz w:val="24"/>
          <w:szCs w:val="24"/>
          <w:u w:val="single"/>
        </w:rPr>
        <w:t>CONSTRUCTION OF CULVERT AT MIRAN PUR IRRIGATION MINOR AND ROAD FOR VILLAGE ALLAH BACHAYO MACHI TO MADRASA SHAIKH MUHAMMAD UC KHOKHAR TALUKA BULRI SHAH KARIM, TANDO MUHAMMAD KHAN (ADP # 2019)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943743">
        <w:rPr>
          <w:rFonts w:ascii="Times New Roman" w:hAnsi="Times New Roman"/>
          <w:u w:val="single"/>
        </w:rPr>
        <w:t>450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EC4FE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33F15">
        <w:rPr>
          <w:rFonts w:ascii="Times New Roman" w:hAnsi="Times New Roman"/>
          <w:u w:val="single"/>
        </w:rPr>
        <w:t>T</w:t>
      </w:r>
      <w:r w:rsidR="00EC4FE0">
        <w:rPr>
          <w:rFonts w:ascii="Times New Roman" w:hAnsi="Times New Roman"/>
          <w:u w:val="single"/>
        </w:rPr>
        <w:t>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 xml:space="preserve">Executive </w:t>
      </w:r>
      <w:r w:rsidR="00EC4FE0">
        <w:rPr>
          <w:rFonts w:ascii="Times New Roman" w:hAnsi="Times New Roman"/>
          <w:u w:val="single"/>
        </w:rPr>
        <w:t>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="00EC4FE0">
        <w:rPr>
          <w:rFonts w:ascii="Times New Roman" w:hAnsi="Times New Roman"/>
          <w:u w:val="single"/>
        </w:rPr>
        <w:t>-III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>Rural Development Department, Old SRTC Office Premises, Wahdat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FD252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FD252D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="00EC4FE0">
        <w:rPr>
          <w:rFonts w:ascii="Times New Roman" w:hAnsi="Times New Roman"/>
          <w:u w:val="single"/>
        </w:rPr>
        <w:t>Executive Engineer</w:t>
      </w:r>
      <w:r w:rsidRPr="00F253C2">
        <w:rPr>
          <w:rFonts w:ascii="Times New Roman" w:hAnsi="Times New Roman"/>
          <w:u w:val="single"/>
        </w:rPr>
        <w:t>, Rural Development Department, Hyderabad</w:t>
      </w:r>
      <w:r w:rsidR="00EC4FE0">
        <w:rPr>
          <w:rFonts w:ascii="Times New Roman" w:hAnsi="Times New Roman"/>
          <w:u w:val="single"/>
        </w:rPr>
        <w:t>-III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C4FE0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</w:t>
      </w:r>
      <w:r w:rsidR="00EC4FE0">
        <w:rPr>
          <w:rFonts w:ascii="Times New Roman" w:hAnsi="Times New Roman"/>
          <w:u w:val="single"/>
        </w:rPr>
        <w:t>-III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EC4FE0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  <w:r w:rsidR="00EC4FE0">
        <w:rPr>
          <w:rFonts w:ascii="Times New Roman" w:hAnsi="Times New Roman"/>
        </w:rPr>
        <w:t>-III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C4FE0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RDD,</w:t>
      </w:r>
      <w:r w:rsidR="004A3893">
        <w:rPr>
          <w:rFonts w:ascii="Times New Roman" w:hAnsi="Times New Roman"/>
        </w:rPr>
        <w:t xml:space="preserve"> Hyderabad</w:t>
      </w:r>
      <w:r>
        <w:rPr>
          <w:rFonts w:ascii="Times New Roman" w:hAnsi="Times New Roman"/>
        </w:rPr>
        <w:t xml:space="preserve"> 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EC4FE0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="00EC4FE0">
        <w:rPr>
          <w:rFonts w:ascii="Times New Roman" w:hAnsi="Times New Roman"/>
          <w:bCs/>
          <w:sz w:val="24"/>
          <w:szCs w:val="24"/>
          <w:u w:val="single"/>
        </w:rPr>
        <w:t>-III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236F0E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6"/>
          <w:szCs w:val="6"/>
        </w:rPr>
      </w:pPr>
    </w:p>
    <w:p w:rsidR="00193CD7" w:rsidRPr="00FC5721" w:rsidRDefault="00236F0E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36F0E">
        <w:rPr>
          <w:rFonts w:asciiTheme="majorHAnsi" w:hAnsiTheme="majorHAnsi"/>
          <w:b/>
          <w:bCs/>
          <w:sz w:val="26"/>
          <w:szCs w:val="26"/>
          <w:u w:val="single"/>
        </w:rPr>
        <w:t>CONSTRUCTION OF CULVERT AT MIRAN PUR IRRIGATION MINOR AND ROAD FOR VILLAGE ALLAH BACHAYO MACHI TO MADRASA SHAIKH MUHAMMAD UC KHOKHAR TALUKA BULRI SHAH KARIM, TANDO MUHAMMAD KHAN (ADP # 2019).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236F0E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</w:t>
      </w:r>
      <w:r w:rsidR="00EC4FE0">
        <w:rPr>
          <w:rFonts w:ascii="Times New Roman" w:hAnsi="Times New Roman"/>
          <w:b/>
          <w:sz w:val="24"/>
          <w:szCs w:val="24"/>
          <w:u w:val="single"/>
        </w:rPr>
        <w:t>-III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</w:t>
      </w:r>
      <w:r w:rsidR="00EC4FE0">
        <w:rPr>
          <w:rFonts w:ascii="Times New Roman" w:hAnsi="Times New Roman"/>
          <w:b/>
          <w:sz w:val="24"/>
          <w:szCs w:val="24"/>
          <w:u w:val="single"/>
        </w:rPr>
        <w:t>-III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EC4FE0" w:rsidRDefault="00EC4FE0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236F0E" w:rsidRDefault="00236F0E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12"/>
        </w:rPr>
      </w:pPr>
    </w:p>
    <w:p w:rsidR="00193CD7" w:rsidRDefault="00FD252D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Old SRTC Office Premises, Wahdat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="00EC4FE0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>Old SRTC Office Premises, Wahdat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Pr="00EC4FE0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16"/>
          <w:szCs w:val="16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943743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94374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EC4FE0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FE420F" w:rsidP="0094374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</w:t>
      </w:r>
      <w:r w:rsidR="00943743">
        <w:rPr>
          <w:rFonts w:ascii="Times New Roman" w:hAnsi="Times New Roman"/>
          <w:sz w:val="24"/>
          <w:szCs w:val="24"/>
        </w:rPr>
        <w:t>A Road</w:t>
      </w:r>
      <w:r w:rsidR="00097125">
        <w:rPr>
          <w:rFonts w:ascii="Times New Roman" w:hAnsi="Times New Roman"/>
          <w:sz w:val="24"/>
          <w:szCs w:val="24"/>
        </w:rPr>
        <w:t xml:space="preserve"> </w:t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>BID AMOUNT</w:t>
      </w:r>
      <w:r w:rsidR="00097125">
        <w:rPr>
          <w:rFonts w:ascii="Times New Roman" w:hAnsi="Times New Roman"/>
          <w:sz w:val="24"/>
          <w:szCs w:val="24"/>
          <w:u w:val="single"/>
        </w:rPr>
        <w:tab/>
        <w:t>RS.</w:t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DE528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</w:t>
      </w:r>
      <w:r w:rsidR="00943743">
        <w:rPr>
          <w:rFonts w:ascii="Times New Roman" w:hAnsi="Times New Roman"/>
          <w:sz w:val="24"/>
          <w:szCs w:val="24"/>
        </w:rPr>
        <w:t>B Culverts</w:t>
      </w:r>
      <w:r w:rsidR="00DE528C">
        <w:rPr>
          <w:rFonts w:ascii="Times New Roman" w:hAnsi="Times New Roman"/>
          <w:sz w:val="24"/>
          <w:szCs w:val="24"/>
        </w:rPr>
        <w:t xml:space="preserve"> (4 Nos.)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DE528C" w:rsidRDefault="00DE528C" w:rsidP="00DE52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528C" w:rsidRDefault="00DE528C" w:rsidP="00DE528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PART-C Culverts (1 No.)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 w:rsidP="00A86F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  <w:r w:rsidR="00A86F32">
              <w:rPr>
                <w:rFonts w:ascii="Times New Roman" w:hAnsi="Times New Roman"/>
                <w:sz w:val="24"/>
                <w:szCs w:val="24"/>
              </w:rPr>
              <w:t>-III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0F" w:rsidRDefault="00FE420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E420F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528C">
        <w:rPr>
          <w:noProof/>
          <w:szCs w:val="24"/>
        </w:rPr>
        <w:lastRenderedPageBreak/>
        <w:drawing>
          <wp:inline distT="0" distB="0" distL="0" distR="0">
            <wp:extent cx="5943600" cy="940560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05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F32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528C">
        <w:rPr>
          <w:noProof/>
          <w:szCs w:val="24"/>
        </w:rPr>
        <w:lastRenderedPageBreak/>
        <w:drawing>
          <wp:inline distT="0" distB="0" distL="0" distR="0">
            <wp:extent cx="5943600" cy="780482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04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528C">
        <w:rPr>
          <w:noProof/>
          <w:szCs w:val="24"/>
        </w:rPr>
        <w:lastRenderedPageBreak/>
        <w:drawing>
          <wp:inline distT="0" distB="0" distL="0" distR="0">
            <wp:extent cx="5943600" cy="6441101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41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E528C" w:rsidRDefault="00DE528C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A86F3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Engineer), Rural Development Department, Hyderabad</w:t>
      </w:r>
      <w:r w:rsidR="00A86F32">
        <w:rPr>
          <w:rFonts w:ascii="Times New Roman" w:hAnsi="Times New Roman"/>
          <w:b/>
          <w:sz w:val="24"/>
          <w:szCs w:val="24"/>
          <w:u w:val="single"/>
        </w:rPr>
        <w:t>-III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61BED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61BED">
        <w:rPr>
          <w:rFonts w:ascii="Times New Roman" w:hAnsi="Times New Roman"/>
          <w:sz w:val="24"/>
          <w:szCs w:val="24"/>
          <w:u w:val="single"/>
        </w:rPr>
        <w:t>450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A86F32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="00A86F32">
        <w:rPr>
          <w:rFonts w:ascii="Times New Roman" w:hAnsi="Times New Roman"/>
          <w:bCs/>
          <w:sz w:val="24"/>
          <w:szCs w:val="24"/>
        </w:rPr>
        <w:t>-III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A86F3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="00A86F32">
        <w:rPr>
          <w:rFonts w:ascii="Times New Roman" w:hAnsi="Times New Roman"/>
          <w:bCs/>
          <w:sz w:val="24"/>
          <w:szCs w:val="24"/>
          <w:u w:val="single"/>
        </w:rPr>
        <w:t>-III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61BED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61BED">
        <w:rPr>
          <w:rFonts w:ascii="Times New Roman" w:hAnsi="Times New Roman"/>
          <w:spacing w:val="-6"/>
          <w:sz w:val="24"/>
          <w:szCs w:val="24"/>
        </w:rPr>
        <w:t>540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E91312"/>
    <w:multiLevelType w:val="hybridMultilevel"/>
    <w:tmpl w:val="43B4E580"/>
    <w:lvl w:ilvl="0" w:tplc="F866FBBE">
      <w:start w:val="1"/>
      <w:numFmt w:val="decimal"/>
      <w:lvlText w:val="%1."/>
      <w:lvlJc w:val="left"/>
      <w:pPr>
        <w:ind w:left="1080" w:hanging="720"/>
      </w:pPr>
      <w:rPr>
        <w:rFonts w:asciiTheme="majorHAnsi" w:hAnsiTheme="majorHAnsi" w:hint="default"/>
        <w:b/>
        <w:bCs w:val="0"/>
        <w:sz w:val="32"/>
        <w:szCs w:val="5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AA2E79"/>
    <w:multiLevelType w:val="hybridMultilevel"/>
    <w:tmpl w:val="E1D678AE"/>
    <w:lvl w:ilvl="0" w:tplc="C8CE0436">
      <w:start w:val="3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2"/>
  </w:num>
  <w:num w:numId="12">
    <w:abstractNumId w:val="5"/>
  </w:num>
  <w:num w:numId="13">
    <w:abstractNumId w:val="8"/>
  </w:num>
  <w:num w:numId="14">
    <w:abstractNumId w:val="7"/>
  </w:num>
  <w:num w:numId="15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36F0E"/>
    <w:rsid w:val="002A0BAF"/>
    <w:rsid w:val="00445B8A"/>
    <w:rsid w:val="00461BED"/>
    <w:rsid w:val="004A3893"/>
    <w:rsid w:val="004A4742"/>
    <w:rsid w:val="004B3B46"/>
    <w:rsid w:val="0051548C"/>
    <w:rsid w:val="005D62A4"/>
    <w:rsid w:val="005E30D5"/>
    <w:rsid w:val="00645CD7"/>
    <w:rsid w:val="006A5EAC"/>
    <w:rsid w:val="006E466E"/>
    <w:rsid w:val="00751BEB"/>
    <w:rsid w:val="00787CDA"/>
    <w:rsid w:val="007C7425"/>
    <w:rsid w:val="00833F15"/>
    <w:rsid w:val="008B714F"/>
    <w:rsid w:val="009040B6"/>
    <w:rsid w:val="00943743"/>
    <w:rsid w:val="0098202B"/>
    <w:rsid w:val="009A0FB3"/>
    <w:rsid w:val="00A0706D"/>
    <w:rsid w:val="00A80B23"/>
    <w:rsid w:val="00A86F32"/>
    <w:rsid w:val="00BB2494"/>
    <w:rsid w:val="00BE589A"/>
    <w:rsid w:val="00C76571"/>
    <w:rsid w:val="00C86E39"/>
    <w:rsid w:val="00CC2C53"/>
    <w:rsid w:val="00CF1C68"/>
    <w:rsid w:val="00D544C1"/>
    <w:rsid w:val="00D836F6"/>
    <w:rsid w:val="00DB064B"/>
    <w:rsid w:val="00DC17A2"/>
    <w:rsid w:val="00DE528C"/>
    <w:rsid w:val="00EC4FE0"/>
    <w:rsid w:val="00FC095D"/>
    <w:rsid w:val="00FC5721"/>
    <w:rsid w:val="00FD252D"/>
    <w:rsid w:val="00FE420F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73</Pages>
  <Words>17821</Words>
  <Characters>101586</Characters>
  <Application>Microsoft Office Word</Application>
  <DocSecurity>0</DocSecurity>
  <Lines>846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27</cp:revision>
  <cp:lastPrinted>2015-10-17T00:05:00Z</cp:lastPrinted>
  <dcterms:created xsi:type="dcterms:W3CDTF">2015-05-28T15:36:00Z</dcterms:created>
  <dcterms:modified xsi:type="dcterms:W3CDTF">2017-03-07T10:36:00Z</dcterms:modified>
</cp:coreProperties>
</file>