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BE2C6C"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PSYCHOLOGY</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3F6FC9">
        <w:rPr>
          <w:rFonts w:ascii="Times New Roman" w:hAnsi="Times New Roman" w:cs="Times New Roman"/>
          <w:sz w:val="28"/>
          <w:szCs w:val="24"/>
        </w:rPr>
        <w:t>WOODEN</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BE2C6C">
        <w:rPr>
          <w:rFonts w:ascii="Times New Roman" w:hAnsi="Times New Roman" w:cs="Times New Roman"/>
          <w:b/>
          <w:color w:val="000000" w:themeColor="text1"/>
          <w:sz w:val="34"/>
        </w:rPr>
        <w:t>695</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6810DE">
      <w:pPr>
        <w:pStyle w:val="NoSpacing"/>
        <w:ind w:left="720" w:hanging="720"/>
        <w:jc w:val="both"/>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BE2C6C">
        <w:rPr>
          <w:rFonts w:ascii="Times New Roman" w:hAnsi="Times New Roman"/>
          <w:sz w:val="24"/>
          <w:szCs w:val="24"/>
        </w:rPr>
        <w:t>Psychology</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BE2C6C"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PSYCHOLOGY</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575D9D" w:rsidRDefault="00575D9D" w:rsidP="00575D9D">
            <w:pPr>
              <w:spacing w:after="0" w:line="240" w:lineRule="auto"/>
              <w:contextualSpacing/>
              <w:jc w:val="center"/>
              <w:rPr>
                <w:rFonts w:ascii="Arial" w:eastAsia="Times New Roman" w:hAnsi="Arial" w:cs="Arial"/>
                <w:bCs/>
                <w:color w:val="000000"/>
              </w:rPr>
            </w:pPr>
            <w:r w:rsidRPr="00575D9D">
              <w:rPr>
                <w:rFonts w:ascii="Arial" w:eastAsia="Times New Roman" w:hAnsi="Arial" w:cs="Arial"/>
                <w:bCs/>
                <w:color w:val="000000"/>
              </w:rPr>
              <w:t>P # 58</w:t>
            </w:r>
          </w:p>
          <w:p w:rsidR="00575D9D" w:rsidRPr="007F79E2" w:rsidRDefault="00575D9D" w:rsidP="00575D9D">
            <w:pPr>
              <w:spacing w:after="0" w:line="240" w:lineRule="auto"/>
              <w:contextualSpacing/>
              <w:jc w:val="center"/>
              <w:rPr>
                <w:rFonts w:ascii="Arial" w:eastAsia="Times New Roman" w:hAnsi="Arial" w:cs="Arial"/>
                <w:bCs/>
                <w:color w:val="000000"/>
              </w:rPr>
            </w:pPr>
            <w:r w:rsidRPr="00575D9D">
              <w:rPr>
                <w:rFonts w:ascii="Arial" w:eastAsia="Times New Roman" w:hAnsi="Arial" w:cs="Arial"/>
                <w:bCs/>
                <w:color w:val="000000"/>
              </w:rPr>
              <w:t>Item # 9</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both"/>
              <w:rPr>
                <w:rFonts w:ascii="Arial" w:hAnsi="Arial" w:cs="Arial"/>
                <w:bCs/>
                <w:color w:val="000000"/>
              </w:rPr>
            </w:pPr>
            <w:r w:rsidRPr="00575D9D">
              <w:rPr>
                <w:rFonts w:ascii="Arial" w:hAnsi="Arial" w:cs="Arial"/>
                <w:bCs/>
                <w:color w:val="000000"/>
              </w:rPr>
              <w:t>Providing and fixing in position, Doors, Windows  and Ventilators of  first class deodar wood frames, and 1 3/4" thick commercial , ply veneer shutters of first class deodar skeleton (H ollow ) and commercial ply wood (3 ply ) on both sides.</w:t>
            </w:r>
          </w:p>
          <w:p w:rsidR="00575D9D" w:rsidRPr="007F79E2" w:rsidRDefault="00575D9D" w:rsidP="0005306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BE2C6C" w:rsidP="003049B5">
            <w:pPr>
              <w:spacing w:line="240" w:lineRule="auto"/>
              <w:contextualSpacing/>
              <w:jc w:val="center"/>
              <w:rPr>
                <w:rFonts w:ascii="Arial" w:hAnsi="Arial" w:cs="Arial"/>
              </w:rPr>
            </w:pPr>
            <w:r>
              <w:rPr>
                <w:rFonts w:ascii="Arial" w:hAnsi="Arial" w:cs="Arial"/>
              </w:rPr>
              <w:t>23</w:t>
            </w:r>
            <w:r w:rsidR="00796DD7">
              <w:rPr>
                <w:rFonts w:ascii="Arial" w:hAnsi="Arial" w:cs="Arial"/>
              </w:rPr>
              <w:t>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575D9D">
            <w:pPr>
              <w:spacing w:line="240" w:lineRule="auto"/>
              <w:contextualSpacing/>
              <w:jc w:val="right"/>
              <w:rPr>
                <w:rFonts w:ascii="Arial" w:hAnsi="Arial" w:cs="Arial"/>
                <w:color w:val="000000"/>
              </w:rPr>
            </w:pPr>
            <w:r>
              <w:rPr>
                <w:rFonts w:ascii="Arial" w:hAnsi="Arial" w:cs="Arial"/>
                <w:color w:val="000000"/>
              </w:rPr>
              <w:t>Rs. 1,227.36</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BE2C6C">
            <w:pPr>
              <w:spacing w:line="240" w:lineRule="auto"/>
              <w:contextualSpacing/>
              <w:jc w:val="right"/>
              <w:rPr>
                <w:rFonts w:ascii="Arial" w:hAnsi="Arial" w:cs="Arial"/>
                <w:b/>
                <w:bCs/>
                <w:color w:val="000000"/>
              </w:rPr>
            </w:pPr>
            <w:r>
              <w:rPr>
                <w:rFonts w:ascii="Arial" w:hAnsi="Arial" w:cs="Arial"/>
                <w:b/>
                <w:bCs/>
                <w:color w:val="000000"/>
              </w:rPr>
              <w:t xml:space="preserve">Rs. </w:t>
            </w:r>
            <w:r w:rsidR="00BE2C6C">
              <w:rPr>
                <w:rFonts w:ascii="Arial" w:hAnsi="Arial" w:cs="Arial"/>
                <w:b/>
                <w:bCs/>
                <w:color w:val="000000"/>
              </w:rPr>
              <w:t>282,292.80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9B3CCE" w:rsidRDefault="00575D9D" w:rsidP="003049B5">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P # 61</w:t>
            </w:r>
          </w:p>
          <w:p w:rsidR="00575D9D" w:rsidRPr="007F79E2" w:rsidRDefault="00575D9D" w:rsidP="003049B5">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Item # 23</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both"/>
              <w:rPr>
                <w:rFonts w:ascii="Arial" w:hAnsi="Arial" w:cs="Arial"/>
                <w:bCs/>
                <w:color w:val="000000"/>
              </w:rPr>
            </w:pPr>
            <w:r w:rsidRPr="009B3CCE">
              <w:rPr>
                <w:rFonts w:ascii="Arial" w:hAnsi="Arial" w:cs="Arial"/>
                <w:bCs/>
                <w:color w:val="000000"/>
              </w:rPr>
              <w:t xml:space="preserve">Providing and fixing deodar Almirah </w:t>
            </w:r>
            <w:r>
              <w:rPr>
                <w:rFonts w:ascii="Arial" w:hAnsi="Arial" w:cs="Arial"/>
                <w:bCs/>
                <w:color w:val="000000"/>
              </w:rPr>
              <w:t xml:space="preserve">   </w:t>
            </w:r>
            <w:r w:rsidRPr="009B3CCE">
              <w:rPr>
                <w:rFonts w:ascii="Arial" w:hAnsi="Arial" w:cs="Arial"/>
                <w:bCs/>
                <w:color w:val="000000"/>
              </w:rPr>
              <w:t>9" - 12" depth including boxing with back shelves, shutters brass fittings complete.</w:t>
            </w:r>
          </w:p>
          <w:p w:rsidR="00575D9D" w:rsidRPr="007F79E2" w:rsidRDefault="00575D9D"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BE2C6C" w:rsidP="003049B5">
            <w:pPr>
              <w:spacing w:line="240" w:lineRule="auto"/>
              <w:contextualSpacing/>
              <w:jc w:val="center"/>
              <w:rPr>
                <w:rFonts w:ascii="Arial" w:hAnsi="Arial" w:cs="Arial"/>
              </w:rPr>
            </w:pPr>
            <w:r>
              <w:rPr>
                <w:rFonts w:ascii="Arial" w:hAnsi="Arial" w:cs="Arial"/>
              </w:rPr>
              <w:t>150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right"/>
              <w:rPr>
                <w:rFonts w:ascii="Arial" w:hAnsi="Arial" w:cs="Arial"/>
                <w:color w:val="000000"/>
              </w:rPr>
            </w:pPr>
            <w:r>
              <w:rPr>
                <w:rFonts w:ascii="Arial" w:hAnsi="Arial" w:cs="Arial"/>
                <w:color w:val="000000"/>
              </w:rPr>
              <w:t>Rs. 1,778.50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BE2C6C">
            <w:pPr>
              <w:spacing w:line="240" w:lineRule="auto"/>
              <w:contextualSpacing/>
              <w:jc w:val="right"/>
              <w:rPr>
                <w:rFonts w:ascii="Arial" w:hAnsi="Arial" w:cs="Arial"/>
                <w:b/>
                <w:bCs/>
                <w:color w:val="000000"/>
              </w:rPr>
            </w:pPr>
            <w:r>
              <w:rPr>
                <w:rFonts w:ascii="Arial" w:hAnsi="Arial" w:cs="Arial"/>
                <w:b/>
                <w:bCs/>
                <w:color w:val="000000"/>
              </w:rPr>
              <w:t xml:space="preserve">Rs. </w:t>
            </w:r>
            <w:r w:rsidR="00BE2C6C">
              <w:rPr>
                <w:rFonts w:ascii="Arial" w:hAnsi="Arial" w:cs="Arial"/>
                <w:b/>
                <w:bCs/>
                <w:color w:val="000000"/>
              </w:rPr>
              <w:t>266,775.00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BE2C6C" w:rsidRPr="00BE2C6C" w:rsidRDefault="00BE2C6C" w:rsidP="00BE2C6C">
            <w:pPr>
              <w:spacing w:after="0" w:line="240" w:lineRule="auto"/>
              <w:contextualSpacing/>
              <w:jc w:val="center"/>
              <w:rPr>
                <w:rFonts w:ascii="Arial" w:eastAsia="Times New Roman" w:hAnsi="Arial" w:cs="Arial"/>
                <w:bCs/>
                <w:color w:val="000000"/>
              </w:rPr>
            </w:pPr>
            <w:r w:rsidRPr="00BE2C6C">
              <w:rPr>
                <w:rFonts w:ascii="Arial" w:eastAsia="Times New Roman" w:hAnsi="Arial" w:cs="Arial"/>
                <w:bCs/>
                <w:color w:val="000000"/>
              </w:rPr>
              <w:t>P # 65</w:t>
            </w:r>
          </w:p>
          <w:p w:rsidR="00575D9D" w:rsidRDefault="00BE2C6C" w:rsidP="00BE2C6C">
            <w:pPr>
              <w:spacing w:after="0" w:line="240" w:lineRule="auto"/>
              <w:contextualSpacing/>
              <w:jc w:val="center"/>
              <w:rPr>
                <w:rFonts w:ascii="Arial" w:eastAsia="Times New Roman" w:hAnsi="Arial" w:cs="Arial"/>
                <w:bCs/>
                <w:color w:val="000000"/>
              </w:rPr>
            </w:pPr>
            <w:r w:rsidRPr="00BE2C6C">
              <w:rPr>
                <w:rFonts w:ascii="Arial" w:eastAsia="Times New Roman" w:hAnsi="Arial" w:cs="Arial"/>
                <w:bCs/>
                <w:color w:val="000000"/>
              </w:rPr>
              <w:t>Item # 55</w:t>
            </w:r>
          </w:p>
        </w:tc>
        <w:tc>
          <w:tcPr>
            <w:tcW w:w="4050" w:type="dxa"/>
            <w:tcBorders>
              <w:top w:val="single" w:sz="4" w:space="0" w:color="auto"/>
              <w:left w:val="nil"/>
              <w:bottom w:val="single" w:sz="4" w:space="0" w:color="auto"/>
              <w:right w:val="single" w:sz="4" w:space="0" w:color="auto"/>
            </w:tcBorders>
            <w:shd w:val="clear" w:color="auto" w:fill="auto"/>
            <w:noWrap/>
            <w:hideMark/>
          </w:tcPr>
          <w:p w:rsidR="00796DD7" w:rsidRDefault="00BE2C6C" w:rsidP="00A34FFF">
            <w:pPr>
              <w:spacing w:line="240" w:lineRule="auto"/>
              <w:contextualSpacing/>
              <w:jc w:val="both"/>
              <w:rPr>
                <w:rFonts w:ascii="Arial" w:hAnsi="Arial" w:cs="Arial"/>
                <w:bCs/>
                <w:color w:val="000000"/>
              </w:rPr>
            </w:pPr>
            <w:r w:rsidRPr="00BE2C6C">
              <w:rPr>
                <w:rFonts w:ascii="Arial" w:hAnsi="Arial" w:cs="Arial"/>
                <w:bCs/>
                <w:color w:val="000000"/>
              </w:rPr>
              <w:t>Supplying and fixing commercial ply wood 3- ply in panels including supplying and making deodar wood 2nd class frame work for partition walls.</w:t>
            </w:r>
          </w:p>
          <w:p w:rsidR="00BE2C6C" w:rsidRPr="00275E39" w:rsidRDefault="00BE2C6C" w:rsidP="00A34FF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BE2C6C" w:rsidP="0005306F">
            <w:pPr>
              <w:spacing w:line="240" w:lineRule="auto"/>
              <w:contextualSpacing/>
              <w:jc w:val="center"/>
              <w:rPr>
                <w:rFonts w:ascii="Arial" w:hAnsi="Arial" w:cs="Arial"/>
                <w:color w:val="000000"/>
              </w:rPr>
            </w:pPr>
            <w:r>
              <w:rPr>
                <w:rFonts w:ascii="Arial" w:hAnsi="Arial" w:cs="Arial"/>
                <w:color w:val="000000"/>
              </w:rPr>
              <w:t>%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BE2C6C" w:rsidP="0005306F">
            <w:pPr>
              <w:spacing w:line="240" w:lineRule="auto"/>
              <w:contextualSpacing/>
              <w:jc w:val="center"/>
              <w:rPr>
                <w:rFonts w:ascii="Arial" w:hAnsi="Arial" w:cs="Arial"/>
              </w:rPr>
            </w:pPr>
            <w:r>
              <w:rPr>
                <w:rFonts w:ascii="Arial" w:hAnsi="Arial" w:cs="Arial"/>
              </w:rPr>
              <w:t>300.00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BE2C6C" w:rsidP="00796DD7">
            <w:pPr>
              <w:spacing w:line="240" w:lineRule="auto"/>
              <w:contextualSpacing/>
              <w:jc w:val="right"/>
              <w:rPr>
                <w:rFonts w:ascii="Arial" w:hAnsi="Arial" w:cs="Arial"/>
                <w:color w:val="000000"/>
              </w:rPr>
            </w:pPr>
            <w:r>
              <w:rPr>
                <w:rFonts w:ascii="Arial" w:hAnsi="Arial" w:cs="Arial"/>
                <w:color w:val="000000"/>
              </w:rPr>
              <w:t>Rs. 39,232.62</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BE2C6C" w:rsidP="00796DD7">
            <w:pPr>
              <w:spacing w:line="240" w:lineRule="auto"/>
              <w:contextualSpacing/>
              <w:jc w:val="right"/>
              <w:rPr>
                <w:rFonts w:ascii="Arial" w:hAnsi="Arial" w:cs="Arial"/>
                <w:b/>
                <w:bCs/>
                <w:color w:val="000000"/>
              </w:rPr>
            </w:pPr>
            <w:r>
              <w:rPr>
                <w:rFonts w:ascii="Arial" w:hAnsi="Arial" w:cs="Arial"/>
                <w:b/>
                <w:bCs/>
                <w:color w:val="000000"/>
              </w:rPr>
              <w:t>Rs. 117,697.86</w:t>
            </w:r>
          </w:p>
        </w:tc>
      </w:tr>
      <w:tr w:rsidR="00BE2C6C"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BE2C6C" w:rsidRDefault="00BE2C6C"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BE2C6C" w:rsidRPr="00BE2C6C" w:rsidRDefault="00BE2C6C" w:rsidP="00BE2C6C">
            <w:pPr>
              <w:spacing w:after="0" w:line="240" w:lineRule="auto"/>
              <w:contextualSpacing/>
              <w:jc w:val="center"/>
              <w:rPr>
                <w:rFonts w:ascii="Arial" w:eastAsia="Times New Roman" w:hAnsi="Arial" w:cs="Arial"/>
                <w:bCs/>
                <w:color w:val="000000"/>
              </w:rPr>
            </w:pPr>
            <w:r w:rsidRPr="00BE2C6C">
              <w:rPr>
                <w:rFonts w:ascii="Arial" w:eastAsia="Times New Roman" w:hAnsi="Arial" w:cs="Arial"/>
                <w:bCs/>
                <w:color w:val="000000"/>
              </w:rPr>
              <w:t>P # 43</w:t>
            </w:r>
          </w:p>
          <w:p w:rsidR="00BE2C6C" w:rsidRPr="00BE2C6C" w:rsidRDefault="00BE2C6C" w:rsidP="00BE2C6C">
            <w:pPr>
              <w:spacing w:after="0" w:line="240" w:lineRule="auto"/>
              <w:contextualSpacing/>
              <w:jc w:val="center"/>
              <w:rPr>
                <w:rFonts w:ascii="Arial" w:eastAsia="Times New Roman" w:hAnsi="Arial" w:cs="Arial"/>
                <w:bCs/>
                <w:color w:val="000000"/>
              </w:rPr>
            </w:pPr>
            <w:r w:rsidRPr="00BE2C6C">
              <w:rPr>
                <w:rFonts w:ascii="Arial" w:eastAsia="Times New Roman" w:hAnsi="Arial" w:cs="Arial"/>
                <w:bCs/>
                <w:color w:val="000000"/>
              </w:rPr>
              <w:t>Item # 28</w:t>
            </w:r>
          </w:p>
          <w:p w:rsidR="00BE2C6C" w:rsidRDefault="00BE2C6C" w:rsidP="00BE2C6C">
            <w:pPr>
              <w:spacing w:after="0" w:line="240" w:lineRule="auto"/>
              <w:contextualSpacing/>
              <w:jc w:val="center"/>
              <w:rPr>
                <w:rFonts w:ascii="Arial" w:eastAsia="Times New Roman" w:hAnsi="Arial" w:cs="Arial"/>
                <w:bCs/>
                <w:color w:val="000000"/>
              </w:rPr>
            </w:pPr>
          </w:p>
          <w:p w:rsidR="00BE2C6C" w:rsidRDefault="00BE2C6C" w:rsidP="00BE2C6C">
            <w:pPr>
              <w:spacing w:after="0" w:line="240" w:lineRule="auto"/>
              <w:contextualSpacing/>
              <w:jc w:val="center"/>
              <w:rPr>
                <w:rFonts w:ascii="Arial" w:eastAsia="Times New Roman" w:hAnsi="Arial" w:cs="Arial"/>
                <w:bCs/>
                <w:color w:val="000000"/>
              </w:rPr>
            </w:pPr>
          </w:p>
          <w:p w:rsidR="00BE2C6C" w:rsidRPr="00BC380E" w:rsidRDefault="00BE2C6C" w:rsidP="00BE2C6C">
            <w:pPr>
              <w:spacing w:after="0" w:line="240" w:lineRule="auto"/>
              <w:contextualSpacing/>
              <w:jc w:val="center"/>
              <w:rPr>
                <w:rFonts w:ascii="Arial" w:eastAsia="Times New Roman" w:hAnsi="Arial" w:cs="Arial"/>
                <w:bCs/>
                <w:color w:val="000000"/>
              </w:rPr>
            </w:pPr>
            <w:r w:rsidRPr="00BE2C6C">
              <w:rPr>
                <w:rFonts w:ascii="Arial" w:eastAsia="Times New Roman" w:hAnsi="Arial" w:cs="Arial"/>
                <w:bCs/>
                <w:color w:val="000000"/>
              </w:rPr>
              <w:t>(a)</w:t>
            </w:r>
          </w:p>
        </w:tc>
        <w:tc>
          <w:tcPr>
            <w:tcW w:w="4050" w:type="dxa"/>
            <w:tcBorders>
              <w:top w:val="single" w:sz="4" w:space="0" w:color="auto"/>
              <w:left w:val="nil"/>
              <w:bottom w:val="single" w:sz="4" w:space="0" w:color="auto"/>
              <w:right w:val="single" w:sz="4" w:space="0" w:color="auto"/>
            </w:tcBorders>
            <w:shd w:val="clear" w:color="auto" w:fill="auto"/>
            <w:noWrap/>
            <w:hideMark/>
          </w:tcPr>
          <w:p w:rsidR="00BE2C6C" w:rsidRPr="00BE2C6C" w:rsidRDefault="00BE2C6C" w:rsidP="00BE2C6C">
            <w:pPr>
              <w:spacing w:line="240" w:lineRule="auto"/>
              <w:contextualSpacing/>
              <w:jc w:val="both"/>
              <w:rPr>
                <w:rFonts w:ascii="Arial" w:hAnsi="Arial" w:cs="Arial"/>
                <w:bCs/>
                <w:color w:val="000000"/>
              </w:rPr>
            </w:pPr>
            <w:r w:rsidRPr="00BE2C6C">
              <w:rPr>
                <w:rFonts w:ascii="Arial" w:hAnsi="Arial" w:cs="Arial"/>
                <w:bCs/>
                <w:color w:val="000000"/>
              </w:rPr>
              <w:t>Laying white marble flooring fine dressed on the surface without winding set in lime mortar 1:2 including rubbing and polishing of the joints.</w:t>
            </w:r>
          </w:p>
          <w:p w:rsidR="00BE2C6C" w:rsidRPr="00BC380E" w:rsidRDefault="00BE2C6C" w:rsidP="00BE2C6C">
            <w:pPr>
              <w:spacing w:line="240" w:lineRule="auto"/>
              <w:contextualSpacing/>
              <w:jc w:val="both"/>
              <w:rPr>
                <w:rFonts w:ascii="Arial" w:hAnsi="Arial" w:cs="Arial"/>
                <w:bCs/>
                <w:color w:val="000000"/>
              </w:rPr>
            </w:pPr>
            <w:r w:rsidRPr="00BE2C6C">
              <w:rPr>
                <w:rFonts w:ascii="Arial" w:hAnsi="Arial" w:cs="Arial"/>
                <w:bCs/>
                <w:color w:val="000000"/>
              </w:rPr>
              <w:t>¾" thick flooring.</w:t>
            </w:r>
          </w:p>
        </w:tc>
        <w:tc>
          <w:tcPr>
            <w:tcW w:w="810" w:type="dxa"/>
            <w:tcBorders>
              <w:top w:val="single" w:sz="4" w:space="0" w:color="auto"/>
              <w:left w:val="nil"/>
              <w:bottom w:val="single" w:sz="4" w:space="0" w:color="auto"/>
              <w:right w:val="single" w:sz="4" w:space="0" w:color="auto"/>
            </w:tcBorders>
            <w:shd w:val="clear" w:color="auto" w:fill="auto"/>
            <w:noWrap/>
            <w:hideMark/>
          </w:tcPr>
          <w:p w:rsidR="00BE2C6C" w:rsidRDefault="00BE2C6C" w:rsidP="0005306F">
            <w:pPr>
              <w:spacing w:line="240" w:lineRule="auto"/>
              <w:contextualSpacing/>
              <w:jc w:val="center"/>
              <w:rPr>
                <w:rFonts w:ascii="Arial" w:hAnsi="Arial" w:cs="Arial"/>
                <w:color w:val="000000"/>
              </w:rPr>
            </w:pPr>
          </w:p>
          <w:p w:rsidR="00BE2C6C" w:rsidRDefault="00BE2C6C" w:rsidP="0005306F">
            <w:pPr>
              <w:spacing w:line="240" w:lineRule="auto"/>
              <w:contextualSpacing/>
              <w:jc w:val="center"/>
              <w:rPr>
                <w:rFonts w:ascii="Arial" w:hAnsi="Arial" w:cs="Arial"/>
                <w:color w:val="000000"/>
              </w:rPr>
            </w:pPr>
          </w:p>
          <w:p w:rsidR="00BE2C6C" w:rsidRDefault="00BE2C6C" w:rsidP="0005306F">
            <w:pPr>
              <w:spacing w:line="240" w:lineRule="auto"/>
              <w:contextualSpacing/>
              <w:jc w:val="center"/>
              <w:rPr>
                <w:rFonts w:ascii="Arial" w:hAnsi="Arial" w:cs="Arial"/>
                <w:color w:val="000000"/>
              </w:rPr>
            </w:pPr>
          </w:p>
          <w:p w:rsidR="00BE2C6C" w:rsidRDefault="00BE2C6C" w:rsidP="0005306F">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BE2C6C" w:rsidRDefault="00BE2C6C" w:rsidP="0005306F">
            <w:pPr>
              <w:spacing w:line="240" w:lineRule="auto"/>
              <w:contextualSpacing/>
              <w:jc w:val="center"/>
              <w:rPr>
                <w:rFonts w:ascii="Arial" w:hAnsi="Arial" w:cs="Arial"/>
              </w:rPr>
            </w:pPr>
          </w:p>
          <w:p w:rsidR="00BE2C6C" w:rsidRDefault="00BE2C6C" w:rsidP="0005306F">
            <w:pPr>
              <w:spacing w:line="240" w:lineRule="auto"/>
              <w:contextualSpacing/>
              <w:jc w:val="center"/>
              <w:rPr>
                <w:rFonts w:ascii="Arial" w:hAnsi="Arial" w:cs="Arial"/>
              </w:rPr>
            </w:pPr>
          </w:p>
          <w:p w:rsidR="00BE2C6C" w:rsidRDefault="00BE2C6C" w:rsidP="0005306F">
            <w:pPr>
              <w:spacing w:line="240" w:lineRule="auto"/>
              <w:contextualSpacing/>
              <w:jc w:val="center"/>
              <w:rPr>
                <w:rFonts w:ascii="Arial" w:hAnsi="Arial" w:cs="Arial"/>
              </w:rPr>
            </w:pPr>
          </w:p>
          <w:p w:rsidR="00BE2C6C" w:rsidRDefault="00BE2C6C" w:rsidP="0005306F">
            <w:pPr>
              <w:spacing w:line="240" w:lineRule="auto"/>
              <w:contextualSpacing/>
              <w:jc w:val="center"/>
              <w:rPr>
                <w:rFonts w:ascii="Arial" w:hAnsi="Arial" w:cs="Arial"/>
              </w:rPr>
            </w:pPr>
          </w:p>
          <w:p w:rsidR="00BE2C6C" w:rsidRDefault="00BE2C6C" w:rsidP="0005306F">
            <w:pPr>
              <w:spacing w:line="240" w:lineRule="auto"/>
              <w:contextualSpacing/>
              <w:jc w:val="center"/>
              <w:rPr>
                <w:rFonts w:ascii="Arial" w:hAnsi="Arial" w:cs="Arial"/>
              </w:rPr>
            </w:pPr>
            <w:r>
              <w:rPr>
                <w:rFonts w:ascii="Arial" w:hAnsi="Arial" w:cs="Arial"/>
              </w:rPr>
              <w:t>50.00</w:t>
            </w:r>
          </w:p>
        </w:tc>
        <w:tc>
          <w:tcPr>
            <w:tcW w:w="1620" w:type="dxa"/>
            <w:tcBorders>
              <w:top w:val="single" w:sz="4" w:space="0" w:color="auto"/>
              <w:left w:val="nil"/>
              <w:bottom w:val="single" w:sz="4" w:space="0" w:color="auto"/>
              <w:right w:val="single" w:sz="4" w:space="0" w:color="auto"/>
            </w:tcBorders>
            <w:shd w:val="clear" w:color="auto" w:fill="auto"/>
            <w:noWrap/>
            <w:hideMark/>
          </w:tcPr>
          <w:p w:rsidR="00BE2C6C" w:rsidRDefault="00BE2C6C" w:rsidP="00D73237">
            <w:pPr>
              <w:spacing w:line="240" w:lineRule="auto"/>
              <w:contextualSpacing/>
              <w:jc w:val="right"/>
              <w:rPr>
                <w:rFonts w:ascii="Arial" w:hAnsi="Arial" w:cs="Arial"/>
                <w:color w:val="000000"/>
              </w:rPr>
            </w:pPr>
          </w:p>
          <w:p w:rsidR="00BE2C6C" w:rsidRDefault="00BE2C6C" w:rsidP="00D73237">
            <w:pPr>
              <w:spacing w:line="240" w:lineRule="auto"/>
              <w:contextualSpacing/>
              <w:jc w:val="right"/>
              <w:rPr>
                <w:rFonts w:ascii="Arial" w:hAnsi="Arial" w:cs="Arial"/>
                <w:color w:val="000000"/>
              </w:rPr>
            </w:pPr>
          </w:p>
          <w:p w:rsidR="00BE2C6C" w:rsidRDefault="00BE2C6C" w:rsidP="00D73237">
            <w:pPr>
              <w:spacing w:line="240" w:lineRule="auto"/>
              <w:contextualSpacing/>
              <w:jc w:val="right"/>
              <w:rPr>
                <w:rFonts w:ascii="Arial" w:hAnsi="Arial" w:cs="Arial"/>
                <w:color w:val="000000"/>
              </w:rPr>
            </w:pPr>
          </w:p>
          <w:p w:rsidR="00BE2C6C" w:rsidRDefault="00BE2C6C" w:rsidP="00D73237">
            <w:pPr>
              <w:spacing w:line="240" w:lineRule="auto"/>
              <w:contextualSpacing/>
              <w:jc w:val="right"/>
              <w:rPr>
                <w:rFonts w:ascii="Arial" w:hAnsi="Arial" w:cs="Arial"/>
                <w:color w:val="000000"/>
              </w:rPr>
            </w:pPr>
          </w:p>
          <w:p w:rsidR="00BE2C6C" w:rsidRDefault="00BE2C6C" w:rsidP="00BE2C6C">
            <w:pPr>
              <w:spacing w:line="240" w:lineRule="auto"/>
              <w:contextualSpacing/>
              <w:jc w:val="right"/>
              <w:rPr>
                <w:rFonts w:ascii="Arial" w:hAnsi="Arial" w:cs="Arial"/>
                <w:color w:val="000000"/>
              </w:rPr>
            </w:pPr>
            <w:r>
              <w:rPr>
                <w:rFonts w:ascii="Arial" w:hAnsi="Arial" w:cs="Arial"/>
                <w:color w:val="000000"/>
              </w:rPr>
              <w:t>Rs. 567.48</w:t>
            </w:r>
          </w:p>
        </w:tc>
        <w:tc>
          <w:tcPr>
            <w:tcW w:w="1800" w:type="dxa"/>
            <w:tcBorders>
              <w:top w:val="single" w:sz="4" w:space="0" w:color="auto"/>
              <w:left w:val="nil"/>
              <w:bottom w:val="single" w:sz="4" w:space="0" w:color="auto"/>
              <w:right w:val="single" w:sz="4" w:space="0" w:color="auto"/>
            </w:tcBorders>
            <w:shd w:val="clear" w:color="auto" w:fill="auto"/>
            <w:noWrap/>
            <w:hideMark/>
          </w:tcPr>
          <w:p w:rsidR="00BE2C6C" w:rsidRDefault="00BE2C6C" w:rsidP="00D73237">
            <w:pPr>
              <w:spacing w:line="240" w:lineRule="auto"/>
              <w:contextualSpacing/>
              <w:jc w:val="right"/>
              <w:rPr>
                <w:rFonts w:ascii="Arial" w:hAnsi="Arial" w:cs="Arial"/>
                <w:b/>
                <w:bCs/>
                <w:color w:val="000000"/>
              </w:rPr>
            </w:pPr>
          </w:p>
          <w:p w:rsidR="00BE2C6C" w:rsidRDefault="00BE2C6C" w:rsidP="00D73237">
            <w:pPr>
              <w:spacing w:line="240" w:lineRule="auto"/>
              <w:contextualSpacing/>
              <w:jc w:val="right"/>
              <w:rPr>
                <w:rFonts w:ascii="Arial" w:hAnsi="Arial" w:cs="Arial"/>
                <w:b/>
                <w:bCs/>
                <w:color w:val="000000"/>
              </w:rPr>
            </w:pPr>
          </w:p>
          <w:p w:rsidR="00BE2C6C" w:rsidRDefault="00BE2C6C" w:rsidP="00D73237">
            <w:pPr>
              <w:spacing w:line="240" w:lineRule="auto"/>
              <w:contextualSpacing/>
              <w:jc w:val="right"/>
              <w:rPr>
                <w:rFonts w:ascii="Arial" w:hAnsi="Arial" w:cs="Arial"/>
                <w:b/>
                <w:bCs/>
                <w:color w:val="000000"/>
              </w:rPr>
            </w:pPr>
          </w:p>
          <w:p w:rsidR="00BE2C6C" w:rsidRDefault="00BE2C6C" w:rsidP="00D73237">
            <w:pPr>
              <w:spacing w:line="240" w:lineRule="auto"/>
              <w:contextualSpacing/>
              <w:jc w:val="right"/>
              <w:rPr>
                <w:rFonts w:ascii="Arial" w:hAnsi="Arial" w:cs="Arial"/>
                <w:b/>
                <w:bCs/>
                <w:color w:val="000000"/>
              </w:rPr>
            </w:pPr>
          </w:p>
          <w:p w:rsidR="00BE2C6C" w:rsidRDefault="00BE2C6C" w:rsidP="00D73237">
            <w:pPr>
              <w:spacing w:line="240" w:lineRule="auto"/>
              <w:contextualSpacing/>
              <w:jc w:val="right"/>
              <w:rPr>
                <w:rFonts w:ascii="Arial" w:hAnsi="Arial" w:cs="Arial"/>
                <w:b/>
                <w:bCs/>
                <w:color w:val="000000"/>
              </w:rPr>
            </w:pPr>
            <w:r>
              <w:rPr>
                <w:rFonts w:ascii="Arial" w:hAnsi="Arial" w:cs="Arial"/>
                <w:b/>
                <w:bCs/>
                <w:color w:val="000000"/>
              </w:rPr>
              <w:t>Rs. 28,374.00</w:t>
            </w:r>
          </w:p>
          <w:p w:rsidR="00BE2C6C" w:rsidRDefault="00BE2C6C" w:rsidP="00D73237">
            <w:pPr>
              <w:spacing w:line="240" w:lineRule="auto"/>
              <w:contextualSpacing/>
              <w:jc w:val="right"/>
              <w:rPr>
                <w:rFonts w:ascii="Arial" w:hAnsi="Arial" w:cs="Arial"/>
                <w:b/>
                <w:bCs/>
                <w:color w:val="000000"/>
              </w:rPr>
            </w:pPr>
          </w:p>
        </w:tc>
      </w:tr>
      <w:tr w:rsidR="00BE2C6C"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C6C" w:rsidRPr="00EE7E82" w:rsidRDefault="00BE2C6C"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E2C6C" w:rsidRPr="00EE7E82" w:rsidRDefault="00BE2C6C" w:rsidP="00BE2C6C">
            <w:pPr>
              <w:spacing w:after="0"/>
              <w:jc w:val="right"/>
              <w:rPr>
                <w:rFonts w:ascii="Arial" w:hAnsi="Arial" w:cs="Arial"/>
                <w:b/>
                <w:bCs/>
                <w:color w:val="000000"/>
              </w:rPr>
            </w:pPr>
            <w:r>
              <w:rPr>
                <w:rFonts w:ascii="Arial" w:hAnsi="Arial" w:cs="Arial"/>
                <w:b/>
                <w:bCs/>
                <w:color w:val="000000"/>
              </w:rPr>
              <w:t>Rs. 695,139.66</w:t>
            </w:r>
          </w:p>
        </w:tc>
      </w:tr>
      <w:tr w:rsidR="00BE2C6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C6C" w:rsidRPr="00003926" w:rsidRDefault="00BE2C6C"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E2C6C" w:rsidRDefault="00BE2C6C" w:rsidP="00EA3645">
            <w:pPr>
              <w:spacing w:after="0" w:line="240" w:lineRule="auto"/>
              <w:jc w:val="right"/>
              <w:rPr>
                <w:rFonts w:ascii="Arial" w:eastAsia="Times New Roman" w:hAnsi="Arial" w:cs="Arial"/>
                <w:b/>
                <w:bCs/>
                <w:color w:val="000000"/>
                <w:szCs w:val="24"/>
              </w:rPr>
            </w:pPr>
          </w:p>
          <w:p w:rsidR="00BE2C6C" w:rsidRDefault="00BE2C6C" w:rsidP="00EA3645">
            <w:pPr>
              <w:spacing w:after="0" w:line="240" w:lineRule="auto"/>
              <w:jc w:val="right"/>
              <w:rPr>
                <w:rFonts w:ascii="Arial" w:eastAsia="Times New Roman" w:hAnsi="Arial" w:cs="Arial"/>
                <w:b/>
                <w:bCs/>
                <w:color w:val="000000"/>
                <w:szCs w:val="24"/>
              </w:rPr>
            </w:pPr>
          </w:p>
          <w:p w:rsidR="00BE2C6C" w:rsidRPr="00593A19" w:rsidRDefault="00BE2C6C" w:rsidP="00EA3645">
            <w:pPr>
              <w:spacing w:after="0" w:line="240" w:lineRule="auto"/>
              <w:jc w:val="right"/>
              <w:rPr>
                <w:rFonts w:ascii="Arial" w:eastAsia="Times New Roman" w:hAnsi="Arial" w:cs="Arial"/>
                <w:b/>
                <w:bCs/>
                <w:color w:val="000000"/>
                <w:sz w:val="8"/>
                <w:szCs w:val="24"/>
              </w:rPr>
            </w:pPr>
          </w:p>
        </w:tc>
      </w:tr>
      <w:tr w:rsidR="00BE2C6C"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BE2C6C" w:rsidRPr="00003926" w:rsidRDefault="00BE2C6C"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BE2C6C" w:rsidRDefault="00BE2C6C" w:rsidP="00EA3645">
            <w:pPr>
              <w:spacing w:after="0" w:line="240" w:lineRule="auto"/>
              <w:jc w:val="right"/>
              <w:rPr>
                <w:rFonts w:ascii="Arial" w:eastAsia="Times New Roman" w:hAnsi="Arial" w:cs="Arial"/>
                <w:b/>
                <w:bCs/>
                <w:color w:val="000000"/>
                <w:szCs w:val="24"/>
              </w:rPr>
            </w:pPr>
          </w:p>
          <w:p w:rsidR="00BE2C6C" w:rsidRDefault="00BE2C6C" w:rsidP="00EA3645">
            <w:pPr>
              <w:spacing w:after="0" w:line="240" w:lineRule="auto"/>
              <w:jc w:val="right"/>
              <w:rPr>
                <w:rFonts w:ascii="Arial" w:eastAsia="Times New Roman" w:hAnsi="Arial" w:cs="Arial"/>
                <w:b/>
                <w:bCs/>
                <w:color w:val="000000"/>
                <w:szCs w:val="24"/>
              </w:rPr>
            </w:pPr>
          </w:p>
          <w:p w:rsidR="00BE2C6C" w:rsidRPr="00003926" w:rsidRDefault="00BE2C6C"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777" w:rsidRDefault="00401777" w:rsidP="00F75FE0">
      <w:pPr>
        <w:spacing w:after="0" w:line="240" w:lineRule="auto"/>
      </w:pPr>
      <w:r>
        <w:separator/>
      </w:r>
    </w:p>
  </w:endnote>
  <w:endnote w:type="continuationSeparator" w:id="1">
    <w:p w:rsidR="00401777" w:rsidRDefault="00401777"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D65263">
              <w:rPr>
                <w:b/>
                <w:sz w:val="24"/>
                <w:szCs w:val="24"/>
              </w:rPr>
              <w:fldChar w:fldCharType="begin"/>
            </w:r>
            <w:r>
              <w:rPr>
                <w:b/>
              </w:rPr>
              <w:instrText xml:space="preserve"> PAGE </w:instrText>
            </w:r>
            <w:r w:rsidR="00D65263">
              <w:rPr>
                <w:b/>
                <w:sz w:val="24"/>
                <w:szCs w:val="24"/>
              </w:rPr>
              <w:fldChar w:fldCharType="separate"/>
            </w:r>
            <w:r w:rsidR="004B535E">
              <w:rPr>
                <w:b/>
                <w:noProof/>
              </w:rPr>
              <w:t>1</w:t>
            </w:r>
            <w:r w:rsidR="00D65263">
              <w:rPr>
                <w:b/>
                <w:sz w:val="24"/>
                <w:szCs w:val="24"/>
              </w:rPr>
              <w:fldChar w:fldCharType="end"/>
            </w:r>
            <w:r>
              <w:t xml:space="preserve"> of </w:t>
            </w:r>
            <w:r w:rsidR="00D65263">
              <w:rPr>
                <w:b/>
                <w:sz w:val="24"/>
                <w:szCs w:val="24"/>
              </w:rPr>
              <w:fldChar w:fldCharType="begin"/>
            </w:r>
            <w:r>
              <w:rPr>
                <w:b/>
              </w:rPr>
              <w:instrText xml:space="preserve"> NUMPAGES  </w:instrText>
            </w:r>
            <w:r w:rsidR="00D65263">
              <w:rPr>
                <w:b/>
                <w:sz w:val="24"/>
                <w:szCs w:val="24"/>
              </w:rPr>
              <w:fldChar w:fldCharType="separate"/>
            </w:r>
            <w:r w:rsidR="004B535E">
              <w:rPr>
                <w:b/>
                <w:noProof/>
              </w:rPr>
              <w:t>12</w:t>
            </w:r>
            <w:r w:rsidR="00D65263">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777" w:rsidRDefault="00401777" w:rsidP="00F75FE0">
      <w:pPr>
        <w:spacing w:after="0" w:line="240" w:lineRule="auto"/>
      </w:pPr>
      <w:r>
        <w:separator/>
      </w:r>
    </w:p>
  </w:footnote>
  <w:footnote w:type="continuationSeparator" w:id="1">
    <w:p w:rsidR="00401777" w:rsidRDefault="00401777"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1777"/>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B535E"/>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57E36"/>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288"/>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A51"/>
    <w:rsid w:val="00BB2F46"/>
    <w:rsid w:val="00BB7292"/>
    <w:rsid w:val="00BB746B"/>
    <w:rsid w:val="00BC380E"/>
    <w:rsid w:val="00BC3970"/>
    <w:rsid w:val="00BC5704"/>
    <w:rsid w:val="00BC7D90"/>
    <w:rsid w:val="00BD006D"/>
    <w:rsid w:val="00BD1ECB"/>
    <w:rsid w:val="00BD613F"/>
    <w:rsid w:val="00BE0A49"/>
    <w:rsid w:val="00BE0E4B"/>
    <w:rsid w:val="00BE2C6C"/>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3CA7"/>
    <w:rsid w:val="00D04ADC"/>
    <w:rsid w:val="00D05F68"/>
    <w:rsid w:val="00D11871"/>
    <w:rsid w:val="00D1259B"/>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5263"/>
    <w:rsid w:val="00D67889"/>
    <w:rsid w:val="00D67895"/>
    <w:rsid w:val="00D67FD5"/>
    <w:rsid w:val="00D73AD1"/>
    <w:rsid w:val="00D75487"/>
    <w:rsid w:val="00D76B3F"/>
    <w:rsid w:val="00D778F5"/>
    <w:rsid w:val="00D82D2B"/>
    <w:rsid w:val="00D870EE"/>
    <w:rsid w:val="00D87D23"/>
    <w:rsid w:val="00D90ADE"/>
    <w:rsid w:val="00D90C25"/>
    <w:rsid w:val="00D916A8"/>
    <w:rsid w:val="00D91945"/>
    <w:rsid w:val="00D9743A"/>
    <w:rsid w:val="00DA0842"/>
    <w:rsid w:val="00DA5158"/>
    <w:rsid w:val="00DB05E1"/>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3291</Words>
  <Characters>18765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2017-03-07T12:30:00Z</cp:lastPrinted>
  <dcterms:created xsi:type="dcterms:W3CDTF">2017-02-14T16:28:00Z</dcterms:created>
  <dcterms:modified xsi:type="dcterms:W3CDTF">2017-03-07T14:57:00Z</dcterms:modified>
</cp:coreProperties>
</file>