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7177A4" w:rsidP="00D82F94">
      <w:pPr>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MEDICAL</w:t>
      </w:r>
      <w:r w:rsidR="004519EA">
        <w:rPr>
          <w:rFonts w:ascii="Times New Roman" w:eastAsia="Times New Roman" w:hAnsi="Times New Roman" w:cs="Times New Roman"/>
          <w:b/>
          <w:bCs/>
          <w:color w:val="000000"/>
          <w:sz w:val="34"/>
          <w:szCs w:val="24"/>
          <w:u w:val="single"/>
        </w:rPr>
        <w:t xml:space="preserve"> OPD</w:t>
      </w:r>
    </w:p>
    <w:p w:rsidR="00D82F94" w:rsidRDefault="00D82F94" w:rsidP="00D82F94">
      <w:pPr>
        <w:jc w:val="center"/>
        <w:rPr>
          <w:rFonts w:ascii="Times New Roman" w:hAnsi="Times New Roman" w:cs="Times New Roman"/>
          <w:b/>
          <w:sz w:val="24"/>
          <w:szCs w:val="24"/>
        </w:rPr>
      </w:pPr>
      <w:r w:rsidRPr="00D82F94">
        <w:rPr>
          <w:rFonts w:ascii="Times New Roman" w:hAnsi="Times New Roman" w:cs="Times New Roman"/>
          <w:sz w:val="24"/>
          <w:szCs w:val="24"/>
        </w:rPr>
        <w:t>CIVIL</w:t>
      </w:r>
      <w:r>
        <w:rPr>
          <w:rFonts w:ascii="Times New Roman" w:hAnsi="Times New Roman" w:cs="Times New Roman"/>
          <w:sz w:val="24"/>
          <w:szCs w:val="24"/>
        </w:rPr>
        <w:t xml:space="preserve"> (PAINT)</w:t>
      </w:r>
      <w:r w:rsidR="00E618C3">
        <w:rPr>
          <w:rFonts w:ascii="Times New Roman" w:hAnsi="Times New Roman" w:cs="Times New Roman"/>
          <w:sz w:val="24"/>
          <w:szCs w:val="24"/>
        </w:rPr>
        <w:t xml:space="preserve">, PLUMBING, </w:t>
      </w:r>
      <w:r w:rsidRPr="00D82F94">
        <w:rPr>
          <w:rFonts w:ascii="Times New Roman" w:hAnsi="Times New Roman" w:cs="Times New Roman"/>
          <w:sz w:val="24"/>
          <w:szCs w:val="24"/>
        </w:rPr>
        <w:t xml:space="preserve">ELECTRIC </w:t>
      </w:r>
      <w:r w:rsidR="00E618C3">
        <w:rPr>
          <w:rFonts w:ascii="Times New Roman" w:hAnsi="Times New Roman" w:cs="Times New Roman"/>
          <w:sz w:val="24"/>
          <w:szCs w:val="24"/>
        </w:rPr>
        <w:t>&amp; NON SCHEDULE ITEM</w:t>
      </w:r>
    </w:p>
    <w:p w:rsidR="00D82F94" w:rsidRDefault="00D82F94" w:rsidP="008C5BAF">
      <w:pPr>
        <w:jc w:val="center"/>
        <w:rPr>
          <w:rFonts w:ascii="Times New Roman" w:hAnsi="Times New Roman" w:cs="Times New Roman"/>
          <w:b/>
          <w:sz w:val="24"/>
          <w:szCs w:val="2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7177A4">
        <w:rPr>
          <w:rFonts w:ascii="Times New Roman" w:hAnsi="Times New Roman" w:cs="Times New Roman"/>
          <w:b/>
          <w:color w:val="000000" w:themeColor="text1"/>
          <w:sz w:val="34"/>
        </w:rPr>
        <w:t>808</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OPENED ON</w:t>
      </w:r>
      <w:r w:rsidR="008828A5" w:rsidRPr="004F403D">
        <w:rPr>
          <w:rFonts w:ascii="Times New Roman" w:hAnsi="Times New Roman" w:cs="Times New Roman"/>
          <w:b/>
          <w:sz w:val="34"/>
        </w:rPr>
        <w:tab/>
      </w:r>
      <w:r w:rsidR="004519EA">
        <w:rPr>
          <w:rFonts w:ascii="Times New Roman" w:hAnsi="Times New Roman" w:cs="Times New Roman"/>
          <w:b/>
          <w:sz w:val="34"/>
        </w:rPr>
        <w:t>11</w:t>
      </w:r>
      <w:r w:rsidR="004519EA" w:rsidRPr="004519EA">
        <w:rPr>
          <w:rFonts w:ascii="Times New Roman" w:hAnsi="Times New Roman" w:cs="Times New Roman"/>
          <w:b/>
          <w:sz w:val="34"/>
          <w:vertAlign w:val="superscript"/>
        </w:rPr>
        <w:t>th</w:t>
      </w:r>
      <w:r w:rsidR="004519EA">
        <w:rPr>
          <w:rFonts w:ascii="Times New Roman" w:hAnsi="Times New Roman" w:cs="Times New Roman"/>
          <w:b/>
          <w:sz w:val="34"/>
        </w:rPr>
        <w:t xml:space="preserve"> MARCH</w:t>
      </w:r>
      <w:r w:rsidRPr="004F403D">
        <w:rPr>
          <w:rFonts w:ascii="Times New Roman" w:hAnsi="Times New Roman" w:cs="Times New Roman"/>
          <w:b/>
          <w:sz w:val="34"/>
        </w:rPr>
        <w:t>, 201</w:t>
      </w:r>
      <w:r w:rsidR="004F403D" w:rsidRPr="004F403D">
        <w:rPr>
          <w:rFonts w:ascii="Times New Roman" w:hAnsi="Times New Roman" w:cs="Times New Roman"/>
          <w:b/>
          <w:sz w:val="34"/>
        </w:rPr>
        <w:t>7</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AT 1</w:t>
      </w:r>
      <w:r w:rsidR="00191371" w:rsidRPr="004F403D">
        <w:rPr>
          <w:rFonts w:ascii="Times New Roman" w:hAnsi="Times New Roman" w:cs="Times New Roman"/>
          <w:b/>
          <w:sz w:val="34"/>
        </w:rPr>
        <w:t>2</w:t>
      </w:r>
      <w:r w:rsidRPr="004F403D">
        <w:rPr>
          <w:rFonts w:ascii="Times New Roman" w:hAnsi="Times New Roman" w:cs="Times New Roman"/>
          <w:b/>
          <w:sz w:val="34"/>
        </w:rPr>
        <w:t>:</w:t>
      </w:r>
      <w:r w:rsidR="006752C8" w:rsidRPr="004F403D">
        <w:rPr>
          <w:rFonts w:ascii="Times New Roman" w:hAnsi="Times New Roman" w:cs="Times New Roman"/>
          <w:b/>
          <w:sz w:val="34"/>
        </w:rPr>
        <w:t>0</w:t>
      </w:r>
      <w:r w:rsidRPr="004F403D">
        <w:rPr>
          <w:rFonts w:ascii="Times New Roman" w:hAnsi="Times New Roman" w:cs="Times New Roman"/>
          <w:b/>
          <w:sz w:val="34"/>
        </w:rPr>
        <w:t xml:space="preserve">0 </w:t>
      </w:r>
      <w:r w:rsidR="00191371" w:rsidRPr="004F403D">
        <w:rPr>
          <w:rFonts w:ascii="Times New Roman" w:hAnsi="Times New Roman" w:cs="Times New Roman"/>
          <w:b/>
          <w:sz w:val="34"/>
        </w:rPr>
        <w:t>P</w:t>
      </w:r>
      <w:r w:rsidRPr="004F403D">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lastRenderedPageBreak/>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E618C3">
      <w:pPr>
        <w:pStyle w:val="NoSpacing"/>
        <w:ind w:left="2880" w:hanging="2880"/>
        <w:jc w:val="both"/>
        <w:rPr>
          <w:rFonts w:ascii="Times New Roman" w:hAnsi="Times New Roman"/>
          <w:sz w:val="24"/>
          <w:szCs w:val="24"/>
        </w:rPr>
      </w:pPr>
      <w:r w:rsidRPr="00B83479">
        <w:rPr>
          <w:rFonts w:ascii="Times New Roman" w:hAnsi="Times New Roman"/>
          <w:sz w:val="24"/>
          <w:szCs w:val="24"/>
        </w:rPr>
        <w:t>Name of Work</w:t>
      </w:r>
      <w:r w:rsidR="00E618C3">
        <w:rPr>
          <w:rFonts w:ascii="Times New Roman" w:hAnsi="Times New Roman"/>
          <w:sz w:val="24"/>
          <w:szCs w:val="24"/>
        </w:rPr>
        <w:tab/>
      </w:r>
      <w:r w:rsidRPr="00B83479">
        <w:rPr>
          <w:rFonts w:ascii="Times New Roman" w:hAnsi="Times New Roman"/>
          <w:sz w:val="24"/>
          <w:szCs w:val="24"/>
        </w:rPr>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7177A4">
        <w:rPr>
          <w:rFonts w:ascii="Times New Roman" w:hAnsi="Times New Roman"/>
          <w:sz w:val="24"/>
          <w:szCs w:val="24"/>
        </w:rPr>
        <w:t>Medical</w:t>
      </w:r>
      <w:r w:rsidR="004519EA">
        <w:rPr>
          <w:rFonts w:ascii="Times New Roman" w:hAnsi="Times New Roman"/>
          <w:sz w:val="24"/>
          <w:szCs w:val="24"/>
        </w:rPr>
        <w:t xml:space="preserve"> OPD</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86156" w:rsidRDefault="00886156"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E07BF9">
      <w:pPr>
        <w:pStyle w:val="ListParagraph"/>
        <w:numPr>
          <w:ilvl w:val="0"/>
          <w:numId w:val="1"/>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E07BF9">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E07BF9">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E07BF9">
      <w:pPr>
        <w:pStyle w:val="ListParagraph"/>
        <w:numPr>
          <w:ilvl w:val="0"/>
          <w:numId w:val="4"/>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4"/>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E07BF9">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90"/>
        <w:gridCol w:w="720"/>
        <w:gridCol w:w="90"/>
        <w:gridCol w:w="1170"/>
        <w:gridCol w:w="90"/>
        <w:gridCol w:w="1530"/>
        <w:gridCol w:w="1800"/>
      </w:tblGrid>
      <w:tr w:rsidR="00B83479" w:rsidRPr="00E364B4" w:rsidTr="000D2E17">
        <w:trPr>
          <w:trHeight w:val="315"/>
        </w:trPr>
        <w:tc>
          <w:tcPr>
            <w:tcW w:w="11250" w:type="dxa"/>
            <w:gridSpan w:val="10"/>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10"/>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10"/>
            <w:tcBorders>
              <w:top w:val="nil"/>
              <w:left w:val="nil"/>
              <w:bottom w:val="nil"/>
              <w:right w:val="nil"/>
            </w:tcBorders>
            <w:shd w:val="clear" w:color="auto" w:fill="auto"/>
            <w:vAlign w:val="center"/>
            <w:hideMark/>
          </w:tcPr>
          <w:p w:rsidR="000E4991" w:rsidRDefault="007177A4"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MEDICAL</w:t>
            </w:r>
            <w:r w:rsidR="00B05472">
              <w:rPr>
                <w:rFonts w:ascii="Arial" w:eastAsia="Times New Roman" w:hAnsi="Arial" w:cs="Arial"/>
                <w:b/>
                <w:bCs/>
                <w:color w:val="000000"/>
                <w:sz w:val="24"/>
                <w:szCs w:val="24"/>
                <w:u w:val="single"/>
              </w:rPr>
              <w:t xml:space="preserve"> OPD </w:t>
            </w:r>
          </w:p>
          <w:p w:rsidR="00244AC7" w:rsidRPr="00A8518A" w:rsidRDefault="00244AC7" w:rsidP="00A8518A">
            <w:pPr>
              <w:spacing w:line="240" w:lineRule="auto"/>
              <w:contextualSpacing/>
              <w:jc w:val="center"/>
            </w:pPr>
          </w:p>
        </w:tc>
      </w:tr>
      <w:tr w:rsidR="00F571D2" w:rsidRPr="00E364B4" w:rsidTr="002729B1">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3251D4">
        <w:trPr>
          <w:trHeight w:val="432"/>
        </w:trPr>
        <w:tc>
          <w:tcPr>
            <w:tcW w:w="11250" w:type="dxa"/>
            <w:gridSpan w:val="10"/>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3251D4">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FC4E71"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C4E71" w:rsidRDefault="00FC4E71"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13</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54</w:t>
            </w:r>
          </w:p>
          <w:p w:rsidR="00FC4E71"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692250" w:rsidRPr="00150440" w:rsidRDefault="00E618C3" w:rsidP="006810DE">
            <w:pPr>
              <w:spacing w:line="240" w:lineRule="auto"/>
              <w:contextualSpacing/>
              <w:jc w:val="both"/>
              <w:rPr>
                <w:rFonts w:ascii="Arial" w:hAnsi="Arial" w:cs="Arial"/>
                <w:bCs/>
                <w:color w:val="000000"/>
              </w:rPr>
            </w:pPr>
            <w:r>
              <w:rPr>
                <w:rFonts w:ascii="Arial" w:hAnsi="Arial" w:cs="Arial"/>
                <w:bCs/>
                <w:color w:val="000000"/>
              </w:rPr>
              <w:t xml:space="preserve">Ordinary distemper, </w:t>
            </w:r>
            <w:r w:rsidR="00893C83" w:rsidRPr="00893C83">
              <w:rPr>
                <w:rFonts w:ascii="Arial" w:hAnsi="Arial" w:cs="Arial"/>
                <w:bCs/>
                <w:color w:val="000000"/>
              </w:rPr>
              <w:t>o</w:t>
            </w:r>
            <w:r>
              <w:rPr>
                <w:rFonts w:ascii="Arial" w:hAnsi="Arial" w:cs="Arial"/>
                <w:bCs/>
                <w:color w:val="000000"/>
              </w:rPr>
              <w:t>i</w:t>
            </w:r>
            <w:r w:rsidR="00893C83" w:rsidRPr="00893C83">
              <w:rPr>
                <w:rFonts w:ascii="Arial" w:hAnsi="Arial" w:cs="Arial"/>
                <w:bCs/>
                <w:color w:val="000000"/>
              </w:rPr>
              <w:t>l bound distemper or paint on walls.</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FC4E71" w:rsidRPr="000C442A" w:rsidRDefault="00B05472" w:rsidP="00B05472">
            <w:pPr>
              <w:spacing w:line="240" w:lineRule="auto"/>
              <w:contextualSpacing/>
              <w:jc w:val="center"/>
              <w:rPr>
                <w:rFonts w:ascii="Arial" w:hAnsi="Arial" w:cs="Arial"/>
              </w:rPr>
            </w:pPr>
            <w:r>
              <w:rPr>
                <w:rFonts w:ascii="Arial" w:hAnsi="Arial" w:cs="Arial"/>
              </w:rPr>
              <w:t>4</w:t>
            </w:r>
            <w:r w:rsidR="00893C83">
              <w:rPr>
                <w:rFonts w:ascii="Arial" w:hAnsi="Arial" w:cs="Arial"/>
              </w:rPr>
              <w:t>,</w:t>
            </w:r>
            <w:r>
              <w:rPr>
                <w:rFonts w:ascii="Arial" w:hAnsi="Arial" w:cs="Arial"/>
              </w:rPr>
              <w:t>0</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692250">
            <w:pPr>
              <w:spacing w:line="240" w:lineRule="auto"/>
              <w:contextualSpacing/>
              <w:jc w:val="right"/>
              <w:rPr>
                <w:rFonts w:ascii="Arial" w:hAnsi="Arial" w:cs="Arial"/>
                <w:color w:val="000000"/>
              </w:rPr>
            </w:pPr>
            <w:r>
              <w:rPr>
                <w:rFonts w:ascii="Arial" w:hAnsi="Arial" w:cs="Arial"/>
                <w:color w:val="000000"/>
              </w:rPr>
              <w:t>Rs. 226.88</w:t>
            </w:r>
          </w:p>
        </w:tc>
        <w:tc>
          <w:tcPr>
            <w:tcW w:w="18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B05472">
            <w:pPr>
              <w:spacing w:line="240" w:lineRule="auto"/>
              <w:contextualSpacing/>
              <w:jc w:val="right"/>
              <w:rPr>
                <w:rFonts w:ascii="Arial" w:hAnsi="Arial" w:cs="Arial"/>
                <w:b/>
                <w:bCs/>
                <w:color w:val="000000"/>
              </w:rPr>
            </w:pPr>
            <w:r>
              <w:rPr>
                <w:rFonts w:ascii="Arial" w:hAnsi="Arial" w:cs="Arial"/>
                <w:b/>
                <w:bCs/>
                <w:color w:val="000000"/>
              </w:rPr>
              <w:t xml:space="preserve">Rs. </w:t>
            </w:r>
            <w:r w:rsidR="00B05472">
              <w:rPr>
                <w:rFonts w:ascii="Arial" w:hAnsi="Arial" w:cs="Arial"/>
                <w:b/>
                <w:bCs/>
                <w:color w:val="000000"/>
              </w:rPr>
              <w:t>9,075.20</w:t>
            </w:r>
          </w:p>
        </w:tc>
      </w:tr>
      <w:tr w:rsidR="00893C83"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54</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24</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(c)</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Distempering.</w:t>
            </w:r>
          </w:p>
          <w:p w:rsidR="00893C83" w:rsidRPr="00150440"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Three coats</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893C83" w:rsidRPr="000C442A" w:rsidRDefault="00B05472" w:rsidP="00B05472">
            <w:pPr>
              <w:spacing w:line="240" w:lineRule="auto"/>
              <w:contextualSpacing/>
              <w:jc w:val="center"/>
              <w:rPr>
                <w:rFonts w:ascii="Arial" w:hAnsi="Arial" w:cs="Arial"/>
              </w:rPr>
            </w:pPr>
            <w:r>
              <w:rPr>
                <w:rFonts w:ascii="Arial" w:hAnsi="Arial" w:cs="Arial"/>
              </w:rPr>
              <w:t>4</w:t>
            </w:r>
            <w:r w:rsidR="00893C83">
              <w:rPr>
                <w:rFonts w:ascii="Arial" w:hAnsi="Arial" w:cs="Arial"/>
              </w:rPr>
              <w:t>,</w:t>
            </w:r>
            <w:r>
              <w:rPr>
                <w:rFonts w:ascii="Arial" w:hAnsi="Arial" w:cs="Arial"/>
              </w:rPr>
              <w:t>0</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1,079.65</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B05472">
            <w:pPr>
              <w:spacing w:line="240" w:lineRule="auto"/>
              <w:contextualSpacing/>
              <w:jc w:val="right"/>
              <w:rPr>
                <w:rFonts w:ascii="Arial" w:hAnsi="Arial" w:cs="Arial"/>
                <w:b/>
                <w:bCs/>
                <w:color w:val="000000"/>
              </w:rPr>
            </w:pPr>
            <w:r>
              <w:rPr>
                <w:rFonts w:ascii="Arial" w:hAnsi="Arial" w:cs="Arial"/>
                <w:b/>
                <w:bCs/>
                <w:color w:val="000000"/>
              </w:rPr>
              <w:t xml:space="preserve">Rs. </w:t>
            </w:r>
            <w:r w:rsidR="00B05472">
              <w:rPr>
                <w:rFonts w:ascii="Arial" w:hAnsi="Arial" w:cs="Arial"/>
                <w:b/>
                <w:bCs/>
                <w:color w:val="000000"/>
              </w:rPr>
              <w:t>43,186.00</w:t>
            </w:r>
          </w:p>
        </w:tc>
      </w:tr>
      <w:tr w:rsidR="00893C83"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68</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810DE">
            <w:pPr>
              <w:spacing w:line="240" w:lineRule="auto"/>
              <w:contextualSpacing/>
              <w:jc w:val="both"/>
              <w:rPr>
                <w:rFonts w:ascii="Arial" w:hAnsi="Arial" w:cs="Arial"/>
                <w:bCs/>
                <w:color w:val="000000"/>
              </w:rPr>
            </w:pPr>
            <w:r w:rsidRPr="00893C83">
              <w:rPr>
                <w:rFonts w:ascii="Arial" w:hAnsi="Arial" w:cs="Arial"/>
                <w:bCs/>
                <w:color w:val="000000"/>
              </w:rPr>
              <w:t>Scraping, brushing and removing old paint from metal surface.</w:t>
            </w:r>
          </w:p>
          <w:p w:rsidR="00893C83" w:rsidRPr="00150440" w:rsidRDefault="00893C83" w:rsidP="006810DE">
            <w:pPr>
              <w:spacing w:line="240" w:lineRule="auto"/>
              <w:contextualSpacing/>
              <w:jc w:val="both"/>
              <w:rPr>
                <w:rFonts w:ascii="Arial" w:hAnsi="Arial" w:cs="Arial"/>
                <w:bCs/>
                <w:color w:val="000000"/>
              </w:rPr>
            </w:pP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893C83" w:rsidRPr="000C442A" w:rsidRDefault="007177A4" w:rsidP="007177A4">
            <w:pPr>
              <w:spacing w:line="240" w:lineRule="auto"/>
              <w:contextualSpacing/>
              <w:jc w:val="center"/>
              <w:rPr>
                <w:rFonts w:ascii="Arial" w:hAnsi="Arial" w:cs="Arial"/>
              </w:rPr>
            </w:pPr>
            <w:r>
              <w:rPr>
                <w:rFonts w:ascii="Arial" w:hAnsi="Arial" w:cs="Arial"/>
              </w:rPr>
              <w:t>7</w:t>
            </w:r>
            <w:r w:rsidR="00893C83">
              <w:rPr>
                <w:rFonts w:ascii="Arial" w:hAnsi="Arial" w:cs="Arial"/>
              </w:rPr>
              <w:t>,</w:t>
            </w:r>
            <w:r>
              <w:rPr>
                <w:rFonts w:ascii="Arial" w:hAnsi="Arial" w:cs="Arial"/>
              </w:rPr>
              <w:t>5</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605.00</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45,375.00</w:t>
            </w:r>
          </w:p>
        </w:tc>
      </w:tr>
      <w:tr w:rsidR="00893C83"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55</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37</w:t>
            </w:r>
          </w:p>
          <w:p w:rsid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893C83" w:rsidRPr="00150440" w:rsidRDefault="00893C83" w:rsidP="00893C8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810DE">
            <w:pPr>
              <w:spacing w:line="240" w:lineRule="auto"/>
              <w:contextualSpacing/>
              <w:jc w:val="both"/>
              <w:rPr>
                <w:rFonts w:ascii="Arial" w:hAnsi="Arial" w:cs="Arial"/>
                <w:bCs/>
                <w:color w:val="000000"/>
              </w:rPr>
            </w:pPr>
            <w:r w:rsidRPr="00893C83">
              <w:rPr>
                <w:rFonts w:ascii="Arial" w:hAnsi="Arial" w:cs="Arial"/>
                <w:bCs/>
                <w:color w:val="000000"/>
              </w:rPr>
              <w:t>Preparing the surface &amp; painting with matt finsih paint of approved make to old matt finish surface.</w:t>
            </w:r>
          </w:p>
          <w:p w:rsidR="00893C83" w:rsidRPr="00150440" w:rsidRDefault="00893C83" w:rsidP="006810DE">
            <w:pPr>
              <w:spacing w:line="240" w:lineRule="auto"/>
              <w:contextualSpacing/>
              <w:jc w:val="both"/>
              <w:rPr>
                <w:rFonts w:ascii="Arial" w:hAnsi="Arial" w:cs="Arial"/>
                <w:bCs/>
                <w:color w:val="000000"/>
              </w:rPr>
            </w:pPr>
            <w:r w:rsidRPr="00893C83">
              <w:rPr>
                <w:rFonts w:ascii="Arial" w:hAnsi="Arial" w:cs="Arial"/>
                <w:bCs/>
                <w:color w:val="000000"/>
              </w:rPr>
              <w:t>2nd &amp; subsequent coat.</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p>
          <w:p w:rsidR="00893C83" w:rsidRDefault="00893C83" w:rsidP="002729B1">
            <w:pPr>
              <w:spacing w:line="240" w:lineRule="auto"/>
              <w:contextualSpacing/>
              <w:jc w:val="center"/>
              <w:rPr>
                <w:rFonts w:ascii="Arial" w:hAnsi="Arial" w:cs="Arial"/>
                <w:color w:val="000000"/>
              </w:rPr>
            </w:pPr>
          </w:p>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8D5955">
            <w:pPr>
              <w:spacing w:line="240" w:lineRule="auto"/>
              <w:contextualSpacing/>
              <w:jc w:val="center"/>
              <w:rPr>
                <w:rFonts w:ascii="Arial" w:hAnsi="Arial" w:cs="Arial"/>
              </w:rPr>
            </w:pPr>
          </w:p>
          <w:p w:rsidR="00893C83" w:rsidRDefault="00893C83" w:rsidP="008D5955">
            <w:pPr>
              <w:spacing w:line="240" w:lineRule="auto"/>
              <w:contextualSpacing/>
              <w:jc w:val="center"/>
              <w:rPr>
                <w:rFonts w:ascii="Arial" w:hAnsi="Arial" w:cs="Arial"/>
              </w:rPr>
            </w:pPr>
          </w:p>
          <w:p w:rsidR="00893C83" w:rsidRDefault="007177A4" w:rsidP="008D5955">
            <w:pPr>
              <w:spacing w:line="240" w:lineRule="auto"/>
              <w:contextualSpacing/>
              <w:jc w:val="center"/>
              <w:rPr>
                <w:rFonts w:ascii="Arial" w:hAnsi="Arial" w:cs="Arial"/>
              </w:rPr>
            </w:pPr>
            <w:r>
              <w:rPr>
                <w:rFonts w:ascii="Arial" w:hAnsi="Arial" w:cs="Arial"/>
              </w:rPr>
              <w:t>6</w:t>
            </w:r>
            <w:r w:rsidR="00893C83">
              <w:rPr>
                <w:rFonts w:ascii="Arial" w:hAnsi="Arial" w:cs="Arial"/>
              </w:rPr>
              <w:t>,</w:t>
            </w:r>
            <w:r>
              <w:rPr>
                <w:rFonts w:ascii="Arial" w:hAnsi="Arial" w:cs="Arial"/>
              </w:rPr>
              <w:t>2</w:t>
            </w:r>
            <w:r w:rsidR="00893C83">
              <w:rPr>
                <w:rFonts w:ascii="Arial" w:hAnsi="Arial" w:cs="Arial"/>
              </w:rPr>
              <w:t>00.00</w:t>
            </w:r>
          </w:p>
          <w:p w:rsidR="00893C83" w:rsidRPr="000C442A" w:rsidRDefault="007177A4" w:rsidP="007177A4">
            <w:pPr>
              <w:spacing w:line="240" w:lineRule="auto"/>
              <w:contextualSpacing/>
              <w:jc w:val="center"/>
              <w:rPr>
                <w:rFonts w:ascii="Arial" w:hAnsi="Arial" w:cs="Arial"/>
              </w:rPr>
            </w:pPr>
            <w:r>
              <w:rPr>
                <w:rFonts w:ascii="Arial" w:hAnsi="Arial" w:cs="Arial"/>
              </w:rPr>
              <w:t>6</w:t>
            </w:r>
            <w:r w:rsidR="00893C83">
              <w:rPr>
                <w:rFonts w:ascii="Arial" w:hAnsi="Arial" w:cs="Arial"/>
              </w:rPr>
              <w:t>,</w:t>
            </w:r>
            <w:r>
              <w:rPr>
                <w:rFonts w:ascii="Arial" w:hAnsi="Arial" w:cs="Arial"/>
              </w:rPr>
              <w:t>2</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p>
          <w:p w:rsidR="00893C83" w:rsidRDefault="00893C83" w:rsidP="00692250">
            <w:pPr>
              <w:spacing w:line="240" w:lineRule="auto"/>
              <w:contextualSpacing/>
              <w:jc w:val="right"/>
              <w:rPr>
                <w:rFonts w:ascii="Arial" w:hAnsi="Arial" w:cs="Arial"/>
                <w:color w:val="000000"/>
              </w:rPr>
            </w:pPr>
          </w:p>
          <w:p w:rsidR="00893C83" w:rsidRDefault="00893C83" w:rsidP="00692250">
            <w:pPr>
              <w:spacing w:line="240" w:lineRule="auto"/>
              <w:contextualSpacing/>
              <w:jc w:val="right"/>
              <w:rPr>
                <w:rFonts w:ascii="Arial" w:hAnsi="Arial" w:cs="Arial"/>
                <w:color w:val="000000"/>
              </w:rPr>
            </w:pPr>
            <w:r>
              <w:rPr>
                <w:rFonts w:ascii="Arial" w:hAnsi="Arial" w:cs="Arial"/>
                <w:color w:val="000000"/>
              </w:rPr>
              <w:t>Rs. 1,045.00</w:t>
            </w:r>
          </w:p>
          <w:p w:rsidR="00893C83" w:rsidRDefault="00893C83" w:rsidP="00E618C3">
            <w:pPr>
              <w:spacing w:line="240" w:lineRule="auto"/>
              <w:contextualSpacing/>
              <w:jc w:val="right"/>
              <w:rPr>
                <w:rFonts w:ascii="Arial" w:hAnsi="Arial" w:cs="Arial"/>
                <w:color w:val="000000"/>
              </w:rPr>
            </w:pPr>
            <w:r>
              <w:rPr>
                <w:rFonts w:ascii="Arial" w:hAnsi="Arial" w:cs="Arial"/>
                <w:color w:val="000000"/>
              </w:rPr>
              <w:t>Rs. 727.38</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b/>
                <w:bCs/>
                <w:color w:val="000000"/>
              </w:rPr>
            </w:pPr>
          </w:p>
          <w:p w:rsidR="00893C83" w:rsidRDefault="00893C83" w:rsidP="00692250">
            <w:pPr>
              <w:spacing w:line="240" w:lineRule="auto"/>
              <w:contextualSpacing/>
              <w:jc w:val="right"/>
              <w:rPr>
                <w:rFonts w:ascii="Arial" w:hAnsi="Arial" w:cs="Arial"/>
                <w:b/>
                <w:bCs/>
                <w:color w:val="000000"/>
              </w:rPr>
            </w:pPr>
          </w:p>
          <w:p w:rsidR="00893C83" w:rsidRDefault="00893C83" w:rsidP="00692250">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64,790</w:t>
            </w:r>
            <w:r w:rsidR="00E618C3">
              <w:rPr>
                <w:rFonts w:ascii="Arial" w:hAnsi="Arial" w:cs="Arial"/>
                <w:b/>
                <w:bCs/>
                <w:color w:val="000000"/>
              </w:rPr>
              <w:t>.00</w:t>
            </w:r>
          </w:p>
          <w:p w:rsidR="00893C83" w:rsidRDefault="00893C83" w:rsidP="00E618C3">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45,097.56</w:t>
            </w:r>
          </w:p>
          <w:p w:rsidR="00E618C3" w:rsidRPr="00E618C3" w:rsidRDefault="00E618C3" w:rsidP="00E618C3">
            <w:pPr>
              <w:spacing w:line="240" w:lineRule="auto"/>
              <w:contextualSpacing/>
              <w:jc w:val="right"/>
              <w:rPr>
                <w:rFonts w:ascii="Arial" w:hAnsi="Arial" w:cs="Arial"/>
                <w:b/>
                <w:bCs/>
                <w:color w:val="000000"/>
                <w:sz w:val="12"/>
              </w:rPr>
            </w:pP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B05472"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P # 68</w:t>
            </w:r>
          </w:p>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Item # 3</w:t>
            </w:r>
          </w:p>
          <w:p w:rsidR="00B05472" w:rsidRPr="00893C83"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Painting old surfaces.</w:t>
            </w:r>
          </w:p>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Painting corrugated surfaces, patent roofing etc. with oil paint.</w:t>
            </w:r>
          </w:p>
          <w:p w:rsidR="00B05472" w:rsidRDefault="00B05472" w:rsidP="006810DE">
            <w:pPr>
              <w:spacing w:line="240" w:lineRule="auto"/>
              <w:contextualSpacing/>
              <w:jc w:val="both"/>
              <w:rPr>
                <w:rFonts w:ascii="Arial" w:hAnsi="Arial" w:cs="Arial"/>
                <w:bCs/>
                <w:color w:val="000000"/>
              </w:rPr>
            </w:pPr>
            <w:r>
              <w:rPr>
                <w:rFonts w:ascii="Arial" w:hAnsi="Arial" w:cs="Arial"/>
                <w:bCs/>
                <w:color w:val="000000"/>
              </w:rPr>
              <w:t xml:space="preserve">i. </w:t>
            </w:r>
            <w:r w:rsidRPr="00B05472">
              <w:rPr>
                <w:rFonts w:ascii="Arial" w:hAnsi="Arial" w:cs="Arial"/>
                <w:bCs/>
                <w:color w:val="000000"/>
              </w:rPr>
              <w:t>First coat</w:t>
            </w:r>
          </w:p>
          <w:p w:rsidR="00B05472" w:rsidRPr="00893C83" w:rsidRDefault="00B05472" w:rsidP="006810DE">
            <w:pPr>
              <w:spacing w:line="240" w:lineRule="auto"/>
              <w:contextualSpacing/>
              <w:jc w:val="both"/>
              <w:rPr>
                <w:rFonts w:ascii="Arial" w:hAnsi="Arial" w:cs="Arial"/>
                <w:bCs/>
                <w:color w:val="000000"/>
              </w:rPr>
            </w:pPr>
            <w:r>
              <w:rPr>
                <w:rFonts w:ascii="Arial" w:hAnsi="Arial" w:cs="Arial"/>
                <w:bCs/>
                <w:color w:val="000000"/>
              </w:rPr>
              <w:t xml:space="preserve">ii. </w:t>
            </w:r>
            <w:r w:rsidRPr="00B05472">
              <w:rPr>
                <w:rFonts w:ascii="Arial" w:hAnsi="Arial" w:cs="Arial"/>
                <w:bCs/>
                <w:color w:val="000000"/>
              </w:rPr>
              <w:t>Each subsequent coat.</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center"/>
              <w:rPr>
                <w:rFonts w:ascii="Arial" w:hAnsi="Arial" w:cs="Arial"/>
                <w:color w:val="000000"/>
              </w:rPr>
            </w:pPr>
          </w:p>
          <w:p w:rsidR="00B05472" w:rsidRDefault="00B05472" w:rsidP="00133ECA">
            <w:pPr>
              <w:spacing w:line="240" w:lineRule="auto"/>
              <w:contextualSpacing/>
              <w:jc w:val="center"/>
              <w:rPr>
                <w:rFonts w:ascii="Arial" w:hAnsi="Arial" w:cs="Arial"/>
                <w:color w:val="000000"/>
              </w:rPr>
            </w:pPr>
          </w:p>
          <w:p w:rsidR="00B05472" w:rsidRDefault="00B05472" w:rsidP="00133ECA">
            <w:pPr>
              <w:spacing w:line="240" w:lineRule="auto"/>
              <w:contextualSpacing/>
              <w:jc w:val="center"/>
              <w:rPr>
                <w:rFonts w:ascii="Arial" w:hAnsi="Arial" w:cs="Arial"/>
                <w:color w:val="000000"/>
              </w:rPr>
            </w:pPr>
          </w:p>
          <w:p w:rsidR="00B05472" w:rsidRDefault="00B05472" w:rsidP="00133ECA">
            <w:pPr>
              <w:spacing w:line="240" w:lineRule="auto"/>
              <w:contextualSpacing/>
              <w:jc w:val="center"/>
              <w:rPr>
                <w:rFonts w:ascii="Arial" w:hAnsi="Arial" w:cs="Arial"/>
                <w:color w:val="000000"/>
              </w:rPr>
            </w:pPr>
            <w:r>
              <w:rPr>
                <w:rFonts w:ascii="Arial" w:hAnsi="Arial" w:cs="Arial"/>
                <w:color w:val="000000"/>
              </w:rPr>
              <w:t>% Sft</w:t>
            </w:r>
          </w:p>
          <w:p w:rsidR="00B05472" w:rsidRDefault="00B05472" w:rsidP="00133ECA">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center"/>
              <w:rPr>
                <w:rFonts w:ascii="Arial" w:hAnsi="Arial" w:cs="Arial"/>
              </w:rPr>
            </w:pPr>
          </w:p>
          <w:p w:rsidR="00B05472" w:rsidRDefault="00B05472" w:rsidP="00133ECA">
            <w:pPr>
              <w:spacing w:line="240" w:lineRule="auto"/>
              <w:contextualSpacing/>
              <w:jc w:val="center"/>
              <w:rPr>
                <w:rFonts w:ascii="Arial" w:hAnsi="Arial" w:cs="Arial"/>
              </w:rPr>
            </w:pPr>
          </w:p>
          <w:p w:rsidR="00B05472" w:rsidRDefault="00B05472" w:rsidP="00133ECA">
            <w:pPr>
              <w:spacing w:line="240" w:lineRule="auto"/>
              <w:contextualSpacing/>
              <w:jc w:val="center"/>
              <w:rPr>
                <w:rFonts w:ascii="Arial" w:hAnsi="Arial" w:cs="Arial"/>
              </w:rPr>
            </w:pPr>
          </w:p>
          <w:p w:rsidR="00B05472" w:rsidRDefault="00B05472" w:rsidP="00133ECA">
            <w:pPr>
              <w:spacing w:line="240" w:lineRule="auto"/>
              <w:contextualSpacing/>
              <w:jc w:val="center"/>
              <w:rPr>
                <w:rFonts w:ascii="Arial" w:hAnsi="Arial" w:cs="Arial"/>
              </w:rPr>
            </w:pPr>
            <w:r>
              <w:rPr>
                <w:rFonts w:ascii="Arial" w:hAnsi="Arial" w:cs="Arial"/>
              </w:rPr>
              <w:t>1,</w:t>
            </w:r>
            <w:r w:rsidR="007177A4">
              <w:rPr>
                <w:rFonts w:ascii="Arial" w:hAnsi="Arial" w:cs="Arial"/>
              </w:rPr>
              <w:t>3</w:t>
            </w:r>
            <w:r>
              <w:rPr>
                <w:rFonts w:ascii="Arial" w:hAnsi="Arial" w:cs="Arial"/>
              </w:rPr>
              <w:t>00.00</w:t>
            </w:r>
          </w:p>
          <w:p w:rsidR="00B05472" w:rsidRPr="000C442A" w:rsidRDefault="00B05472" w:rsidP="007177A4">
            <w:pPr>
              <w:spacing w:line="240" w:lineRule="auto"/>
              <w:contextualSpacing/>
              <w:jc w:val="center"/>
              <w:rPr>
                <w:rFonts w:ascii="Arial" w:hAnsi="Arial" w:cs="Arial"/>
              </w:rPr>
            </w:pPr>
            <w:r>
              <w:rPr>
                <w:rFonts w:ascii="Arial" w:hAnsi="Arial" w:cs="Arial"/>
              </w:rPr>
              <w:t>1,</w:t>
            </w:r>
            <w:r w:rsidR="007177A4">
              <w:rPr>
                <w:rFonts w:ascii="Arial" w:hAnsi="Arial" w:cs="Arial"/>
              </w:rPr>
              <w:t>3</w:t>
            </w:r>
            <w:r>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right"/>
              <w:rPr>
                <w:rFonts w:ascii="Arial" w:hAnsi="Arial" w:cs="Arial"/>
                <w:color w:val="000000"/>
              </w:rPr>
            </w:pPr>
          </w:p>
          <w:p w:rsidR="00B05472" w:rsidRDefault="00B05472" w:rsidP="00133ECA">
            <w:pPr>
              <w:spacing w:line="240" w:lineRule="auto"/>
              <w:contextualSpacing/>
              <w:jc w:val="right"/>
              <w:rPr>
                <w:rFonts w:ascii="Arial" w:hAnsi="Arial" w:cs="Arial"/>
                <w:color w:val="000000"/>
              </w:rPr>
            </w:pPr>
          </w:p>
          <w:p w:rsidR="00B05472" w:rsidRDefault="00B05472" w:rsidP="00133ECA">
            <w:pPr>
              <w:spacing w:line="240" w:lineRule="auto"/>
              <w:contextualSpacing/>
              <w:jc w:val="right"/>
              <w:rPr>
                <w:rFonts w:ascii="Arial" w:hAnsi="Arial" w:cs="Arial"/>
                <w:color w:val="000000"/>
              </w:rPr>
            </w:pPr>
          </w:p>
          <w:p w:rsidR="00B05472" w:rsidRDefault="00B05472" w:rsidP="00133ECA">
            <w:pPr>
              <w:spacing w:line="240" w:lineRule="auto"/>
              <w:contextualSpacing/>
              <w:jc w:val="right"/>
              <w:rPr>
                <w:rFonts w:ascii="Arial" w:hAnsi="Arial" w:cs="Arial"/>
                <w:color w:val="000000"/>
              </w:rPr>
            </w:pPr>
            <w:r>
              <w:rPr>
                <w:rFonts w:ascii="Arial" w:hAnsi="Arial" w:cs="Arial"/>
                <w:color w:val="000000"/>
              </w:rPr>
              <w:t>Rs. 657.91</w:t>
            </w:r>
          </w:p>
          <w:p w:rsidR="00B05472" w:rsidRDefault="00B05472" w:rsidP="00B05472">
            <w:pPr>
              <w:spacing w:line="240" w:lineRule="auto"/>
              <w:contextualSpacing/>
              <w:jc w:val="right"/>
              <w:rPr>
                <w:rFonts w:ascii="Arial" w:hAnsi="Arial" w:cs="Arial"/>
                <w:color w:val="000000"/>
              </w:rPr>
            </w:pPr>
            <w:r>
              <w:rPr>
                <w:rFonts w:ascii="Arial" w:hAnsi="Arial" w:cs="Arial"/>
                <w:color w:val="000000"/>
              </w:rPr>
              <w:t>Rs. 414.15</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right"/>
              <w:rPr>
                <w:rFonts w:ascii="Arial" w:hAnsi="Arial" w:cs="Arial"/>
                <w:b/>
                <w:bCs/>
                <w:color w:val="000000"/>
              </w:rPr>
            </w:pPr>
          </w:p>
          <w:p w:rsidR="00B05472" w:rsidRDefault="00B05472" w:rsidP="00133ECA">
            <w:pPr>
              <w:spacing w:line="240" w:lineRule="auto"/>
              <w:contextualSpacing/>
              <w:jc w:val="right"/>
              <w:rPr>
                <w:rFonts w:ascii="Arial" w:hAnsi="Arial" w:cs="Arial"/>
                <w:b/>
                <w:bCs/>
                <w:color w:val="000000"/>
              </w:rPr>
            </w:pPr>
          </w:p>
          <w:p w:rsidR="00B05472" w:rsidRDefault="00B05472" w:rsidP="00133ECA">
            <w:pPr>
              <w:spacing w:line="240" w:lineRule="auto"/>
              <w:contextualSpacing/>
              <w:jc w:val="right"/>
              <w:rPr>
                <w:rFonts w:ascii="Arial" w:hAnsi="Arial" w:cs="Arial"/>
                <w:b/>
                <w:bCs/>
                <w:color w:val="000000"/>
              </w:rPr>
            </w:pPr>
          </w:p>
          <w:p w:rsidR="00B05472" w:rsidRDefault="00B05472" w:rsidP="00133ECA">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8,552.83</w:t>
            </w:r>
          </w:p>
          <w:p w:rsidR="00B05472" w:rsidRDefault="00B05472" w:rsidP="00133ECA">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5,383.95</w:t>
            </w:r>
          </w:p>
          <w:p w:rsidR="00B05472" w:rsidRPr="00E618C3" w:rsidRDefault="00B05472" w:rsidP="00133ECA">
            <w:pPr>
              <w:spacing w:line="240" w:lineRule="auto"/>
              <w:contextualSpacing/>
              <w:jc w:val="right"/>
              <w:rPr>
                <w:rFonts w:ascii="Arial" w:hAnsi="Arial" w:cs="Arial"/>
                <w:b/>
                <w:bCs/>
                <w:color w:val="000000"/>
                <w:sz w:val="12"/>
              </w:rPr>
            </w:pP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B05472"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17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P # 59</w:t>
            </w:r>
          </w:p>
          <w:p w:rsid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Item # 9</w:t>
            </w:r>
          </w:p>
          <w:p w:rsidR="00B05472" w:rsidRDefault="00B05472" w:rsidP="00B05472">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p w:rsidR="00B05472" w:rsidRPr="00B05472" w:rsidRDefault="00B05472" w:rsidP="00B05472">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(c)</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Cement plaster 1:2 upto 12' height.</w:t>
            </w:r>
          </w:p>
          <w:p w:rsidR="00B05472" w:rsidRDefault="00B05472" w:rsidP="006810DE">
            <w:pPr>
              <w:spacing w:line="240" w:lineRule="auto"/>
              <w:contextualSpacing/>
              <w:jc w:val="both"/>
              <w:rPr>
                <w:rFonts w:ascii="Arial" w:hAnsi="Arial" w:cs="Arial"/>
                <w:bCs/>
                <w:color w:val="000000"/>
              </w:rPr>
            </w:pPr>
          </w:p>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1/2" thick.</w:t>
            </w:r>
          </w:p>
          <w:p w:rsidR="00B05472" w:rsidRP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3/4" thick.</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center"/>
              <w:rPr>
                <w:rFonts w:ascii="Arial" w:hAnsi="Arial" w:cs="Arial"/>
                <w:color w:val="000000"/>
              </w:rPr>
            </w:pPr>
          </w:p>
          <w:p w:rsidR="00B05472" w:rsidRDefault="00B05472" w:rsidP="00133ECA">
            <w:pPr>
              <w:spacing w:line="240" w:lineRule="auto"/>
              <w:contextualSpacing/>
              <w:jc w:val="center"/>
              <w:rPr>
                <w:rFonts w:ascii="Arial" w:hAnsi="Arial" w:cs="Arial"/>
                <w:color w:val="000000"/>
              </w:rPr>
            </w:pPr>
          </w:p>
          <w:p w:rsidR="00B05472" w:rsidRDefault="00B05472" w:rsidP="00133ECA">
            <w:pPr>
              <w:spacing w:line="240" w:lineRule="auto"/>
              <w:contextualSpacing/>
              <w:jc w:val="center"/>
              <w:rPr>
                <w:rFonts w:ascii="Arial" w:hAnsi="Arial" w:cs="Arial"/>
                <w:color w:val="000000"/>
              </w:rPr>
            </w:pPr>
            <w:r>
              <w:rPr>
                <w:rFonts w:ascii="Arial" w:hAnsi="Arial" w:cs="Arial"/>
                <w:color w:val="000000"/>
              </w:rPr>
              <w:t>% Sft</w:t>
            </w:r>
          </w:p>
          <w:p w:rsidR="00B05472" w:rsidRDefault="00B05472" w:rsidP="00133ECA">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center"/>
              <w:rPr>
                <w:rFonts w:ascii="Arial" w:hAnsi="Arial" w:cs="Arial"/>
              </w:rPr>
            </w:pPr>
          </w:p>
          <w:p w:rsidR="00B05472" w:rsidRDefault="00B05472" w:rsidP="00133ECA">
            <w:pPr>
              <w:spacing w:line="240" w:lineRule="auto"/>
              <w:contextualSpacing/>
              <w:jc w:val="center"/>
              <w:rPr>
                <w:rFonts w:ascii="Arial" w:hAnsi="Arial" w:cs="Arial"/>
              </w:rPr>
            </w:pPr>
          </w:p>
          <w:p w:rsidR="00B05472" w:rsidRDefault="00B05472" w:rsidP="00133ECA">
            <w:pPr>
              <w:spacing w:line="240" w:lineRule="auto"/>
              <w:contextualSpacing/>
              <w:jc w:val="center"/>
              <w:rPr>
                <w:rFonts w:ascii="Arial" w:hAnsi="Arial" w:cs="Arial"/>
              </w:rPr>
            </w:pPr>
            <w:r>
              <w:rPr>
                <w:rFonts w:ascii="Arial" w:hAnsi="Arial" w:cs="Arial"/>
              </w:rPr>
              <w:t>2</w:t>
            </w:r>
            <w:r w:rsidR="007177A4">
              <w:rPr>
                <w:rFonts w:ascii="Arial" w:hAnsi="Arial" w:cs="Arial"/>
              </w:rPr>
              <w:t>0</w:t>
            </w:r>
            <w:r>
              <w:rPr>
                <w:rFonts w:ascii="Arial" w:hAnsi="Arial" w:cs="Arial"/>
              </w:rPr>
              <w:t>0.00</w:t>
            </w:r>
          </w:p>
          <w:p w:rsidR="00B05472" w:rsidRPr="000C442A" w:rsidRDefault="00B05472" w:rsidP="007177A4">
            <w:pPr>
              <w:spacing w:line="240" w:lineRule="auto"/>
              <w:contextualSpacing/>
              <w:jc w:val="center"/>
              <w:rPr>
                <w:rFonts w:ascii="Arial" w:hAnsi="Arial" w:cs="Arial"/>
              </w:rPr>
            </w:pPr>
            <w:r>
              <w:rPr>
                <w:rFonts w:ascii="Arial" w:hAnsi="Arial" w:cs="Arial"/>
              </w:rPr>
              <w:t>2</w:t>
            </w:r>
            <w:r w:rsidR="007177A4">
              <w:rPr>
                <w:rFonts w:ascii="Arial" w:hAnsi="Arial" w:cs="Arial"/>
              </w:rPr>
              <w:t>0</w:t>
            </w:r>
            <w:r>
              <w:rPr>
                <w:rFonts w:ascii="Arial" w:hAnsi="Arial" w:cs="Arial"/>
              </w:rPr>
              <w:t>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right"/>
              <w:rPr>
                <w:rFonts w:ascii="Arial" w:hAnsi="Arial" w:cs="Arial"/>
                <w:color w:val="000000"/>
              </w:rPr>
            </w:pPr>
          </w:p>
          <w:p w:rsidR="00B05472" w:rsidRDefault="00B05472" w:rsidP="00133ECA">
            <w:pPr>
              <w:spacing w:line="240" w:lineRule="auto"/>
              <w:contextualSpacing/>
              <w:jc w:val="right"/>
              <w:rPr>
                <w:rFonts w:ascii="Arial" w:hAnsi="Arial" w:cs="Arial"/>
                <w:color w:val="000000"/>
              </w:rPr>
            </w:pPr>
          </w:p>
          <w:p w:rsidR="00B05472" w:rsidRDefault="00B05472" w:rsidP="00133ECA">
            <w:pPr>
              <w:spacing w:line="240" w:lineRule="auto"/>
              <w:contextualSpacing/>
              <w:jc w:val="right"/>
              <w:rPr>
                <w:rFonts w:ascii="Arial" w:hAnsi="Arial" w:cs="Arial"/>
                <w:color w:val="000000"/>
              </w:rPr>
            </w:pPr>
            <w:r>
              <w:rPr>
                <w:rFonts w:ascii="Arial" w:hAnsi="Arial" w:cs="Arial"/>
                <w:color w:val="000000"/>
              </w:rPr>
              <w:t>Rs. 2,496.72</w:t>
            </w:r>
          </w:p>
          <w:p w:rsidR="00B05472" w:rsidRDefault="00B05472" w:rsidP="00B05472">
            <w:pPr>
              <w:spacing w:line="240" w:lineRule="auto"/>
              <w:contextualSpacing/>
              <w:jc w:val="right"/>
              <w:rPr>
                <w:rFonts w:ascii="Arial" w:hAnsi="Arial" w:cs="Arial"/>
                <w:color w:val="000000"/>
              </w:rPr>
            </w:pPr>
            <w:r>
              <w:rPr>
                <w:rFonts w:ascii="Arial" w:hAnsi="Arial" w:cs="Arial"/>
                <w:color w:val="000000"/>
              </w:rPr>
              <w:t>Rs. 3,056.62</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right"/>
              <w:rPr>
                <w:rFonts w:ascii="Arial" w:hAnsi="Arial" w:cs="Arial"/>
                <w:b/>
                <w:bCs/>
                <w:color w:val="000000"/>
              </w:rPr>
            </w:pPr>
          </w:p>
          <w:p w:rsidR="00B05472" w:rsidRDefault="00B05472" w:rsidP="00133ECA">
            <w:pPr>
              <w:spacing w:line="240" w:lineRule="auto"/>
              <w:contextualSpacing/>
              <w:jc w:val="right"/>
              <w:rPr>
                <w:rFonts w:ascii="Arial" w:hAnsi="Arial" w:cs="Arial"/>
                <w:b/>
                <w:bCs/>
                <w:color w:val="000000"/>
              </w:rPr>
            </w:pPr>
          </w:p>
          <w:p w:rsidR="00B05472" w:rsidRDefault="00B05472" w:rsidP="00133ECA">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4,993.44</w:t>
            </w:r>
          </w:p>
          <w:p w:rsidR="00B05472" w:rsidRDefault="00B05472" w:rsidP="00133ECA">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6,113.24</w:t>
            </w:r>
          </w:p>
          <w:p w:rsidR="00B05472" w:rsidRPr="00E618C3" w:rsidRDefault="00B05472" w:rsidP="00133ECA">
            <w:pPr>
              <w:spacing w:line="240" w:lineRule="auto"/>
              <w:contextualSpacing/>
              <w:jc w:val="right"/>
              <w:rPr>
                <w:rFonts w:ascii="Arial" w:hAnsi="Arial" w:cs="Arial"/>
                <w:b/>
                <w:bCs/>
                <w:color w:val="000000"/>
                <w:sz w:val="12"/>
              </w:rPr>
            </w:pPr>
          </w:p>
        </w:tc>
      </w:tr>
    </w:tbl>
    <w:p w:rsidR="007177A4" w:rsidRDefault="007177A4">
      <w:r>
        <w:br w:type="page"/>
      </w:r>
    </w:p>
    <w:tbl>
      <w:tblPr>
        <w:tblW w:w="11250" w:type="dxa"/>
        <w:tblInd w:w="-702" w:type="dxa"/>
        <w:tblLayout w:type="fixed"/>
        <w:tblLook w:val="04A0"/>
      </w:tblPr>
      <w:tblGrid>
        <w:gridCol w:w="540"/>
        <w:gridCol w:w="1170"/>
        <w:gridCol w:w="4050"/>
        <w:gridCol w:w="810"/>
        <w:gridCol w:w="1260"/>
        <w:gridCol w:w="1620"/>
        <w:gridCol w:w="1800"/>
      </w:tblGrid>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B05472"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7.</w:t>
            </w:r>
          </w:p>
        </w:tc>
        <w:tc>
          <w:tcPr>
            <w:tcW w:w="1170" w:type="dxa"/>
            <w:tcBorders>
              <w:top w:val="single" w:sz="4" w:space="0" w:color="auto"/>
              <w:left w:val="nil"/>
              <w:bottom w:val="single" w:sz="4" w:space="0" w:color="auto"/>
              <w:right w:val="single" w:sz="4" w:space="0" w:color="auto"/>
            </w:tcBorders>
            <w:shd w:val="clear" w:color="auto" w:fill="auto"/>
            <w:noWrap/>
            <w:hideMark/>
          </w:tcPr>
          <w:p w:rsidR="007177A4" w:rsidRPr="007177A4" w:rsidRDefault="007177A4" w:rsidP="007177A4">
            <w:pPr>
              <w:spacing w:after="0" w:line="240" w:lineRule="auto"/>
              <w:contextualSpacing/>
              <w:jc w:val="center"/>
              <w:rPr>
                <w:rFonts w:ascii="Arial" w:eastAsia="Times New Roman" w:hAnsi="Arial" w:cs="Arial"/>
                <w:bCs/>
                <w:color w:val="000000"/>
              </w:rPr>
            </w:pPr>
            <w:r w:rsidRPr="007177A4">
              <w:rPr>
                <w:rFonts w:ascii="Arial" w:eastAsia="Times New Roman" w:hAnsi="Arial" w:cs="Arial"/>
                <w:bCs/>
                <w:color w:val="000000"/>
              </w:rPr>
              <w:t>P # 61</w:t>
            </w:r>
          </w:p>
          <w:p w:rsidR="007177A4" w:rsidRPr="007177A4" w:rsidRDefault="007177A4" w:rsidP="007177A4">
            <w:pPr>
              <w:spacing w:after="0" w:line="240" w:lineRule="auto"/>
              <w:contextualSpacing/>
              <w:jc w:val="center"/>
              <w:rPr>
                <w:rFonts w:ascii="Arial" w:eastAsia="Times New Roman" w:hAnsi="Arial" w:cs="Arial"/>
                <w:bCs/>
                <w:color w:val="000000"/>
              </w:rPr>
            </w:pPr>
            <w:r w:rsidRPr="007177A4">
              <w:rPr>
                <w:rFonts w:ascii="Arial" w:eastAsia="Times New Roman" w:hAnsi="Arial" w:cs="Arial"/>
                <w:bCs/>
                <w:color w:val="000000"/>
              </w:rPr>
              <w:t>Item # 22</w:t>
            </w:r>
          </w:p>
          <w:p w:rsidR="00B05472" w:rsidRPr="00B05472" w:rsidRDefault="007177A4" w:rsidP="007177A4">
            <w:pPr>
              <w:spacing w:after="0" w:line="240" w:lineRule="auto"/>
              <w:contextualSpacing/>
              <w:jc w:val="center"/>
              <w:rPr>
                <w:rFonts w:ascii="Arial" w:eastAsia="Times New Roman" w:hAnsi="Arial" w:cs="Arial"/>
                <w:bCs/>
                <w:color w:val="000000"/>
              </w:rPr>
            </w:pPr>
            <w:r w:rsidRPr="007177A4">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7177A4" w:rsidP="006810DE">
            <w:pPr>
              <w:spacing w:line="240" w:lineRule="auto"/>
              <w:contextualSpacing/>
              <w:jc w:val="both"/>
              <w:rPr>
                <w:rFonts w:ascii="Arial" w:hAnsi="Arial" w:cs="Arial"/>
                <w:bCs/>
                <w:color w:val="000000"/>
              </w:rPr>
            </w:pPr>
            <w:r w:rsidRPr="007177A4">
              <w:rPr>
                <w:rFonts w:ascii="Arial" w:hAnsi="Arial" w:cs="Arial"/>
                <w:bCs/>
                <w:color w:val="000000"/>
              </w:rPr>
              <w:t xml:space="preserve">Expanded metal 1/2" to 3/4" mesh 16 gauge fixed with 1" cover moulding and screws including deodar wood frame </w:t>
            </w:r>
            <w:r>
              <w:rPr>
                <w:rFonts w:ascii="Arial" w:hAnsi="Arial" w:cs="Arial"/>
                <w:bCs/>
                <w:color w:val="000000"/>
              </w:rPr>
              <w:t xml:space="preserve"> </w:t>
            </w:r>
            <w:r w:rsidRPr="007177A4">
              <w:rPr>
                <w:rFonts w:ascii="Arial" w:hAnsi="Arial" w:cs="Arial"/>
                <w:bCs/>
                <w:color w:val="000000"/>
              </w:rPr>
              <w:t>2" x 2".</w:t>
            </w:r>
          </w:p>
        </w:tc>
        <w:tc>
          <w:tcPr>
            <w:tcW w:w="810" w:type="dxa"/>
            <w:tcBorders>
              <w:top w:val="single" w:sz="4" w:space="0" w:color="auto"/>
              <w:left w:val="nil"/>
              <w:bottom w:val="single" w:sz="4" w:space="0" w:color="auto"/>
              <w:right w:val="single" w:sz="4" w:space="0" w:color="auto"/>
            </w:tcBorders>
            <w:shd w:val="clear" w:color="auto" w:fill="auto"/>
            <w:noWrap/>
            <w:hideMark/>
          </w:tcPr>
          <w:p w:rsidR="00B05472" w:rsidRDefault="007177A4" w:rsidP="00133ECA">
            <w:pPr>
              <w:spacing w:line="240" w:lineRule="auto"/>
              <w:contextualSpacing/>
              <w:jc w:val="center"/>
              <w:rPr>
                <w:rFonts w:ascii="Arial" w:hAnsi="Arial" w:cs="Arial"/>
                <w:color w:val="000000"/>
              </w:rPr>
            </w:pPr>
            <w:r>
              <w:rPr>
                <w:rFonts w:ascii="Arial" w:hAnsi="Arial" w:cs="Arial"/>
                <w:color w:val="000000"/>
              </w:rPr>
              <w:t>Per</w:t>
            </w:r>
            <w:r w:rsidR="00B05472">
              <w:rPr>
                <w:rFonts w:ascii="Arial" w:hAnsi="Arial" w:cs="Arial"/>
                <w:color w:val="000000"/>
              </w:rPr>
              <w:t xml:space="preserve">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B05472" w:rsidRPr="000C442A" w:rsidRDefault="007177A4" w:rsidP="00133ECA">
            <w:pPr>
              <w:spacing w:line="240" w:lineRule="auto"/>
              <w:contextualSpacing/>
              <w:jc w:val="center"/>
              <w:rPr>
                <w:rFonts w:ascii="Arial" w:hAnsi="Arial" w:cs="Arial"/>
              </w:rPr>
            </w:pPr>
            <w:r>
              <w:rPr>
                <w:rFonts w:ascii="Arial" w:hAnsi="Arial" w:cs="Arial"/>
              </w:rPr>
              <w:t>320.00</w:t>
            </w:r>
          </w:p>
        </w:tc>
        <w:tc>
          <w:tcPr>
            <w:tcW w:w="162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7177A4">
            <w:pPr>
              <w:spacing w:line="240" w:lineRule="auto"/>
              <w:contextualSpacing/>
              <w:jc w:val="right"/>
              <w:rPr>
                <w:rFonts w:ascii="Arial" w:hAnsi="Arial" w:cs="Arial"/>
                <w:color w:val="000000"/>
              </w:rPr>
            </w:pPr>
            <w:r>
              <w:rPr>
                <w:rFonts w:ascii="Arial" w:hAnsi="Arial" w:cs="Arial"/>
                <w:color w:val="000000"/>
              </w:rPr>
              <w:t xml:space="preserve">Rs. </w:t>
            </w:r>
            <w:r w:rsidR="007177A4">
              <w:rPr>
                <w:rFonts w:ascii="Arial" w:hAnsi="Arial" w:cs="Arial"/>
                <w:color w:val="000000"/>
              </w:rPr>
              <w:t>621.60</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133ECA">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198,912.00</w:t>
            </w:r>
          </w:p>
          <w:p w:rsidR="00B05472" w:rsidRPr="00E618C3" w:rsidRDefault="00B05472" w:rsidP="00133ECA">
            <w:pPr>
              <w:spacing w:line="240" w:lineRule="auto"/>
              <w:contextualSpacing/>
              <w:jc w:val="right"/>
              <w:rPr>
                <w:rFonts w:ascii="Arial" w:hAnsi="Arial" w:cs="Arial"/>
                <w:b/>
                <w:bCs/>
                <w:color w:val="000000"/>
                <w:sz w:val="12"/>
              </w:rPr>
            </w:pP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294DDE" w:rsidP="002729B1">
            <w:pPr>
              <w:spacing w:after="0" w:line="240" w:lineRule="auto"/>
              <w:contextualSpacing/>
              <w:jc w:val="center"/>
              <w:rPr>
                <w:rFonts w:ascii="Arial" w:eastAsia="Times New Roman" w:hAnsi="Arial" w:cs="Arial"/>
                <w:bCs/>
                <w:color w:val="000000"/>
              </w:rPr>
            </w:pPr>
            <w:r>
              <w:br w:type="page"/>
            </w:r>
            <w:r w:rsidR="00B05472">
              <w:rPr>
                <w:rFonts w:ascii="Arial" w:eastAsia="Times New Roman" w:hAnsi="Arial" w:cs="Arial"/>
                <w:bCs/>
                <w:color w:val="000000"/>
              </w:rPr>
              <w:t>8.</w:t>
            </w:r>
          </w:p>
        </w:tc>
        <w:tc>
          <w:tcPr>
            <w:tcW w:w="1170" w:type="dxa"/>
            <w:tcBorders>
              <w:top w:val="single" w:sz="4" w:space="0" w:color="auto"/>
              <w:left w:val="nil"/>
              <w:bottom w:val="single" w:sz="4" w:space="0" w:color="auto"/>
              <w:right w:val="single" w:sz="4" w:space="0" w:color="auto"/>
            </w:tcBorders>
            <w:shd w:val="clear" w:color="auto" w:fill="auto"/>
            <w:noWrap/>
            <w:hideMark/>
          </w:tcPr>
          <w:p w:rsidR="007177A4" w:rsidRPr="007177A4" w:rsidRDefault="007177A4" w:rsidP="007177A4">
            <w:pPr>
              <w:spacing w:after="0" w:line="240" w:lineRule="auto"/>
              <w:contextualSpacing/>
              <w:jc w:val="center"/>
              <w:rPr>
                <w:rFonts w:ascii="Arial" w:eastAsia="Times New Roman" w:hAnsi="Arial" w:cs="Arial"/>
                <w:bCs/>
                <w:color w:val="000000"/>
              </w:rPr>
            </w:pPr>
            <w:r w:rsidRPr="007177A4">
              <w:rPr>
                <w:rFonts w:ascii="Arial" w:eastAsia="Times New Roman" w:hAnsi="Arial" w:cs="Arial"/>
                <w:bCs/>
                <w:color w:val="000000"/>
              </w:rPr>
              <w:t>P # 66</w:t>
            </w:r>
          </w:p>
          <w:p w:rsidR="007177A4" w:rsidRPr="007177A4" w:rsidRDefault="007177A4" w:rsidP="007177A4">
            <w:pPr>
              <w:spacing w:after="0" w:line="240" w:lineRule="auto"/>
              <w:contextualSpacing/>
              <w:jc w:val="center"/>
              <w:rPr>
                <w:rFonts w:ascii="Arial" w:eastAsia="Times New Roman" w:hAnsi="Arial" w:cs="Arial"/>
                <w:bCs/>
                <w:color w:val="000000"/>
              </w:rPr>
            </w:pPr>
            <w:r w:rsidRPr="007177A4">
              <w:rPr>
                <w:rFonts w:ascii="Arial" w:eastAsia="Times New Roman" w:hAnsi="Arial" w:cs="Arial"/>
                <w:bCs/>
                <w:color w:val="000000"/>
              </w:rPr>
              <w:t>Item # 64</w:t>
            </w:r>
          </w:p>
          <w:p w:rsidR="00B05472" w:rsidRPr="00B05472" w:rsidRDefault="007177A4" w:rsidP="007177A4">
            <w:pPr>
              <w:spacing w:after="0" w:line="240" w:lineRule="auto"/>
              <w:contextualSpacing/>
              <w:jc w:val="center"/>
              <w:rPr>
                <w:rFonts w:ascii="Arial" w:eastAsia="Times New Roman" w:hAnsi="Arial" w:cs="Arial"/>
                <w:bCs/>
                <w:color w:val="000000"/>
              </w:rPr>
            </w:pPr>
            <w:r w:rsidRPr="007177A4">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7177A4" w:rsidP="006810DE">
            <w:pPr>
              <w:spacing w:line="240" w:lineRule="auto"/>
              <w:contextualSpacing/>
              <w:jc w:val="both"/>
              <w:rPr>
                <w:rFonts w:ascii="Arial" w:hAnsi="Arial" w:cs="Arial"/>
                <w:bCs/>
                <w:color w:val="000000"/>
              </w:rPr>
            </w:pPr>
            <w:r w:rsidRPr="007177A4">
              <w:rPr>
                <w:rFonts w:ascii="Arial" w:hAnsi="Arial" w:cs="Arial"/>
                <w:bCs/>
                <w:color w:val="000000"/>
              </w:rPr>
              <w:t>Aluminum wire gauge 144 mesh P.Square fixed to chowkats with 3/4" deodar strips and screws.</w:t>
            </w:r>
          </w:p>
        </w:tc>
        <w:tc>
          <w:tcPr>
            <w:tcW w:w="810" w:type="dxa"/>
            <w:tcBorders>
              <w:top w:val="single" w:sz="4" w:space="0" w:color="auto"/>
              <w:left w:val="nil"/>
              <w:bottom w:val="single" w:sz="4" w:space="0" w:color="auto"/>
              <w:right w:val="single" w:sz="4" w:space="0" w:color="auto"/>
            </w:tcBorders>
            <w:shd w:val="clear" w:color="auto" w:fill="auto"/>
            <w:noWrap/>
            <w:hideMark/>
          </w:tcPr>
          <w:p w:rsidR="00B05472" w:rsidRDefault="007177A4" w:rsidP="00133ECA">
            <w:pPr>
              <w:spacing w:line="240" w:lineRule="auto"/>
              <w:contextualSpacing/>
              <w:jc w:val="center"/>
              <w:rPr>
                <w:rFonts w:ascii="Arial" w:hAnsi="Arial" w:cs="Arial"/>
                <w:color w:val="000000"/>
              </w:rPr>
            </w:pPr>
            <w:r>
              <w:rPr>
                <w:rFonts w:ascii="Arial" w:hAnsi="Arial" w:cs="Arial"/>
                <w:color w:val="000000"/>
              </w:rPr>
              <w:t>Per</w:t>
            </w:r>
            <w:r w:rsidR="00674664">
              <w:rPr>
                <w:rFonts w:ascii="Arial" w:hAnsi="Arial" w:cs="Arial"/>
                <w:color w:val="000000"/>
              </w:rPr>
              <w:t xml:space="preserve">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B05472" w:rsidRDefault="007177A4" w:rsidP="00133ECA">
            <w:pPr>
              <w:spacing w:line="240" w:lineRule="auto"/>
              <w:contextualSpacing/>
              <w:jc w:val="center"/>
              <w:rPr>
                <w:rFonts w:ascii="Arial" w:hAnsi="Arial" w:cs="Arial"/>
              </w:rPr>
            </w:pPr>
            <w:r>
              <w:rPr>
                <w:rFonts w:ascii="Arial" w:hAnsi="Arial" w:cs="Arial"/>
              </w:rPr>
              <w:t>320.00</w:t>
            </w:r>
          </w:p>
        </w:tc>
        <w:tc>
          <w:tcPr>
            <w:tcW w:w="1620" w:type="dxa"/>
            <w:tcBorders>
              <w:top w:val="single" w:sz="4" w:space="0" w:color="auto"/>
              <w:left w:val="nil"/>
              <w:bottom w:val="single" w:sz="4" w:space="0" w:color="auto"/>
              <w:right w:val="single" w:sz="4" w:space="0" w:color="auto"/>
            </w:tcBorders>
            <w:shd w:val="clear" w:color="auto" w:fill="auto"/>
            <w:noWrap/>
            <w:hideMark/>
          </w:tcPr>
          <w:p w:rsidR="00B05472" w:rsidRDefault="00674664" w:rsidP="007177A4">
            <w:pPr>
              <w:spacing w:line="240" w:lineRule="auto"/>
              <w:contextualSpacing/>
              <w:jc w:val="right"/>
              <w:rPr>
                <w:rFonts w:ascii="Arial" w:hAnsi="Arial" w:cs="Arial"/>
                <w:color w:val="000000"/>
              </w:rPr>
            </w:pPr>
            <w:r>
              <w:rPr>
                <w:rFonts w:ascii="Arial" w:hAnsi="Arial" w:cs="Arial"/>
                <w:color w:val="000000"/>
              </w:rPr>
              <w:t xml:space="preserve">Rs. </w:t>
            </w:r>
            <w:r w:rsidR="007177A4">
              <w:rPr>
                <w:rFonts w:ascii="Arial" w:hAnsi="Arial" w:cs="Arial"/>
                <w:color w:val="000000"/>
              </w:rPr>
              <w:t>222.40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674664"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71,168.00</w:t>
            </w:r>
          </w:p>
        </w:tc>
      </w:tr>
      <w:tr w:rsidR="00B05472" w:rsidRPr="00EE7E82"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472" w:rsidRPr="00EE7E82" w:rsidRDefault="00B05472" w:rsidP="004F403D">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05472" w:rsidRPr="00EE7E82" w:rsidRDefault="00B05472" w:rsidP="007177A4">
            <w:pPr>
              <w:spacing w:after="0"/>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502,647.22</w:t>
            </w:r>
          </w:p>
        </w:tc>
      </w:tr>
      <w:tr w:rsidR="00B05472"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472" w:rsidRPr="00003926" w:rsidRDefault="00B05472" w:rsidP="004F403D">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05472" w:rsidRDefault="00B05472" w:rsidP="004F403D">
            <w:pPr>
              <w:spacing w:after="0" w:line="240" w:lineRule="auto"/>
              <w:jc w:val="right"/>
              <w:rPr>
                <w:rFonts w:ascii="Arial" w:eastAsia="Times New Roman" w:hAnsi="Arial" w:cs="Arial"/>
                <w:b/>
                <w:bCs/>
                <w:color w:val="000000"/>
                <w:szCs w:val="24"/>
              </w:rPr>
            </w:pPr>
          </w:p>
          <w:p w:rsidR="00B05472" w:rsidRDefault="00B05472" w:rsidP="004F403D">
            <w:pPr>
              <w:spacing w:after="0" w:line="240" w:lineRule="auto"/>
              <w:jc w:val="right"/>
              <w:rPr>
                <w:rFonts w:ascii="Arial" w:eastAsia="Times New Roman" w:hAnsi="Arial" w:cs="Arial"/>
                <w:b/>
                <w:bCs/>
                <w:color w:val="000000"/>
                <w:szCs w:val="24"/>
              </w:rPr>
            </w:pPr>
          </w:p>
          <w:p w:rsidR="00B05472" w:rsidRPr="00593A19" w:rsidRDefault="00B05472" w:rsidP="004F403D">
            <w:pPr>
              <w:spacing w:after="0" w:line="240" w:lineRule="auto"/>
              <w:jc w:val="right"/>
              <w:rPr>
                <w:rFonts w:ascii="Arial" w:eastAsia="Times New Roman" w:hAnsi="Arial" w:cs="Arial"/>
                <w:b/>
                <w:bCs/>
                <w:color w:val="000000"/>
                <w:sz w:val="8"/>
                <w:szCs w:val="24"/>
              </w:rPr>
            </w:pPr>
          </w:p>
        </w:tc>
      </w:tr>
      <w:tr w:rsidR="00B05472"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B05472" w:rsidRPr="00003926" w:rsidRDefault="00B05472" w:rsidP="004F403D">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B05472" w:rsidRDefault="00B05472" w:rsidP="004F403D">
            <w:pPr>
              <w:spacing w:after="0" w:line="240" w:lineRule="auto"/>
              <w:jc w:val="right"/>
              <w:rPr>
                <w:rFonts w:ascii="Arial" w:eastAsia="Times New Roman" w:hAnsi="Arial" w:cs="Arial"/>
                <w:b/>
                <w:bCs/>
                <w:color w:val="000000"/>
                <w:szCs w:val="24"/>
              </w:rPr>
            </w:pPr>
          </w:p>
          <w:p w:rsidR="00B05472" w:rsidRDefault="00B05472" w:rsidP="004F403D">
            <w:pPr>
              <w:spacing w:after="0" w:line="240" w:lineRule="auto"/>
              <w:jc w:val="right"/>
              <w:rPr>
                <w:rFonts w:ascii="Arial" w:eastAsia="Times New Roman" w:hAnsi="Arial" w:cs="Arial"/>
                <w:b/>
                <w:bCs/>
                <w:color w:val="000000"/>
                <w:szCs w:val="24"/>
              </w:rPr>
            </w:pPr>
          </w:p>
          <w:p w:rsidR="00B05472" w:rsidRPr="00003926" w:rsidRDefault="00B05472" w:rsidP="004F403D">
            <w:pPr>
              <w:spacing w:after="0" w:line="240" w:lineRule="auto"/>
              <w:jc w:val="right"/>
              <w:rPr>
                <w:rFonts w:ascii="Arial" w:eastAsia="Times New Roman" w:hAnsi="Arial" w:cs="Arial"/>
                <w:b/>
                <w:bCs/>
                <w:color w:val="000000"/>
                <w:szCs w:val="24"/>
              </w:rPr>
            </w:pPr>
          </w:p>
        </w:tc>
      </w:tr>
    </w:tbl>
    <w:p w:rsidR="006810DE" w:rsidRDefault="00A13737">
      <w:r>
        <w:br w:type="page"/>
      </w:r>
    </w:p>
    <w:tbl>
      <w:tblPr>
        <w:tblW w:w="11250" w:type="dxa"/>
        <w:tblInd w:w="-702" w:type="dxa"/>
        <w:tblLayout w:type="fixed"/>
        <w:tblLook w:val="04A0"/>
      </w:tblPr>
      <w:tblGrid>
        <w:gridCol w:w="540"/>
        <w:gridCol w:w="1170"/>
        <w:gridCol w:w="4140"/>
        <w:gridCol w:w="810"/>
        <w:gridCol w:w="1170"/>
        <w:gridCol w:w="90"/>
        <w:gridCol w:w="1530"/>
        <w:gridCol w:w="1800"/>
      </w:tblGrid>
      <w:tr w:rsidR="00CE573A" w:rsidRPr="00E364B4" w:rsidTr="00133ECA">
        <w:trPr>
          <w:trHeight w:val="315"/>
        </w:trPr>
        <w:tc>
          <w:tcPr>
            <w:tcW w:w="11250" w:type="dxa"/>
            <w:gridSpan w:val="8"/>
            <w:tcBorders>
              <w:top w:val="nil"/>
              <w:left w:val="nil"/>
              <w:bottom w:val="nil"/>
              <w:right w:val="nil"/>
            </w:tcBorders>
            <w:shd w:val="clear" w:color="auto" w:fill="auto"/>
            <w:vAlign w:val="center"/>
            <w:hideMark/>
          </w:tcPr>
          <w:p w:rsidR="00CE573A" w:rsidRDefault="007177A4" w:rsidP="00133EC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MEDICAL</w:t>
            </w:r>
            <w:r w:rsidR="00674664">
              <w:rPr>
                <w:rFonts w:ascii="Arial" w:eastAsia="Times New Roman" w:hAnsi="Arial" w:cs="Arial"/>
                <w:b/>
                <w:bCs/>
                <w:color w:val="000000"/>
                <w:sz w:val="24"/>
                <w:szCs w:val="24"/>
                <w:u w:val="single"/>
              </w:rPr>
              <w:t xml:space="preserve"> OPD</w:t>
            </w:r>
          </w:p>
          <w:p w:rsidR="00CE573A" w:rsidRPr="00A8518A" w:rsidRDefault="00CE573A" w:rsidP="00133ECA">
            <w:pPr>
              <w:spacing w:line="240" w:lineRule="auto"/>
              <w:contextualSpacing/>
              <w:jc w:val="center"/>
            </w:pPr>
          </w:p>
        </w:tc>
      </w:tr>
      <w:tr w:rsidR="00CE573A" w:rsidRPr="00E364B4" w:rsidTr="00133ECA">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E573A" w:rsidRDefault="00CE573A" w:rsidP="00133ECA">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CE573A" w:rsidRPr="00E364B4" w:rsidRDefault="00CE573A" w:rsidP="00133ECA">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133ECA">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CE573A" w:rsidRPr="00E364B4" w:rsidTr="00133ECA">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CE573A" w:rsidRPr="00235C11" w:rsidRDefault="00CE573A" w:rsidP="00133ECA">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PLUMBING</w:t>
            </w:r>
            <w:r w:rsidRPr="000C7A44">
              <w:rPr>
                <w:rFonts w:ascii="Arial" w:eastAsia="Times New Roman" w:hAnsi="Arial" w:cs="Arial"/>
                <w:b/>
                <w:bCs/>
                <w:color w:val="000000"/>
                <w:sz w:val="24"/>
                <w:szCs w:val="24"/>
                <w:u w:val="single"/>
              </w:rPr>
              <w:t xml:space="preserve"> WORKS</w:t>
            </w:r>
          </w:p>
        </w:tc>
      </w:tr>
      <w:tr w:rsidR="00CE573A"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D146F6" w:rsidRDefault="00CE573A" w:rsidP="00133ECA">
            <w:pPr>
              <w:spacing w:after="0" w:line="240" w:lineRule="auto"/>
              <w:contextualSpacing/>
              <w:jc w:val="center"/>
              <w:rPr>
                <w:rFonts w:ascii="Arial" w:eastAsia="Times New Roman" w:hAnsi="Arial" w:cs="Arial"/>
                <w:bCs/>
                <w:color w:val="000000"/>
              </w:rPr>
            </w:pPr>
            <w:r w:rsidRPr="00D146F6">
              <w:rPr>
                <w:rFonts w:ascii="Arial" w:eastAsia="Times New Roman" w:hAnsi="Arial" w:cs="Arial"/>
                <w:bCs/>
                <w:color w:val="000000"/>
              </w:rPr>
              <w:t>P # 2</w:t>
            </w:r>
          </w:p>
          <w:p w:rsidR="00CE573A" w:rsidRPr="00150440" w:rsidRDefault="00CE573A" w:rsidP="00133ECA">
            <w:pPr>
              <w:spacing w:after="0" w:line="240" w:lineRule="auto"/>
              <w:contextualSpacing/>
              <w:jc w:val="center"/>
              <w:rPr>
                <w:rFonts w:ascii="Arial" w:eastAsia="Times New Roman" w:hAnsi="Arial" w:cs="Arial"/>
                <w:bCs/>
                <w:color w:val="000000"/>
              </w:rPr>
            </w:pPr>
            <w:r w:rsidRPr="00D146F6">
              <w:rPr>
                <w:rFonts w:ascii="Arial" w:eastAsia="Times New Roman" w:hAnsi="Arial" w:cs="Arial"/>
                <w:bCs/>
                <w:color w:val="000000"/>
              </w:rPr>
              <w:t>Item # 5</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both"/>
              <w:rPr>
                <w:rFonts w:ascii="Arial" w:hAnsi="Arial" w:cs="Arial"/>
                <w:bCs/>
                <w:color w:val="000000"/>
              </w:rPr>
            </w:pPr>
            <w:r w:rsidRPr="00D146F6">
              <w:rPr>
                <w:rFonts w:ascii="Arial" w:hAnsi="Arial" w:cs="Arial"/>
                <w:bCs/>
                <w:color w:val="000000"/>
              </w:rPr>
              <w:t>Providing &amp; fixing European white glazed earthen ware wash down w.c pan complete with and I/c the cost  of white/black plastic seat (Best Quality ) and lid with c.P brass hineges and buffers, 3 gallons white glazed earthen earthen ware low level foushing cistern with siphon fitting 1-1/2" dia white porcelain enamelled flush bend 3/4" dia and making requiste number of holes in walls, plinth and floor for Pipe connectios and making good in cement co</w:t>
            </w:r>
            <w:r>
              <w:rPr>
                <w:rFonts w:ascii="Arial" w:hAnsi="Arial" w:cs="Arial"/>
                <w:bCs/>
                <w:color w:val="000000"/>
              </w:rPr>
              <w:t xml:space="preserve">ncerete </w:t>
            </w:r>
            <w:r w:rsidRPr="00D146F6">
              <w:rPr>
                <w:rFonts w:ascii="Arial" w:hAnsi="Arial" w:cs="Arial"/>
                <w:bCs/>
                <w:color w:val="000000"/>
              </w:rPr>
              <w:t>1: 2: 4.  (Foreign Quality).</w:t>
            </w:r>
          </w:p>
          <w:p w:rsidR="00CE573A" w:rsidRPr="00150440" w:rsidRDefault="00CE573A" w:rsidP="00133ECA">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CE573A" w:rsidP="007177A4">
            <w:pPr>
              <w:spacing w:line="240" w:lineRule="auto"/>
              <w:contextualSpacing/>
              <w:jc w:val="center"/>
              <w:rPr>
                <w:rFonts w:ascii="Arial" w:hAnsi="Arial" w:cs="Arial"/>
              </w:rPr>
            </w:pPr>
            <w:r>
              <w:rPr>
                <w:rFonts w:ascii="Arial" w:hAnsi="Arial" w:cs="Arial"/>
              </w:rPr>
              <w:t>0</w:t>
            </w:r>
            <w:r w:rsidR="007177A4">
              <w:rPr>
                <w:rFonts w:ascii="Arial" w:hAnsi="Arial" w:cs="Arial"/>
              </w:rPr>
              <w:t>3</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right"/>
              <w:rPr>
                <w:rFonts w:ascii="Arial" w:hAnsi="Arial" w:cs="Arial"/>
                <w:color w:val="000000"/>
              </w:rPr>
            </w:pPr>
            <w:r>
              <w:rPr>
                <w:rFonts w:ascii="Arial" w:hAnsi="Arial" w:cs="Arial"/>
                <w:color w:val="000000"/>
              </w:rPr>
              <w:t>Rs. 11,477.40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34,432.20</w:t>
            </w:r>
          </w:p>
        </w:tc>
      </w:tr>
      <w:tr w:rsidR="00CE573A"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3</w:t>
            </w:r>
          </w:p>
          <w:p w:rsidR="00CE573A" w:rsidRPr="00150440" w:rsidRDefault="00CE573A"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8</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both"/>
              <w:rPr>
                <w:rFonts w:ascii="Arial" w:hAnsi="Arial" w:cs="Arial"/>
                <w:bCs/>
                <w:color w:val="000000"/>
              </w:rPr>
            </w:pPr>
            <w:r w:rsidRPr="00122E91">
              <w:rPr>
                <w:rFonts w:ascii="Arial" w:hAnsi="Arial" w:cs="Arial"/>
                <w:bCs/>
                <w:color w:val="000000"/>
              </w:rPr>
              <w:t>Providing &amp; fixing 24" x 18" lavatory basin in white glazed earthen ware complete with &amp; I/c the cost of W.I or C.I  cantilever brackets 6 inches built into wall, painted white in two coast after a primary coat of red lead paint, a pair of 1/2" dia rubber plug &amp; chrome plate brass chain 1-1/4" dia malloable iron or c.P brass traps malloable iron or brass unions and making requisite number of holes in walls, plinth &amp; floor for pipe connection and making good in cement concrete 1: 2: 4 (Standard pattern).</w:t>
            </w:r>
          </w:p>
          <w:p w:rsidR="00CE573A" w:rsidRPr="00150440" w:rsidRDefault="00CE573A" w:rsidP="00133ECA">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7177A4" w:rsidP="00674664">
            <w:pPr>
              <w:spacing w:line="240" w:lineRule="auto"/>
              <w:contextualSpacing/>
              <w:jc w:val="center"/>
              <w:rPr>
                <w:rFonts w:ascii="Arial" w:hAnsi="Arial" w:cs="Arial"/>
              </w:rPr>
            </w:pPr>
            <w:r>
              <w:rPr>
                <w:rFonts w:ascii="Arial" w:hAnsi="Arial" w:cs="Arial"/>
              </w:rPr>
              <w:t>05</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right"/>
              <w:rPr>
                <w:rFonts w:ascii="Arial" w:hAnsi="Arial" w:cs="Arial"/>
                <w:color w:val="000000"/>
              </w:rPr>
            </w:pPr>
            <w:r>
              <w:rPr>
                <w:rFonts w:ascii="Arial" w:hAnsi="Arial" w:cs="Arial"/>
                <w:color w:val="000000"/>
              </w:rPr>
              <w:t>Rs. 4,253.70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21,268.50</w:t>
            </w:r>
          </w:p>
        </w:tc>
      </w:tr>
      <w:tr w:rsidR="00D03B88"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D03B88" w:rsidRDefault="00674664" w:rsidP="00D03B88">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D03B88">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Pr="00122E91"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18</w:t>
            </w:r>
          </w:p>
          <w:p w:rsidR="00D03B88" w:rsidRPr="00122E91"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11</w:t>
            </w:r>
          </w:p>
          <w:p w:rsidR="00D03B88" w:rsidRPr="00150440"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D03B88" w:rsidRPr="00122E91" w:rsidRDefault="00D03B88" w:rsidP="00133ECA">
            <w:pPr>
              <w:spacing w:line="240" w:lineRule="auto"/>
              <w:contextualSpacing/>
              <w:jc w:val="both"/>
              <w:rPr>
                <w:rFonts w:ascii="Arial" w:hAnsi="Arial" w:cs="Arial"/>
                <w:bCs/>
                <w:color w:val="000000"/>
              </w:rPr>
            </w:pPr>
            <w:r w:rsidRPr="00122E91">
              <w:rPr>
                <w:rFonts w:ascii="Arial" w:hAnsi="Arial" w:cs="Arial"/>
                <w:bCs/>
                <w:color w:val="000000"/>
              </w:rPr>
              <w:t>Concealed C.P fittings of Superior quality for tiles Bath Rooms.</w:t>
            </w:r>
          </w:p>
          <w:p w:rsidR="00D03B88" w:rsidRPr="00150440" w:rsidRDefault="00D03B88" w:rsidP="00133ECA">
            <w:pPr>
              <w:spacing w:line="240" w:lineRule="auto"/>
              <w:contextualSpacing/>
              <w:jc w:val="both"/>
              <w:rPr>
                <w:rFonts w:ascii="Arial" w:hAnsi="Arial" w:cs="Arial"/>
                <w:bCs/>
                <w:color w:val="000000"/>
              </w:rPr>
            </w:pPr>
            <w:r w:rsidRPr="00122E91">
              <w:rPr>
                <w:rFonts w:ascii="Arial" w:hAnsi="Arial" w:cs="Arial"/>
                <w:bCs/>
                <w:color w:val="000000"/>
              </w:rPr>
              <w:t>Supply &amp; Fixing concealed  tee-stop cock of superior quality with c.p. head ½" dia.</w:t>
            </w:r>
          </w:p>
        </w:tc>
        <w:tc>
          <w:tcPr>
            <w:tcW w:w="81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133ECA">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Pr="000C442A" w:rsidRDefault="007177A4" w:rsidP="00133ECA">
            <w:pPr>
              <w:spacing w:line="240" w:lineRule="auto"/>
              <w:contextualSpacing/>
              <w:jc w:val="center"/>
              <w:rPr>
                <w:rFonts w:ascii="Arial" w:hAnsi="Arial" w:cs="Arial"/>
              </w:rPr>
            </w:pPr>
            <w:r>
              <w:rPr>
                <w:rFonts w:ascii="Arial" w:hAnsi="Arial" w:cs="Arial"/>
              </w:rPr>
              <w:t>10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D03B88" w:rsidRDefault="00D03B88" w:rsidP="00133ECA">
            <w:pPr>
              <w:spacing w:line="240" w:lineRule="auto"/>
              <w:contextualSpacing/>
              <w:jc w:val="right"/>
              <w:rPr>
                <w:rFonts w:ascii="Arial" w:hAnsi="Arial" w:cs="Arial"/>
                <w:color w:val="000000"/>
              </w:rPr>
            </w:pPr>
            <w:r>
              <w:rPr>
                <w:rFonts w:ascii="Arial" w:hAnsi="Arial" w:cs="Arial"/>
                <w:color w:val="000000"/>
              </w:rPr>
              <w:t>Rs. 478.28</w:t>
            </w:r>
          </w:p>
        </w:tc>
        <w:tc>
          <w:tcPr>
            <w:tcW w:w="180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4,782.80</w:t>
            </w:r>
          </w:p>
        </w:tc>
      </w:tr>
      <w:tr w:rsidR="00D03B88"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D03B88" w:rsidRDefault="00674664"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r w:rsidR="00D03B88">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Pr="00122E91"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D03B88" w:rsidRPr="00122E91"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19</w:t>
            </w:r>
          </w:p>
          <w:p w:rsidR="00D03B88" w:rsidRPr="006810DE"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133ECA">
            <w:pPr>
              <w:spacing w:line="240" w:lineRule="auto"/>
              <w:contextualSpacing/>
              <w:jc w:val="both"/>
              <w:rPr>
                <w:rFonts w:ascii="Arial" w:hAnsi="Arial" w:cs="Arial"/>
                <w:bCs/>
                <w:color w:val="000000"/>
              </w:rPr>
            </w:pPr>
            <w:r w:rsidRPr="00122E91">
              <w:rPr>
                <w:rFonts w:ascii="Arial" w:hAnsi="Arial" w:cs="Arial"/>
                <w:bCs/>
                <w:color w:val="000000"/>
              </w:rPr>
              <w:t>Supplying &amp; fixing C.P Muslim Shower with double Bib cock &amp; ring Pipe etc complete.</w:t>
            </w:r>
          </w:p>
          <w:p w:rsidR="00D03B88" w:rsidRPr="006810DE" w:rsidRDefault="00D03B88" w:rsidP="00133ECA">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133ECA">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Default="007177A4" w:rsidP="00133ECA">
            <w:pPr>
              <w:spacing w:line="240" w:lineRule="auto"/>
              <w:contextualSpacing/>
              <w:jc w:val="center"/>
              <w:rPr>
                <w:rFonts w:ascii="Arial" w:hAnsi="Arial" w:cs="Arial"/>
              </w:rPr>
            </w:pPr>
            <w:r>
              <w:rPr>
                <w:rFonts w:ascii="Arial" w:hAnsi="Arial" w:cs="Arial"/>
              </w:rPr>
              <w:t>03</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D03B88" w:rsidRDefault="00D03B88" w:rsidP="00133ECA">
            <w:pPr>
              <w:spacing w:line="240" w:lineRule="auto"/>
              <w:contextualSpacing/>
              <w:jc w:val="right"/>
              <w:rPr>
                <w:rFonts w:ascii="Arial" w:hAnsi="Arial" w:cs="Arial"/>
                <w:color w:val="000000"/>
              </w:rPr>
            </w:pPr>
            <w:r>
              <w:rPr>
                <w:rFonts w:ascii="Arial" w:hAnsi="Arial" w:cs="Arial"/>
                <w:color w:val="000000"/>
              </w:rPr>
              <w:t>Rs. 3,432.00</w:t>
            </w:r>
          </w:p>
        </w:tc>
        <w:tc>
          <w:tcPr>
            <w:tcW w:w="180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10,296.00</w:t>
            </w:r>
          </w:p>
        </w:tc>
      </w:tr>
    </w:tbl>
    <w:p w:rsidR="00674664" w:rsidRDefault="00674664">
      <w:r>
        <w:br w:type="page"/>
      </w:r>
    </w:p>
    <w:tbl>
      <w:tblPr>
        <w:tblW w:w="11250" w:type="dxa"/>
        <w:tblInd w:w="-702" w:type="dxa"/>
        <w:tblLayout w:type="fixed"/>
        <w:tblLook w:val="04A0"/>
      </w:tblPr>
      <w:tblGrid>
        <w:gridCol w:w="540"/>
        <w:gridCol w:w="1170"/>
        <w:gridCol w:w="4140"/>
        <w:gridCol w:w="810"/>
        <w:gridCol w:w="1170"/>
        <w:gridCol w:w="1620"/>
        <w:gridCol w:w="1800"/>
      </w:tblGrid>
      <w:tr w:rsidR="00D03B88"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D03B88" w:rsidRDefault="00674664"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5</w:t>
            </w:r>
            <w:r w:rsidR="00D03B88">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Pr="00122E91"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D03B88" w:rsidRPr="00122E91"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14</w:t>
            </w:r>
          </w:p>
          <w:p w:rsidR="00D03B88" w:rsidRPr="006810DE" w:rsidRDefault="00D03B88"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133ECA">
            <w:pPr>
              <w:spacing w:line="240" w:lineRule="auto"/>
              <w:contextualSpacing/>
              <w:jc w:val="both"/>
              <w:rPr>
                <w:rFonts w:ascii="Arial" w:hAnsi="Arial" w:cs="Arial"/>
                <w:bCs/>
                <w:color w:val="000000"/>
              </w:rPr>
            </w:pPr>
            <w:r w:rsidRPr="00122E91">
              <w:rPr>
                <w:rFonts w:ascii="Arial" w:hAnsi="Arial" w:cs="Arial"/>
                <w:bCs/>
                <w:color w:val="000000"/>
              </w:rPr>
              <w:t>Supplying &amp; Fixing wash basin mixture of  superior quality with c.p. head 1/2" dia.</w:t>
            </w:r>
          </w:p>
          <w:p w:rsidR="00D03B88" w:rsidRPr="006810DE" w:rsidRDefault="00D03B88" w:rsidP="00133ECA">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133ECA">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D03B88" w:rsidRDefault="007177A4" w:rsidP="00674664">
            <w:pPr>
              <w:spacing w:line="240" w:lineRule="auto"/>
              <w:contextualSpacing/>
              <w:jc w:val="center"/>
              <w:rPr>
                <w:rFonts w:ascii="Arial" w:hAnsi="Arial" w:cs="Arial"/>
              </w:rPr>
            </w:pPr>
            <w:r>
              <w:rPr>
                <w:rFonts w:ascii="Arial" w:hAnsi="Arial" w:cs="Arial"/>
              </w:rPr>
              <w:t>05</w:t>
            </w:r>
          </w:p>
        </w:tc>
        <w:tc>
          <w:tcPr>
            <w:tcW w:w="162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133ECA">
            <w:pPr>
              <w:spacing w:line="240" w:lineRule="auto"/>
              <w:contextualSpacing/>
              <w:jc w:val="right"/>
              <w:rPr>
                <w:rFonts w:ascii="Arial" w:hAnsi="Arial" w:cs="Arial"/>
                <w:color w:val="000000"/>
              </w:rPr>
            </w:pPr>
            <w:r>
              <w:rPr>
                <w:rFonts w:ascii="Arial" w:hAnsi="Arial" w:cs="Arial"/>
                <w:color w:val="000000"/>
              </w:rPr>
              <w:t>Rs. 2,882.00</w:t>
            </w:r>
          </w:p>
        </w:tc>
        <w:tc>
          <w:tcPr>
            <w:tcW w:w="1800" w:type="dxa"/>
            <w:tcBorders>
              <w:top w:val="single" w:sz="4" w:space="0" w:color="auto"/>
              <w:left w:val="nil"/>
              <w:bottom w:val="single" w:sz="4" w:space="0" w:color="auto"/>
              <w:right w:val="single" w:sz="4" w:space="0" w:color="auto"/>
            </w:tcBorders>
            <w:shd w:val="clear" w:color="auto" w:fill="auto"/>
            <w:noWrap/>
            <w:hideMark/>
          </w:tcPr>
          <w:p w:rsidR="00D03B88" w:rsidRDefault="00D03B88"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14,410.00</w:t>
            </w:r>
          </w:p>
        </w:tc>
      </w:tr>
      <w:tr w:rsidR="00CE573A"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674664">
            <w:pPr>
              <w:spacing w:after="0" w:line="240" w:lineRule="auto"/>
              <w:contextualSpacing/>
              <w:jc w:val="center"/>
              <w:rPr>
                <w:rFonts w:ascii="Arial" w:eastAsia="Times New Roman" w:hAnsi="Arial" w:cs="Arial"/>
                <w:bCs/>
                <w:color w:val="000000"/>
              </w:rPr>
            </w:pPr>
            <w:r>
              <w:br w:type="page"/>
            </w:r>
            <w:r w:rsidR="00674664">
              <w:rPr>
                <w:rFonts w:ascii="Arial" w:eastAsia="Times New Roman" w:hAnsi="Arial" w:cs="Arial"/>
                <w:bCs/>
                <w:color w:val="000000"/>
              </w:rPr>
              <w:t>6</w:t>
            </w:r>
            <w:r>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CE573A" w:rsidRPr="00122E91" w:rsidRDefault="00CE573A"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13</w:t>
            </w:r>
          </w:p>
          <w:p w:rsidR="00CE573A" w:rsidRPr="0010156E" w:rsidRDefault="00CE573A"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Pr="0010156E" w:rsidRDefault="00CE573A" w:rsidP="00133ECA">
            <w:pPr>
              <w:spacing w:line="240" w:lineRule="auto"/>
              <w:contextualSpacing/>
              <w:jc w:val="both"/>
              <w:rPr>
                <w:rFonts w:ascii="Arial" w:hAnsi="Arial" w:cs="Arial"/>
                <w:bCs/>
                <w:color w:val="000000"/>
              </w:rPr>
            </w:pPr>
            <w:r w:rsidRPr="00122E91">
              <w:rPr>
                <w:rFonts w:ascii="Arial" w:hAnsi="Arial" w:cs="Arial"/>
                <w:bCs/>
                <w:color w:val="000000"/>
              </w:rPr>
              <w:t>Supply &amp; Fixing long bib- cock of superior quality with c.p head 1/2" dia.</w:t>
            </w: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Default="00D03B88" w:rsidP="007177A4">
            <w:pPr>
              <w:spacing w:line="240" w:lineRule="auto"/>
              <w:contextualSpacing/>
              <w:jc w:val="center"/>
              <w:rPr>
                <w:rFonts w:ascii="Arial" w:hAnsi="Arial" w:cs="Arial"/>
              </w:rPr>
            </w:pPr>
            <w:r>
              <w:rPr>
                <w:rFonts w:ascii="Arial" w:hAnsi="Arial" w:cs="Arial"/>
              </w:rPr>
              <w:t>0</w:t>
            </w:r>
            <w:r w:rsidR="007177A4">
              <w:rPr>
                <w:rFonts w:ascii="Arial" w:hAnsi="Arial" w:cs="Arial"/>
              </w:rPr>
              <w:t>5</w:t>
            </w:r>
          </w:p>
        </w:tc>
        <w:tc>
          <w:tcPr>
            <w:tcW w:w="162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right"/>
              <w:rPr>
                <w:rFonts w:ascii="Arial" w:hAnsi="Arial" w:cs="Arial"/>
                <w:color w:val="000000"/>
              </w:rPr>
            </w:pPr>
            <w:r>
              <w:rPr>
                <w:rFonts w:ascii="Arial" w:hAnsi="Arial" w:cs="Arial"/>
                <w:color w:val="000000"/>
              </w:rPr>
              <w:t>Rs. 1,109.46</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5,547.30</w:t>
            </w:r>
          </w:p>
        </w:tc>
      </w:tr>
      <w:tr w:rsidR="00CE573A"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674664"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7</w:t>
            </w:r>
            <w:r w:rsidR="00CE573A">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CE573A" w:rsidRPr="0010156E" w:rsidRDefault="00CE573A" w:rsidP="00133ECA">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23</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both"/>
              <w:rPr>
                <w:rFonts w:ascii="Arial" w:hAnsi="Arial" w:cs="Arial"/>
                <w:bCs/>
                <w:color w:val="000000"/>
              </w:rPr>
            </w:pPr>
            <w:r w:rsidRPr="00122E91">
              <w:rPr>
                <w:rFonts w:ascii="Arial" w:hAnsi="Arial" w:cs="Arial"/>
                <w:bCs/>
                <w:color w:val="000000"/>
              </w:rPr>
              <w:t>Supplying &amp; fixing Bath room accessories set (7  Piece ) I/c towel rod, brush holder soaptray shelf of approved design I/c cost of screws, nuts etc Complete.(Master Braqnd).</w:t>
            </w:r>
          </w:p>
          <w:p w:rsidR="00CE573A" w:rsidRPr="0010156E" w:rsidRDefault="00CE573A" w:rsidP="00133ECA">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Default="007177A4" w:rsidP="00674664">
            <w:pPr>
              <w:spacing w:line="240" w:lineRule="auto"/>
              <w:contextualSpacing/>
              <w:jc w:val="center"/>
              <w:rPr>
                <w:rFonts w:ascii="Arial" w:hAnsi="Arial" w:cs="Arial"/>
              </w:rPr>
            </w:pPr>
            <w:r>
              <w:rPr>
                <w:rFonts w:ascii="Arial" w:hAnsi="Arial" w:cs="Arial"/>
              </w:rPr>
              <w:t>03</w:t>
            </w:r>
          </w:p>
        </w:tc>
        <w:tc>
          <w:tcPr>
            <w:tcW w:w="162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133ECA">
            <w:pPr>
              <w:spacing w:line="240" w:lineRule="auto"/>
              <w:contextualSpacing/>
              <w:jc w:val="right"/>
              <w:rPr>
                <w:rFonts w:ascii="Arial" w:hAnsi="Arial" w:cs="Arial"/>
                <w:color w:val="000000"/>
              </w:rPr>
            </w:pPr>
            <w:r>
              <w:rPr>
                <w:rFonts w:ascii="Arial" w:hAnsi="Arial" w:cs="Arial"/>
                <w:color w:val="000000"/>
              </w:rPr>
              <w:t>Rs. 10,322.40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30,967.20</w:t>
            </w:r>
          </w:p>
        </w:tc>
      </w:tr>
      <w:tr w:rsidR="00CE573A" w:rsidRPr="00EE7E82" w:rsidTr="00133ECA">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573A" w:rsidRPr="00EE7E82" w:rsidRDefault="00CE573A" w:rsidP="00133ECA">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Plumbing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CE573A" w:rsidRPr="00EE7E82" w:rsidRDefault="00CE573A" w:rsidP="007177A4">
            <w:pPr>
              <w:spacing w:after="0"/>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12,1704.00</w:t>
            </w:r>
          </w:p>
        </w:tc>
      </w:tr>
      <w:tr w:rsidR="00CE573A" w:rsidRPr="00593A19" w:rsidTr="00133ECA">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573A" w:rsidRPr="00003926" w:rsidRDefault="00CE573A" w:rsidP="00133ECA">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CE573A" w:rsidRDefault="00CE573A" w:rsidP="00133ECA">
            <w:pPr>
              <w:spacing w:after="0" w:line="240" w:lineRule="auto"/>
              <w:jc w:val="right"/>
              <w:rPr>
                <w:rFonts w:ascii="Arial" w:eastAsia="Times New Roman" w:hAnsi="Arial" w:cs="Arial"/>
                <w:b/>
                <w:bCs/>
                <w:color w:val="000000"/>
                <w:szCs w:val="24"/>
              </w:rPr>
            </w:pPr>
          </w:p>
          <w:p w:rsidR="00CE573A" w:rsidRDefault="00CE573A" w:rsidP="00133ECA">
            <w:pPr>
              <w:spacing w:after="0" w:line="240" w:lineRule="auto"/>
              <w:jc w:val="right"/>
              <w:rPr>
                <w:rFonts w:ascii="Arial" w:eastAsia="Times New Roman" w:hAnsi="Arial" w:cs="Arial"/>
                <w:b/>
                <w:bCs/>
                <w:color w:val="000000"/>
                <w:szCs w:val="24"/>
              </w:rPr>
            </w:pPr>
          </w:p>
          <w:p w:rsidR="00CE573A" w:rsidRPr="00593A19" w:rsidRDefault="00CE573A" w:rsidP="00133ECA">
            <w:pPr>
              <w:spacing w:after="0" w:line="240" w:lineRule="auto"/>
              <w:jc w:val="right"/>
              <w:rPr>
                <w:rFonts w:ascii="Arial" w:eastAsia="Times New Roman" w:hAnsi="Arial" w:cs="Arial"/>
                <w:b/>
                <w:bCs/>
                <w:color w:val="000000"/>
                <w:sz w:val="8"/>
                <w:szCs w:val="24"/>
              </w:rPr>
            </w:pPr>
          </w:p>
        </w:tc>
      </w:tr>
      <w:tr w:rsidR="00CE573A" w:rsidRPr="00003926" w:rsidTr="00133ECA">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CE573A" w:rsidRPr="00003926" w:rsidRDefault="00CE573A" w:rsidP="00804C7A">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sidR="00804C7A">
              <w:rPr>
                <w:rFonts w:ascii="Arial" w:eastAsia="Times New Roman" w:hAnsi="Arial" w:cs="Arial"/>
                <w:b/>
                <w:bCs/>
                <w:color w:val="000000"/>
                <w:szCs w:val="24"/>
              </w:rPr>
              <w:t>Plumbing</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CE573A" w:rsidRDefault="00CE573A" w:rsidP="00133ECA">
            <w:pPr>
              <w:spacing w:after="0" w:line="240" w:lineRule="auto"/>
              <w:jc w:val="right"/>
              <w:rPr>
                <w:rFonts w:ascii="Arial" w:eastAsia="Times New Roman" w:hAnsi="Arial" w:cs="Arial"/>
                <w:b/>
                <w:bCs/>
                <w:color w:val="000000"/>
                <w:szCs w:val="24"/>
              </w:rPr>
            </w:pPr>
          </w:p>
          <w:p w:rsidR="00CE573A" w:rsidRDefault="00CE573A" w:rsidP="00133ECA">
            <w:pPr>
              <w:spacing w:after="0" w:line="240" w:lineRule="auto"/>
              <w:jc w:val="right"/>
              <w:rPr>
                <w:rFonts w:ascii="Arial" w:eastAsia="Times New Roman" w:hAnsi="Arial" w:cs="Arial"/>
                <w:b/>
                <w:bCs/>
                <w:color w:val="000000"/>
                <w:szCs w:val="24"/>
              </w:rPr>
            </w:pPr>
          </w:p>
          <w:p w:rsidR="00CE573A" w:rsidRPr="00003926" w:rsidRDefault="00CE573A" w:rsidP="00133ECA">
            <w:pPr>
              <w:spacing w:after="0" w:line="240" w:lineRule="auto"/>
              <w:jc w:val="right"/>
              <w:rPr>
                <w:rFonts w:ascii="Arial" w:eastAsia="Times New Roman" w:hAnsi="Arial" w:cs="Arial"/>
                <w:b/>
                <w:bCs/>
                <w:color w:val="000000"/>
                <w:szCs w:val="24"/>
              </w:rPr>
            </w:pPr>
          </w:p>
        </w:tc>
      </w:tr>
    </w:tbl>
    <w:p w:rsidR="00CE573A" w:rsidRDefault="00CE573A">
      <w:r>
        <w:br w:type="page"/>
      </w:r>
    </w:p>
    <w:p w:rsidR="00CE573A" w:rsidRDefault="00CE573A"/>
    <w:tbl>
      <w:tblPr>
        <w:tblW w:w="11250" w:type="dxa"/>
        <w:tblInd w:w="-702" w:type="dxa"/>
        <w:tblLayout w:type="fixed"/>
        <w:tblLook w:val="04A0"/>
      </w:tblPr>
      <w:tblGrid>
        <w:gridCol w:w="540"/>
        <w:gridCol w:w="1350"/>
        <w:gridCol w:w="4500"/>
        <w:gridCol w:w="810"/>
        <w:gridCol w:w="900"/>
        <w:gridCol w:w="1350"/>
        <w:gridCol w:w="1800"/>
      </w:tblGrid>
      <w:tr w:rsidR="002729B1" w:rsidRPr="00E364B4" w:rsidTr="002729B1">
        <w:trPr>
          <w:trHeight w:val="315"/>
        </w:trPr>
        <w:tc>
          <w:tcPr>
            <w:tcW w:w="11250" w:type="dxa"/>
            <w:gridSpan w:val="7"/>
            <w:tcBorders>
              <w:top w:val="nil"/>
              <w:left w:val="nil"/>
              <w:bottom w:val="nil"/>
              <w:right w:val="nil"/>
            </w:tcBorders>
            <w:shd w:val="clear" w:color="auto" w:fill="auto"/>
            <w:vAlign w:val="center"/>
            <w:hideMark/>
          </w:tcPr>
          <w:p w:rsidR="002729B1" w:rsidRDefault="007177A4" w:rsidP="002729B1">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MEDICAL</w:t>
            </w:r>
            <w:r w:rsidR="00674664">
              <w:rPr>
                <w:rFonts w:ascii="Arial" w:eastAsia="Times New Roman" w:hAnsi="Arial" w:cs="Arial"/>
                <w:b/>
                <w:bCs/>
                <w:color w:val="000000"/>
                <w:sz w:val="24"/>
                <w:szCs w:val="24"/>
                <w:u w:val="single"/>
              </w:rPr>
              <w:t xml:space="preserve"> OPD</w:t>
            </w:r>
          </w:p>
          <w:p w:rsidR="002729B1" w:rsidRPr="00A8518A" w:rsidRDefault="002729B1" w:rsidP="002729B1">
            <w:pPr>
              <w:spacing w:line="240" w:lineRule="auto"/>
              <w:contextualSpacing/>
              <w:jc w:val="center"/>
            </w:pPr>
          </w:p>
        </w:tc>
      </w:tr>
      <w:tr w:rsidR="002729B1" w:rsidRPr="00E364B4" w:rsidTr="00E44997">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729B1" w:rsidRDefault="002729B1"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5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2729B1" w:rsidRPr="00E364B4" w:rsidTr="003251D4">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2729B1" w:rsidRPr="00235C11" w:rsidRDefault="002729B1" w:rsidP="003251D4">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ELECTRIC</w:t>
            </w:r>
            <w:r w:rsidRPr="000C7A44">
              <w:rPr>
                <w:rFonts w:ascii="Arial" w:eastAsia="Times New Roman" w:hAnsi="Arial" w:cs="Arial"/>
                <w:b/>
                <w:bCs/>
                <w:color w:val="000000"/>
                <w:sz w:val="24"/>
                <w:szCs w:val="24"/>
                <w:u w:val="single"/>
              </w:rPr>
              <w:t xml:space="preserve"> WORKS</w:t>
            </w:r>
          </w:p>
        </w:tc>
      </w:tr>
      <w:tr w:rsidR="00ED0C67"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ED0C67"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r w:rsidR="00ED0C67">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ED0C67" w:rsidRPr="006810D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227</w:t>
            </w:r>
          </w:p>
        </w:tc>
        <w:tc>
          <w:tcPr>
            <w:tcW w:w="4500" w:type="dxa"/>
            <w:tcBorders>
              <w:top w:val="single" w:sz="4" w:space="0" w:color="auto"/>
              <w:left w:val="nil"/>
              <w:bottom w:val="single" w:sz="4" w:space="0" w:color="auto"/>
              <w:right w:val="single" w:sz="4" w:space="0" w:color="auto"/>
            </w:tcBorders>
            <w:shd w:val="clear" w:color="auto" w:fill="auto"/>
            <w:noWrap/>
            <w:hideMark/>
          </w:tcPr>
          <w:p w:rsidR="00ED0C67" w:rsidRDefault="0010156E"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three pin 10/15amp plug &amp; socket flush type</w:t>
            </w:r>
          </w:p>
          <w:p w:rsidR="007177A4" w:rsidRPr="006810DE" w:rsidRDefault="007177A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2729B1">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ED0C67" w:rsidRDefault="007177A4" w:rsidP="002729B1">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10156E">
            <w:pPr>
              <w:spacing w:line="240" w:lineRule="auto"/>
              <w:contextualSpacing/>
              <w:jc w:val="right"/>
              <w:rPr>
                <w:rFonts w:ascii="Arial" w:hAnsi="Arial" w:cs="Arial"/>
                <w:color w:val="000000"/>
              </w:rPr>
            </w:pPr>
            <w:r>
              <w:rPr>
                <w:rFonts w:ascii="Arial" w:hAnsi="Arial" w:cs="Arial"/>
                <w:color w:val="000000"/>
              </w:rPr>
              <w:t xml:space="preserve">Rs. </w:t>
            </w:r>
            <w:r w:rsidR="0010156E">
              <w:rPr>
                <w:rFonts w:ascii="Arial" w:hAnsi="Arial" w:cs="Arial"/>
                <w:color w:val="000000"/>
              </w:rPr>
              <w:t>162.00</w:t>
            </w:r>
          </w:p>
        </w:tc>
        <w:tc>
          <w:tcPr>
            <w:tcW w:w="180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1,620.00</w:t>
            </w:r>
          </w:p>
        </w:tc>
      </w:tr>
      <w:tr w:rsidR="00ED0C67"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ED0C67"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r w:rsidR="00ED0C67">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ED0C67" w:rsidRPr="006810D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219</w:t>
            </w:r>
          </w:p>
        </w:tc>
        <w:tc>
          <w:tcPr>
            <w:tcW w:w="4500" w:type="dxa"/>
            <w:tcBorders>
              <w:top w:val="single" w:sz="4" w:space="0" w:color="auto"/>
              <w:left w:val="nil"/>
              <w:bottom w:val="single" w:sz="4" w:space="0" w:color="auto"/>
              <w:right w:val="single" w:sz="4" w:space="0" w:color="auto"/>
            </w:tcBorders>
            <w:shd w:val="clear" w:color="auto" w:fill="auto"/>
            <w:noWrap/>
            <w:hideMark/>
          </w:tcPr>
          <w:p w:rsidR="00ED0C67" w:rsidRDefault="0010156E"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one way SP 5amp switch flush type</w:t>
            </w:r>
          </w:p>
          <w:p w:rsidR="007177A4" w:rsidRPr="006810DE" w:rsidRDefault="007177A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2729B1">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ED0C67" w:rsidRDefault="00674664" w:rsidP="002729B1">
            <w:pPr>
              <w:spacing w:line="240" w:lineRule="auto"/>
              <w:contextualSpacing/>
              <w:jc w:val="center"/>
              <w:rPr>
                <w:rFonts w:ascii="Arial" w:hAnsi="Arial" w:cs="Arial"/>
              </w:rPr>
            </w:pPr>
            <w:r>
              <w:rPr>
                <w:rFonts w:ascii="Arial" w:hAnsi="Arial" w:cs="Arial"/>
              </w:rPr>
              <w:t>50</w:t>
            </w:r>
          </w:p>
        </w:tc>
        <w:tc>
          <w:tcPr>
            <w:tcW w:w="135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10156E">
            <w:pPr>
              <w:spacing w:line="240" w:lineRule="auto"/>
              <w:contextualSpacing/>
              <w:jc w:val="right"/>
              <w:rPr>
                <w:rFonts w:ascii="Arial" w:hAnsi="Arial" w:cs="Arial"/>
                <w:color w:val="000000"/>
              </w:rPr>
            </w:pPr>
            <w:r>
              <w:rPr>
                <w:rFonts w:ascii="Arial" w:hAnsi="Arial" w:cs="Arial"/>
                <w:color w:val="000000"/>
              </w:rPr>
              <w:t xml:space="preserve">Rs. </w:t>
            </w:r>
            <w:r w:rsidR="0010156E">
              <w:rPr>
                <w:rFonts w:ascii="Arial" w:hAnsi="Arial" w:cs="Arial"/>
                <w:color w:val="000000"/>
              </w:rPr>
              <w:t>54.00</w:t>
            </w:r>
          </w:p>
        </w:tc>
        <w:tc>
          <w:tcPr>
            <w:tcW w:w="180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2,700.00</w:t>
            </w:r>
          </w:p>
        </w:tc>
      </w:tr>
      <w:tr w:rsidR="0010156E"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10156E"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10156E">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222</w:t>
            </w:r>
          </w:p>
        </w:tc>
        <w:tc>
          <w:tcPr>
            <w:tcW w:w="450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two pin 5amp plug &amp; socket</w:t>
            </w:r>
          </w:p>
          <w:p w:rsidR="007177A4" w:rsidRPr="0010156E" w:rsidRDefault="007177A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7979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10156E" w:rsidRDefault="00674664" w:rsidP="0079795E">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10156E">
            <w:pPr>
              <w:spacing w:line="240" w:lineRule="auto"/>
              <w:contextualSpacing/>
              <w:jc w:val="right"/>
              <w:rPr>
                <w:rFonts w:ascii="Arial" w:hAnsi="Arial" w:cs="Arial"/>
                <w:color w:val="000000"/>
              </w:rPr>
            </w:pPr>
            <w:r>
              <w:rPr>
                <w:rFonts w:ascii="Arial" w:hAnsi="Arial" w:cs="Arial"/>
                <w:color w:val="000000"/>
              </w:rPr>
              <w:t>Rs. 80.00</w:t>
            </w:r>
          </w:p>
        </w:tc>
        <w:tc>
          <w:tcPr>
            <w:tcW w:w="180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674664">
            <w:pPr>
              <w:spacing w:line="240" w:lineRule="auto"/>
              <w:contextualSpacing/>
              <w:jc w:val="right"/>
              <w:rPr>
                <w:rFonts w:ascii="Arial" w:hAnsi="Arial" w:cs="Arial"/>
                <w:b/>
                <w:bCs/>
                <w:color w:val="000000"/>
              </w:rPr>
            </w:pPr>
            <w:r>
              <w:rPr>
                <w:rFonts w:ascii="Arial" w:hAnsi="Arial" w:cs="Arial"/>
                <w:b/>
                <w:bCs/>
                <w:color w:val="000000"/>
              </w:rPr>
              <w:t xml:space="preserve">Rs. </w:t>
            </w:r>
            <w:r w:rsidR="00674664">
              <w:rPr>
                <w:rFonts w:ascii="Arial" w:hAnsi="Arial" w:cs="Arial"/>
                <w:b/>
                <w:bCs/>
                <w:color w:val="000000"/>
              </w:rPr>
              <w:t>80</w:t>
            </w:r>
            <w:r w:rsidR="00687D74">
              <w:rPr>
                <w:rFonts w:ascii="Arial" w:hAnsi="Arial" w:cs="Arial"/>
                <w:b/>
                <w:bCs/>
                <w:color w:val="000000"/>
              </w:rPr>
              <w:t>0.00</w:t>
            </w:r>
          </w:p>
        </w:tc>
      </w:tr>
      <w:tr w:rsidR="0010156E"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10156E"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r w:rsidR="0010156E">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10156E" w:rsidRPr="0010156E" w:rsidRDefault="0010156E"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228</w:t>
            </w:r>
          </w:p>
        </w:tc>
        <w:tc>
          <w:tcPr>
            <w:tcW w:w="450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Bakelite ceiling rose with two terminals</w:t>
            </w:r>
          </w:p>
          <w:p w:rsidR="007177A4" w:rsidRPr="0010156E" w:rsidRDefault="007177A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7979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10156E" w:rsidRDefault="007177A4" w:rsidP="0079795E">
            <w:pPr>
              <w:spacing w:line="240" w:lineRule="auto"/>
              <w:contextualSpacing/>
              <w:jc w:val="center"/>
              <w:rPr>
                <w:rFonts w:ascii="Arial" w:hAnsi="Arial" w:cs="Arial"/>
              </w:rPr>
            </w:pPr>
            <w:r>
              <w:rPr>
                <w:rFonts w:ascii="Arial" w:hAnsi="Arial" w:cs="Arial"/>
              </w:rPr>
              <w:t>15</w:t>
            </w:r>
          </w:p>
        </w:tc>
        <w:tc>
          <w:tcPr>
            <w:tcW w:w="135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10156E">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10156E" w:rsidRDefault="0010156E" w:rsidP="007177A4">
            <w:pPr>
              <w:spacing w:line="240" w:lineRule="auto"/>
              <w:contextualSpacing/>
              <w:jc w:val="right"/>
              <w:rPr>
                <w:rFonts w:ascii="Arial" w:hAnsi="Arial" w:cs="Arial"/>
                <w:b/>
                <w:bCs/>
                <w:color w:val="000000"/>
              </w:rPr>
            </w:pPr>
            <w:r>
              <w:rPr>
                <w:rFonts w:ascii="Arial" w:hAnsi="Arial" w:cs="Arial"/>
                <w:b/>
                <w:bCs/>
                <w:color w:val="000000"/>
              </w:rPr>
              <w:t xml:space="preserve">Rs. </w:t>
            </w:r>
            <w:r w:rsidR="007177A4">
              <w:rPr>
                <w:rFonts w:ascii="Arial" w:hAnsi="Arial" w:cs="Arial"/>
                <w:b/>
                <w:bCs/>
                <w:color w:val="000000"/>
              </w:rPr>
              <w:t>1,080.00</w:t>
            </w:r>
          </w:p>
        </w:tc>
      </w:tr>
      <w:tr w:rsidR="007177A4"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177A4" w:rsidRDefault="007177A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p w:rsidR="007177A4" w:rsidRDefault="007177A4" w:rsidP="002729B1">
            <w:pPr>
              <w:spacing w:after="0" w:line="240" w:lineRule="auto"/>
              <w:contextualSpacing/>
              <w:jc w:val="center"/>
              <w:rPr>
                <w:rFonts w:ascii="Arial" w:eastAsia="Times New Roman" w:hAnsi="Arial" w:cs="Arial"/>
                <w:bCs/>
                <w:color w:val="000000"/>
              </w:rPr>
            </w:pPr>
          </w:p>
        </w:tc>
        <w:tc>
          <w:tcPr>
            <w:tcW w:w="1350" w:type="dxa"/>
            <w:tcBorders>
              <w:top w:val="single" w:sz="4" w:space="0" w:color="auto"/>
              <w:left w:val="nil"/>
              <w:bottom w:val="single" w:sz="4" w:space="0" w:color="auto"/>
              <w:right w:val="single" w:sz="4" w:space="0" w:color="auto"/>
            </w:tcBorders>
            <w:shd w:val="clear" w:color="auto" w:fill="auto"/>
            <w:noWrap/>
            <w:hideMark/>
          </w:tcPr>
          <w:p w:rsidR="007177A4" w:rsidRPr="007177A4" w:rsidRDefault="007177A4" w:rsidP="007177A4">
            <w:pPr>
              <w:spacing w:after="0" w:line="240" w:lineRule="auto"/>
              <w:contextualSpacing/>
              <w:jc w:val="center"/>
              <w:rPr>
                <w:rFonts w:ascii="Arial" w:eastAsia="Times New Roman" w:hAnsi="Arial" w:cs="Arial"/>
                <w:bCs/>
                <w:color w:val="000000"/>
              </w:rPr>
            </w:pPr>
            <w:r w:rsidRPr="007177A4">
              <w:rPr>
                <w:rFonts w:ascii="Arial" w:eastAsia="Times New Roman" w:hAnsi="Arial" w:cs="Arial"/>
                <w:bCs/>
                <w:color w:val="000000"/>
              </w:rPr>
              <w:t>P # 33</w:t>
            </w:r>
          </w:p>
          <w:p w:rsidR="007177A4" w:rsidRPr="0010156E" w:rsidRDefault="007177A4" w:rsidP="007177A4">
            <w:pPr>
              <w:spacing w:after="0" w:line="240" w:lineRule="auto"/>
              <w:contextualSpacing/>
              <w:jc w:val="center"/>
              <w:rPr>
                <w:rFonts w:ascii="Arial" w:eastAsia="Times New Roman" w:hAnsi="Arial" w:cs="Arial"/>
                <w:bCs/>
                <w:color w:val="000000"/>
              </w:rPr>
            </w:pPr>
            <w:r w:rsidRPr="007177A4">
              <w:rPr>
                <w:rFonts w:ascii="Arial" w:eastAsia="Times New Roman" w:hAnsi="Arial" w:cs="Arial"/>
                <w:bCs/>
                <w:color w:val="000000"/>
              </w:rPr>
              <w:t>Item # 230</w:t>
            </w:r>
          </w:p>
        </w:tc>
        <w:tc>
          <w:tcPr>
            <w:tcW w:w="450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2729B1">
            <w:pPr>
              <w:spacing w:line="240" w:lineRule="auto"/>
              <w:contextualSpacing/>
              <w:jc w:val="both"/>
              <w:rPr>
                <w:rFonts w:ascii="Arial" w:hAnsi="Arial" w:cs="Arial"/>
                <w:bCs/>
                <w:color w:val="000000"/>
              </w:rPr>
            </w:pPr>
            <w:r w:rsidRPr="007177A4">
              <w:rPr>
                <w:rFonts w:ascii="Arial" w:hAnsi="Arial" w:cs="Arial"/>
                <w:bCs/>
                <w:color w:val="000000"/>
              </w:rPr>
              <w:t>Providing &amp; fixing Brass bracket lamp holder suitable for 12mm (1/2)’’ dia bracket</w:t>
            </w:r>
          </w:p>
          <w:p w:rsidR="007177A4" w:rsidRPr="0010156E" w:rsidRDefault="007177A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7177A4">
            <w:pPr>
              <w:spacing w:line="240" w:lineRule="auto"/>
              <w:contextualSpacing/>
              <w:jc w:val="right"/>
              <w:rPr>
                <w:rFonts w:ascii="Arial" w:hAnsi="Arial" w:cs="Arial"/>
                <w:b/>
                <w:bCs/>
                <w:color w:val="000000"/>
              </w:rPr>
            </w:pPr>
            <w:r>
              <w:rPr>
                <w:rFonts w:ascii="Arial" w:hAnsi="Arial" w:cs="Arial"/>
                <w:b/>
                <w:bCs/>
                <w:color w:val="000000"/>
              </w:rPr>
              <w:t>Rs. 720.00</w:t>
            </w:r>
          </w:p>
        </w:tc>
      </w:tr>
      <w:tr w:rsidR="007177A4" w:rsidRPr="00EE7E82" w:rsidTr="00F93536">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77A4" w:rsidRPr="00EE7E82" w:rsidRDefault="007177A4" w:rsidP="00064359">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Electric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7177A4" w:rsidRPr="00EE7E82" w:rsidRDefault="007177A4" w:rsidP="007177A4">
            <w:pPr>
              <w:spacing w:after="0"/>
              <w:jc w:val="right"/>
              <w:rPr>
                <w:rFonts w:ascii="Arial" w:hAnsi="Arial" w:cs="Arial"/>
                <w:b/>
                <w:bCs/>
                <w:color w:val="000000"/>
              </w:rPr>
            </w:pPr>
            <w:r>
              <w:rPr>
                <w:rFonts w:ascii="Arial" w:hAnsi="Arial" w:cs="Arial"/>
                <w:b/>
                <w:bCs/>
                <w:color w:val="000000"/>
              </w:rPr>
              <w:t>Rs. 6,920.00</w:t>
            </w:r>
          </w:p>
        </w:tc>
      </w:tr>
      <w:tr w:rsidR="007177A4" w:rsidRPr="00593A19" w:rsidTr="00F93536">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7A4" w:rsidRPr="00003926" w:rsidRDefault="007177A4" w:rsidP="00F93536">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7177A4" w:rsidRDefault="007177A4" w:rsidP="00F93536">
            <w:pPr>
              <w:spacing w:after="0" w:line="240" w:lineRule="auto"/>
              <w:jc w:val="right"/>
              <w:rPr>
                <w:rFonts w:ascii="Arial" w:eastAsia="Times New Roman" w:hAnsi="Arial" w:cs="Arial"/>
                <w:b/>
                <w:bCs/>
                <w:color w:val="000000"/>
                <w:szCs w:val="24"/>
              </w:rPr>
            </w:pPr>
          </w:p>
          <w:p w:rsidR="007177A4" w:rsidRDefault="007177A4" w:rsidP="00F93536">
            <w:pPr>
              <w:spacing w:after="0" w:line="240" w:lineRule="auto"/>
              <w:jc w:val="right"/>
              <w:rPr>
                <w:rFonts w:ascii="Arial" w:eastAsia="Times New Roman" w:hAnsi="Arial" w:cs="Arial"/>
                <w:b/>
                <w:bCs/>
                <w:color w:val="000000"/>
                <w:szCs w:val="24"/>
              </w:rPr>
            </w:pPr>
          </w:p>
          <w:p w:rsidR="007177A4" w:rsidRPr="00593A19" w:rsidRDefault="007177A4" w:rsidP="00F93536">
            <w:pPr>
              <w:spacing w:after="0" w:line="240" w:lineRule="auto"/>
              <w:jc w:val="right"/>
              <w:rPr>
                <w:rFonts w:ascii="Arial" w:eastAsia="Times New Roman" w:hAnsi="Arial" w:cs="Arial"/>
                <w:b/>
                <w:bCs/>
                <w:color w:val="000000"/>
                <w:sz w:val="8"/>
                <w:szCs w:val="24"/>
              </w:rPr>
            </w:pPr>
          </w:p>
        </w:tc>
      </w:tr>
      <w:tr w:rsidR="007177A4" w:rsidRPr="00003926" w:rsidTr="007414B1">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177A4" w:rsidRPr="00003926" w:rsidRDefault="007177A4" w:rsidP="007414B1">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Electric</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7177A4" w:rsidRDefault="007177A4" w:rsidP="007414B1">
            <w:pPr>
              <w:spacing w:after="0" w:line="240" w:lineRule="auto"/>
              <w:jc w:val="right"/>
              <w:rPr>
                <w:rFonts w:ascii="Arial" w:eastAsia="Times New Roman" w:hAnsi="Arial" w:cs="Arial"/>
                <w:b/>
                <w:bCs/>
                <w:color w:val="000000"/>
                <w:szCs w:val="24"/>
              </w:rPr>
            </w:pPr>
          </w:p>
          <w:p w:rsidR="007177A4" w:rsidRDefault="007177A4" w:rsidP="007414B1">
            <w:pPr>
              <w:spacing w:after="0" w:line="240" w:lineRule="auto"/>
              <w:jc w:val="right"/>
              <w:rPr>
                <w:rFonts w:ascii="Arial" w:eastAsia="Times New Roman" w:hAnsi="Arial" w:cs="Arial"/>
                <w:b/>
                <w:bCs/>
                <w:color w:val="000000"/>
                <w:szCs w:val="24"/>
              </w:rPr>
            </w:pPr>
          </w:p>
          <w:p w:rsidR="007177A4" w:rsidRPr="00003926" w:rsidRDefault="007177A4" w:rsidP="007414B1">
            <w:pPr>
              <w:spacing w:after="0" w:line="240" w:lineRule="auto"/>
              <w:jc w:val="right"/>
              <w:rPr>
                <w:rFonts w:ascii="Arial" w:eastAsia="Times New Roman" w:hAnsi="Arial" w:cs="Arial"/>
                <w:b/>
                <w:bCs/>
                <w:color w:val="000000"/>
                <w:szCs w:val="24"/>
              </w:rPr>
            </w:pPr>
          </w:p>
        </w:tc>
      </w:tr>
    </w:tbl>
    <w:p w:rsidR="00687D74" w:rsidRDefault="00687D74"/>
    <w:p w:rsidR="00B079A7" w:rsidRDefault="00687D74">
      <w:r>
        <w:br w:type="page"/>
      </w:r>
    </w:p>
    <w:tbl>
      <w:tblPr>
        <w:tblW w:w="11250" w:type="dxa"/>
        <w:tblInd w:w="-702" w:type="dxa"/>
        <w:tblLayout w:type="fixed"/>
        <w:tblLook w:val="04A0"/>
      </w:tblPr>
      <w:tblGrid>
        <w:gridCol w:w="540"/>
        <w:gridCol w:w="4770"/>
        <w:gridCol w:w="990"/>
        <w:gridCol w:w="1170"/>
        <w:gridCol w:w="1800"/>
        <w:gridCol w:w="1980"/>
      </w:tblGrid>
      <w:tr w:rsidR="00B079A7" w:rsidRPr="00E364B4" w:rsidTr="00133ECA">
        <w:trPr>
          <w:trHeight w:val="315"/>
        </w:trPr>
        <w:tc>
          <w:tcPr>
            <w:tcW w:w="11250" w:type="dxa"/>
            <w:gridSpan w:val="6"/>
            <w:tcBorders>
              <w:top w:val="nil"/>
              <w:left w:val="nil"/>
              <w:bottom w:val="nil"/>
              <w:right w:val="nil"/>
            </w:tcBorders>
            <w:shd w:val="clear" w:color="auto" w:fill="auto"/>
            <w:vAlign w:val="center"/>
            <w:hideMark/>
          </w:tcPr>
          <w:p w:rsidR="00B079A7" w:rsidRDefault="007177A4" w:rsidP="00133EC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MEDICAL</w:t>
            </w:r>
            <w:r w:rsidR="00674664">
              <w:rPr>
                <w:rFonts w:ascii="Arial" w:eastAsia="Times New Roman" w:hAnsi="Arial" w:cs="Arial"/>
                <w:b/>
                <w:bCs/>
                <w:color w:val="000000"/>
                <w:sz w:val="24"/>
                <w:szCs w:val="24"/>
                <w:u w:val="single"/>
              </w:rPr>
              <w:t xml:space="preserve"> OPD</w:t>
            </w:r>
          </w:p>
          <w:p w:rsidR="00B079A7" w:rsidRPr="00A8518A" w:rsidRDefault="00B079A7" w:rsidP="00133ECA">
            <w:pPr>
              <w:spacing w:line="240" w:lineRule="auto"/>
              <w:contextualSpacing/>
              <w:jc w:val="center"/>
            </w:pPr>
          </w:p>
        </w:tc>
      </w:tr>
      <w:tr w:rsidR="00B079A7" w:rsidRPr="00E364B4" w:rsidTr="00133ECA">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079A7" w:rsidRDefault="00B079A7" w:rsidP="00133ECA">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B079A7" w:rsidRPr="00E364B4" w:rsidRDefault="00B079A7" w:rsidP="00133ECA">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47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133ECA">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133ECA">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B079A7" w:rsidRPr="00E364B4" w:rsidTr="00133ECA">
        <w:trPr>
          <w:trHeight w:val="432"/>
        </w:trPr>
        <w:tc>
          <w:tcPr>
            <w:tcW w:w="11250" w:type="dxa"/>
            <w:gridSpan w:val="6"/>
            <w:tcBorders>
              <w:top w:val="nil"/>
              <w:left w:val="single" w:sz="4" w:space="0" w:color="auto"/>
              <w:bottom w:val="single" w:sz="4" w:space="0" w:color="auto"/>
              <w:right w:val="single" w:sz="4" w:space="0" w:color="auto"/>
            </w:tcBorders>
            <w:shd w:val="clear" w:color="auto" w:fill="auto"/>
            <w:noWrap/>
            <w:vAlign w:val="center"/>
            <w:hideMark/>
          </w:tcPr>
          <w:p w:rsidR="00B079A7" w:rsidRPr="00235C11" w:rsidRDefault="00B079A7" w:rsidP="00133ECA">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NON SCHEDULE ITEMS</w:t>
            </w:r>
          </w:p>
        </w:tc>
      </w:tr>
      <w:tr w:rsidR="00B079A7"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133ECA">
            <w:pPr>
              <w:spacing w:line="240" w:lineRule="auto"/>
              <w:contextualSpacing/>
              <w:jc w:val="both"/>
              <w:rPr>
                <w:rFonts w:ascii="Arial" w:hAnsi="Arial" w:cs="Arial"/>
                <w:bCs/>
                <w:color w:val="000000"/>
              </w:rPr>
            </w:pPr>
            <w:r w:rsidRPr="00674664">
              <w:rPr>
                <w:rFonts w:ascii="Arial" w:hAnsi="Arial" w:cs="Arial"/>
                <w:bCs/>
                <w:color w:val="000000"/>
              </w:rPr>
              <w:t>Providing and fixing LED Tubelight 4feet (T5) complete set</w:t>
            </w:r>
          </w:p>
          <w:p w:rsidR="00674664" w:rsidRPr="00150440" w:rsidRDefault="00674664" w:rsidP="00133ECA">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674664">
            <w:pPr>
              <w:spacing w:line="240" w:lineRule="auto"/>
              <w:contextualSpacing/>
              <w:jc w:val="center"/>
              <w:rPr>
                <w:rFonts w:ascii="Arial" w:hAnsi="Arial" w:cs="Arial"/>
                <w:color w:val="000000"/>
              </w:rPr>
            </w:pPr>
            <w:r>
              <w:rPr>
                <w:rFonts w:ascii="Arial" w:hAnsi="Arial" w:cs="Arial"/>
                <w:color w:val="000000"/>
              </w:rPr>
              <w:t xml:space="preserve">Per </w:t>
            </w:r>
            <w:r w:rsidR="00674664">
              <w:rPr>
                <w:rFonts w:ascii="Arial" w:hAnsi="Arial" w:cs="Arial"/>
                <w:color w:val="000000"/>
              </w:rPr>
              <w:t>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Pr="000C442A" w:rsidRDefault="00674664" w:rsidP="00133ECA">
            <w:pPr>
              <w:spacing w:line="240" w:lineRule="auto"/>
              <w:contextualSpacing/>
              <w:jc w:val="center"/>
              <w:rPr>
                <w:rFonts w:ascii="Arial" w:hAnsi="Arial" w:cs="Arial"/>
              </w:rPr>
            </w:pPr>
            <w:r>
              <w:rPr>
                <w:rFonts w:ascii="Arial" w:hAnsi="Arial" w:cs="Arial"/>
              </w:rPr>
              <w:t>40</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133ECA">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133ECA">
            <w:pPr>
              <w:spacing w:line="240" w:lineRule="auto"/>
              <w:contextualSpacing/>
              <w:jc w:val="right"/>
              <w:rPr>
                <w:rFonts w:ascii="Arial" w:hAnsi="Arial" w:cs="Arial"/>
                <w:b/>
                <w:bCs/>
                <w:color w:val="000000"/>
              </w:rPr>
            </w:pPr>
          </w:p>
        </w:tc>
      </w:tr>
      <w:tr w:rsidR="00B079A7"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133ECA">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Bracket Fan 18" Metal Body (Heavy Duty) Best Quality </w:t>
            </w:r>
          </w:p>
          <w:p w:rsidR="00674664" w:rsidRPr="00F52728" w:rsidRDefault="00674664" w:rsidP="00133ECA">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133ECA">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7177A4">
            <w:pPr>
              <w:spacing w:line="240" w:lineRule="auto"/>
              <w:contextualSpacing/>
              <w:jc w:val="center"/>
              <w:rPr>
                <w:rFonts w:ascii="Arial" w:hAnsi="Arial" w:cs="Arial"/>
              </w:rPr>
            </w:pPr>
            <w:r>
              <w:rPr>
                <w:rFonts w:ascii="Arial" w:hAnsi="Arial" w:cs="Arial"/>
              </w:rPr>
              <w:t>1</w:t>
            </w:r>
            <w:r w:rsidR="007177A4">
              <w:rPr>
                <w:rFonts w:ascii="Arial" w:hAnsi="Arial" w:cs="Arial"/>
              </w:rPr>
              <w:t>0</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133ECA">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133ECA">
            <w:pPr>
              <w:spacing w:line="240" w:lineRule="auto"/>
              <w:contextualSpacing/>
              <w:jc w:val="right"/>
              <w:rPr>
                <w:rFonts w:ascii="Arial" w:hAnsi="Arial" w:cs="Arial"/>
                <w:b/>
                <w:bCs/>
                <w:color w:val="000000"/>
              </w:rPr>
            </w:pPr>
          </w:p>
        </w:tc>
      </w:tr>
      <w:tr w:rsidR="00B079A7"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133ECA">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Ceiling Fan 56" (Heavy Duty) Best Quality </w:t>
            </w:r>
          </w:p>
          <w:p w:rsidR="00674664" w:rsidRPr="00B079A7" w:rsidRDefault="00674664" w:rsidP="00133ECA">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133ECA">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Default="007177A4" w:rsidP="00133ECA">
            <w:pPr>
              <w:spacing w:line="240" w:lineRule="auto"/>
              <w:contextualSpacing/>
              <w:jc w:val="center"/>
              <w:rPr>
                <w:rFonts w:ascii="Arial" w:hAnsi="Arial" w:cs="Arial"/>
              </w:rPr>
            </w:pPr>
            <w:r>
              <w:rPr>
                <w:rFonts w:ascii="Arial" w:hAnsi="Arial" w:cs="Arial"/>
              </w:rPr>
              <w:t>10</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133ECA">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133ECA">
            <w:pPr>
              <w:spacing w:line="240" w:lineRule="auto"/>
              <w:contextualSpacing/>
              <w:jc w:val="right"/>
              <w:rPr>
                <w:rFonts w:ascii="Arial" w:hAnsi="Arial" w:cs="Arial"/>
                <w:b/>
                <w:bCs/>
                <w:color w:val="000000"/>
              </w:rPr>
            </w:pPr>
          </w:p>
        </w:tc>
      </w:tr>
      <w:tr w:rsidR="00674664"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674664" w:rsidRDefault="00674664"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477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133ECA">
            <w:pPr>
              <w:spacing w:line="240" w:lineRule="auto"/>
              <w:contextualSpacing/>
              <w:jc w:val="both"/>
              <w:rPr>
                <w:rFonts w:ascii="Arial" w:hAnsi="Arial" w:cs="Arial"/>
                <w:bCs/>
                <w:color w:val="000000"/>
              </w:rPr>
            </w:pPr>
            <w:r w:rsidRPr="00674664">
              <w:rPr>
                <w:rFonts w:ascii="Arial" w:hAnsi="Arial" w:cs="Arial"/>
                <w:bCs/>
                <w:color w:val="000000"/>
              </w:rPr>
              <w:t>Providing and fixing Energy Saver 24Watts (Best Quality)</w:t>
            </w:r>
          </w:p>
          <w:p w:rsidR="00674664" w:rsidRPr="00674664" w:rsidRDefault="00674664" w:rsidP="00133ECA">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133ECA">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674664" w:rsidRDefault="007177A4" w:rsidP="00133ECA">
            <w:pPr>
              <w:spacing w:line="240" w:lineRule="auto"/>
              <w:contextualSpacing/>
              <w:jc w:val="center"/>
              <w:rPr>
                <w:rFonts w:ascii="Arial" w:hAnsi="Arial" w:cs="Arial"/>
              </w:rPr>
            </w:pPr>
            <w:r>
              <w:rPr>
                <w:rFonts w:ascii="Arial" w:hAnsi="Arial" w:cs="Arial"/>
              </w:rPr>
              <w:t>06</w:t>
            </w:r>
          </w:p>
        </w:tc>
        <w:tc>
          <w:tcPr>
            <w:tcW w:w="180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133ECA">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133ECA">
            <w:pPr>
              <w:spacing w:line="240" w:lineRule="auto"/>
              <w:contextualSpacing/>
              <w:jc w:val="right"/>
              <w:rPr>
                <w:rFonts w:ascii="Arial" w:hAnsi="Arial" w:cs="Arial"/>
                <w:b/>
                <w:bCs/>
                <w:color w:val="000000"/>
              </w:rPr>
            </w:pPr>
          </w:p>
        </w:tc>
      </w:tr>
      <w:tr w:rsidR="007177A4"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177A4" w:rsidRDefault="007177A4"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477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both"/>
              <w:rPr>
                <w:rFonts w:ascii="Arial" w:hAnsi="Arial" w:cs="Arial"/>
                <w:bCs/>
                <w:color w:val="000000"/>
              </w:rPr>
            </w:pPr>
            <w:r w:rsidRPr="007177A4">
              <w:rPr>
                <w:rFonts w:ascii="Arial" w:hAnsi="Arial" w:cs="Arial"/>
                <w:bCs/>
                <w:color w:val="000000"/>
              </w:rPr>
              <w:t>Providing and fixing Energy Saver 85Watts (Best Quality)</w:t>
            </w:r>
          </w:p>
          <w:p w:rsidR="007177A4" w:rsidRPr="00674664" w:rsidRDefault="007177A4" w:rsidP="00133ECA">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center"/>
              <w:rPr>
                <w:rFonts w:ascii="Arial" w:hAnsi="Arial" w:cs="Arial"/>
              </w:rPr>
            </w:pPr>
            <w:r>
              <w:rPr>
                <w:rFonts w:ascii="Arial" w:hAnsi="Arial" w:cs="Arial"/>
              </w:rPr>
              <w:t>02</w:t>
            </w:r>
          </w:p>
        </w:tc>
        <w:tc>
          <w:tcPr>
            <w:tcW w:w="180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right"/>
              <w:rPr>
                <w:rFonts w:ascii="Arial" w:hAnsi="Arial" w:cs="Arial"/>
                <w:b/>
                <w:bCs/>
                <w:color w:val="000000"/>
              </w:rPr>
            </w:pPr>
          </w:p>
        </w:tc>
      </w:tr>
      <w:tr w:rsidR="007177A4" w:rsidTr="00133ECA">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177A4" w:rsidRDefault="007177A4" w:rsidP="00133ECA">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477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both"/>
              <w:rPr>
                <w:rFonts w:ascii="Arial" w:hAnsi="Arial" w:cs="Arial"/>
                <w:bCs/>
                <w:color w:val="000000"/>
              </w:rPr>
            </w:pPr>
            <w:r w:rsidRPr="007177A4">
              <w:rPr>
                <w:rFonts w:ascii="Arial" w:hAnsi="Arial" w:cs="Arial"/>
                <w:bCs/>
                <w:color w:val="000000"/>
              </w:rPr>
              <w:t>Providing and fixing Exhaust Fan 12" Metal Body (Heavy Duty) Best Quality</w:t>
            </w:r>
          </w:p>
          <w:p w:rsidR="007177A4" w:rsidRPr="00674664" w:rsidRDefault="007177A4" w:rsidP="00133ECA">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center"/>
              <w:rPr>
                <w:rFonts w:ascii="Arial" w:hAnsi="Arial" w:cs="Arial"/>
              </w:rPr>
            </w:pPr>
            <w:r>
              <w:rPr>
                <w:rFonts w:ascii="Arial" w:hAnsi="Arial" w:cs="Arial"/>
              </w:rPr>
              <w:t>04</w:t>
            </w:r>
          </w:p>
        </w:tc>
        <w:tc>
          <w:tcPr>
            <w:tcW w:w="180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7177A4" w:rsidRDefault="007177A4" w:rsidP="00133ECA">
            <w:pPr>
              <w:spacing w:line="240" w:lineRule="auto"/>
              <w:contextualSpacing/>
              <w:jc w:val="right"/>
              <w:rPr>
                <w:rFonts w:ascii="Arial" w:hAnsi="Arial" w:cs="Arial"/>
                <w:b/>
                <w:bCs/>
                <w:color w:val="000000"/>
              </w:rPr>
            </w:pPr>
          </w:p>
        </w:tc>
      </w:tr>
      <w:tr w:rsidR="007177A4" w:rsidRPr="00EE7E82" w:rsidTr="00133ECA">
        <w:trPr>
          <w:trHeight w:val="261"/>
        </w:trPr>
        <w:tc>
          <w:tcPr>
            <w:tcW w:w="9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7A4" w:rsidRPr="00EE7E82" w:rsidRDefault="007177A4" w:rsidP="00133ECA">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Non Schedule Item</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7177A4" w:rsidRDefault="007177A4" w:rsidP="00133ECA">
            <w:pPr>
              <w:spacing w:after="0"/>
              <w:jc w:val="right"/>
              <w:rPr>
                <w:rFonts w:ascii="Arial" w:hAnsi="Arial" w:cs="Arial"/>
                <w:b/>
                <w:bCs/>
                <w:color w:val="000000"/>
              </w:rPr>
            </w:pPr>
          </w:p>
          <w:p w:rsidR="007177A4" w:rsidRPr="00EE7E82" w:rsidRDefault="007177A4" w:rsidP="00133ECA">
            <w:pPr>
              <w:spacing w:after="0"/>
              <w:jc w:val="right"/>
              <w:rPr>
                <w:rFonts w:ascii="Arial" w:hAnsi="Arial" w:cs="Arial"/>
                <w:b/>
                <w:bCs/>
                <w:color w:val="000000"/>
              </w:rPr>
            </w:pPr>
          </w:p>
        </w:tc>
      </w:tr>
    </w:tbl>
    <w:p w:rsidR="00EB3087" w:rsidRDefault="00EB3087"/>
    <w:p w:rsidR="00EB3087" w:rsidRDefault="00EB3087" w:rsidP="00E44997">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w:t>
      </w:r>
      <w:r w:rsidR="00B079A7">
        <w:rPr>
          <w:rFonts w:ascii="Times New Roman" w:hAnsi="Times New Roman" w:cs="Times New Roman"/>
          <w:b/>
          <w:sz w:val="24"/>
          <w:szCs w:val="24"/>
        </w:rPr>
        <w:t>Plumbing</w:t>
      </w:r>
      <w:r>
        <w:rPr>
          <w:rFonts w:ascii="Times New Roman" w:hAnsi="Times New Roman" w:cs="Times New Roman"/>
          <w:b/>
          <w:sz w:val="24"/>
          <w:szCs w:val="24"/>
        </w:rPr>
        <w:t xml:space="preserve"> Works</w:t>
      </w:r>
      <w:r>
        <w:rPr>
          <w:rFonts w:ascii="Times New Roman" w:hAnsi="Times New Roman" w:cs="Times New Roman"/>
          <w:b/>
          <w:sz w:val="24"/>
          <w:szCs w:val="24"/>
        </w:rPr>
        <w:tab/>
        <w:t xml:space="preserve"> </w:t>
      </w:r>
      <w:r>
        <w:rPr>
          <w:rFonts w:ascii="Times New Roman" w:hAnsi="Times New Roman" w:cs="Times New Roman"/>
          <w:b/>
          <w:sz w:val="24"/>
          <w:szCs w:val="24"/>
        </w:rPr>
        <w:tab/>
        <w:t>(</w:t>
      </w:r>
      <w:r w:rsidR="00613733">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Total amount for Electric Works</w:t>
      </w:r>
      <w:r>
        <w:rPr>
          <w:rFonts w:ascii="Times New Roman" w:hAnsi="Times New Roman" w:cs="Times New Roman"/>
          <w:b/>
          <w:sz w:val="24"/>
          <w:szCs w:val="24"/>
        </w:rPr>
        <w:tab/>
        <w:t xml:space="preserve"> </w:t>
      </w:r>
      <w:r>
        <w:rPr>
          <w:rFonts w:ascii="Times New Roman" w:hAnsi="Times New Roman" w:cs="Times New Roman"/>
          <w:b/>
          <w:sz w:val="24"/>
          <w:szCs w:val="24"/>
        </w:rPr>
        <w:tab/>
        <w:t>(C)</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B079A7"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Non Schedule Item </w:t>
      </w:r>
      <w:r>
        <w:rPr>
          <w:rFonts w:ascii="Times New Roman" w:hAnsi="Times New Roman" w:cs="Times New Roman"/>
          <w:b/>
          <w:sz w:val="24"/>
          <w:szCs w:val="24"/>
        </w:rPr>
        <w:tab/>
        <w:t>(D)</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B079A7" w:rsidRPr="007D1470"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EB3087" w:rsidRPr="00A70BD9" w:rsidRDefault="00EB3087" w:rsidP="00EB3087">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sidR="00E44997">
        <w:rPr>
          <w:rFonts w:ascii="Times New Roman" w:hAnsi="Times New Roman" w:cs="Times New Roman"/>
          <w:b/>
          <w:sz w:val="24"/>
          <w:szCs w:val="24"/>
        </w:rPr>
        <w:t xml:space="preserve">(A + B </w:t>
      </w:r>
      <w:r w:rsidR="00B079A7">
        <w:rPr>
          <w:rFonts w:ascii="Times New Roman" w:hAnsi="Times New Roman" w:cs="Times New Roman"/>
          <w:b/>
          <w:sz w:val="24"/>
          <w:szCs w:val="24"/>
        </w:rPr>
        <w:t>+ C + D</w:t>
      </w:r>
      <w:r>
        <w:rPr>
          <w:rFonts w:ascii="Times New Roman" w:hAnsi="Times New Roman" w:cs="Times New Roman"/>
          <w:b/>
          <w:sz w:val="24"/>
          <w:szCs w:val="24"/>
        </w:rPr>
        <w:t>)</w:t>
      </w:r>
      <w:r>
        <w:rPr>
          <w:rFonts w:ascii="Times New Roman" w:hAnsi="Times New Roman" w:cs="Times New Roman"/>
          <w:b/>
          <w:sz w:val="24"/>
          <w:szCs w:val="24"/>
        </w:rPr>
        <w:tab/>
      </w:r>
      <w:r w:rsidR="00E4499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F1FCE" w:rsidRDefault="00EB3087" w:rsidP="00F52728">
      <w:pPr>
        <w:jc w:val="center"/>
        <w:rPr>
          <w:rFonts w:ascii="Times New Roman" w:hAnsi="Times New Roman"/>
          <w:b/>
          <w:sz w:val="24"/>
        </w:rPr>
      </w:pPr>
      <w:r>
        <w:rPr>
          <w:rFonts w:ascii="Arial" w:eastAsia="Times New Roman" w:hAnsi="Arial" w:cs="Arial"/>
          <w:b/>
          <w:bCs/>
          <w:color w:val="000000"/>
          <w:sz w:val="24"/>
          <w:szCs w:val="24"/>
          <w:u w:val="single"/>
        </w:rPr>
        <w:br w:type="page"/>
      </w:r>
      <w:r w:rsidR="00EF1FCE"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07BF9">
      <w:pPr>
        <w:numPr>
          <w:ilvl w:val="0"/>
          <w:numId w:val="10"/>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07BF9">
      <w:pPr>
        <w:numPr>
          <w:ilvl w:val="0"/>
          <w:numId w:val="11"/>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07BF9">
      <w:pPr>
        <w:numPr>
          <w:ilvl w:val="0"/>
          <w:numId w:val="12"/>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07BF9">
      <w:pPr>
        <w:numPr>
          <w:ilvl w:val="0"/>
          <w:numId w:val="13"/>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07BF9">
      <w:pPr>
        <w:numPr>
          <w:ilvl w:val="0"/>
          <w:numId w:val="14"/>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07BF9">
      <w:pPr>
        <w:numPr>
          <w:ilvl w:val="0"/>
          <w:numId w:val="15"/>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9B5" w:rsidRDefault="001149B5" w:rsidP="00F75FE0">
      <w:pPr>
        <w:spacing w:after="0" w:line="240" w:lineRule="auto"/>
      </w:pPr>
      <w:r>
        <w:separator/>
      </w:r>
    </w:p>
  </w:endnote>
  <w:endnote w:type="continuationSeparator" w:id="1">
    <w:p w:rsidR="001149B5" w:rsidRDefault="001149B5"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133ECA" w:rsidRDefault="00133ECA">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2F3FC8">
              <w:rPr>
                <w:b/>
                <w:noProof/>
              </w:rPr>
              <w:t>17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F3FC8">
              <w:rPr>
                <w:b/>
                <w:noProof/>
              </w:rPr>
              <w:t>17</w:t>
            </w:r>
            <w:r>
              <w:rPr>
                <w:b/>
                <w:sz w:val="24"/>
                <w:szCs w:val="24"/>
              </w:rPr>
              <w:fldChar w:fldCharType="end"/>
            </w:r>
          </w:p>
        </w:sdtContent>
      </w:sdt>
    </w:sdtContent>
  </w:sdt>
  <w:p w:rsidR="00133ECA" w:rsidRDefault="00133E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9B5" w:rsidRDefault="001149B5" w:rsidP="00F75FE0">
      <w:pPr>
        <w:spacing w:after="0" w:line="240" w:lineRule="auto"/>
      </w:pPr>
      <w:r>
        <w:separator/>
      </w:r>
    </w:p>
  </w:footnote>
  <w:footnote w:type="continuationSeparator" w:id="1">
    <w:p w:rsidR="001149B5" w:rsidRDefault="001149B5"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9044B0"/>
    <w:multiLevelType w:val="singleLevel"/>
    <w:tmpl w:val="9C7AA488"/>
    <w:lvl w:ilvl="0">
      <w:start w:val="3"/>
      <w:numFmt w:val="decimal"/>
      <w:lvlText w:val="%1."/>
      <w:legacy w:legacy="1" w:legacySpace="0" w:legacyIndent="360"/>
      <w:lvlJc w:val="left"/>
      <w:pPr>
        <w:ind w:left="360" w:hanging="360"/>
      </w:pPr>
    </w:lvl>
  </w:abstractNum>
  <w:abstractNum w:abstractNumId="5">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050D1"/>
    <w:multiLevelType w:val="singleLevel"/>
    <w:tmpl w:val="55AABB52"/>
    <w:lvl w:ilvl="0">
      <w:start w:val="1"/>
      <w:numFmt w:val="decimal"/>
      <w:lvlText w:val="%1."/>
      <w:legacy w:legacy="1" w:legacySpace="0" w:legacyIndent="720"/>
      <w:lvlJc w:val="left"/>
      <w:pPr>
        <w:ind w:left="720" w:hanging="720"/>
      </w:pPr>
    </w:lvl>
  </w:abstractNum>
  <w:abstractNum w:abstractNumId="8">
    <w:nsid w:val="52ED03DD"/>
    <w:multiLevelType w:val="singleLevel"/>
    <w:tmpl w:val="FE640B0A"/>
    <w:lvl w:ilvl="0">
      <w:start w:val="1"/>
      <w:numFmt w:val="none"/>
      <w:lvlText w:val=""/>
      <w:legacy w:legacy="1" w:legacySpace="0" w:legacyIndent="360"/>
      <w:lvlJc w:val="left"/>
    </w:lvl>
  </w:abstractNum>
  <w:abstractNum w:abstractNumId="9">
    <w:nsid w:val="53733D0B"/>
    <w:multiLevelType w:val="singleLevel"/>
    <w:tmpl w:val="FE640B0A"/>
    <w:lvl w:ilvl="0">
      <w:start w:val="1"/>
      <w:numFmt w:val="none"/>
      <w:lvlText w:val=""/>
      <w:legacy w:legacy="1" w:legacySpace="0" w:legacyIndent="360"/>
      <w:lvlJc w:val="left"/>
    </w:lvl>
  </w:abstractNum>
  <w:abstractNum w:abstractNumId="10">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56B0A0B"/>
    <w:multiLevelType w:val="singleLevel"/>
    <w:tmpl w:val="FE640B0A"/>
    <w:lvl w:ilvl="0">
      <w:start w:val="1"/>
      <w:numFmt w:val="none"/>
      <w:lvlText w:val=""/>
      <w:legacy w:legacy="1" w:legacySpace="0" w:legacyIndent="360"/>
      <w:lvlJc w:val="left"/>
    </w:lvl>
  </w:abstractNum>
  <w:abstractNum w:abstractNumId="14">
    <w:nsid w:val="659674C8"/>
    <w:multiLevelType w:val="singleLevel"/>
    <w:tmpl w:val="FE640B0A"/>
    <w:lvl w:ilvl="0">
      <w:start w:val="1"/>
      <w:numFmt w:val="none"/>
      <w:lvlText w:val=""/>
      <w:legacy w:legacy="1" w:legacySpace="0" w:legacyIndent="360"/>
      <w:lvlJc w:val="left"/>
    </w:lvl>
  </w:abstractNum>
  <w:abstractNum w:abstractNumId="15">
    <w:nsid w:val="67A27C67"/>
    <w:multiLevelType w:val="singleLevel"/>
    <w:tmpl w:val="FE640B0A"/>
    <w:lvl w:ilvl="0">
      <w:start w:val="1"/>
      <w:numFmt w:val="none"/>
      <w:lvlText w:val=""/>
      <w:legacy w:legacy="1" w:legacySpace="0" w:legacyIndent="360"/>
      <w:lvlJc w:val="left"/>
    </w:lvl>
  </w:abstractNum>
  <w:num w:numId="1">
    <w:abstractNumId w:val="2"/>
  </w:num>
  <w:num w:numId="2">
    <w:abstractNumId w:val="10"/>
  </w:num>
  <w:num w:numId="3">
    <w:abstractNumId w:val="11"/>
  </w:num>
  <w:num w:numId="4">
    <w:abstractNumId w:val="12"/>
  </w:num>
  <w:num w:numId="5">
    <w:abstractNumId w:val="3"/>
  </w:num>
  <w:num w:numId="6">
    <w:abstractNumId w:val="1"/>
  </w:num>
  <w:num w:numId="7">
    <w:abstractNumId w:val="6"/>
  </w:num>
  <w:num w:numId="8">
    <w:abstractNumId w:val="0"/>
  </w:num>
  <w:num w:numId="9">
    <w:abstractNumId w:val="7"/>
  </w:num>
  <w:num w:numId="10">
    <w:abstractNumId w:val="13"/>
  </w:num>
  <w:num w:numId="11">
    <w:abstractNumId w:val="14"/>
  </w:num>
  <w:num w:numId="12">
    <w:abstractNumId w:val="15"/>
  </w:num>
  <w:num w:numId="13">
    <w:abstractNumId w:val="9"/>
  </w:num>
  <w:num w:numId="14">
    <w:abstractNumId w:val="8"/>
  </w:num>
  <w:num w:numId="15">
    <w:abstractNumId w:val="4"/>
  </w:num>
  <w:num w:numId="16">
    <w:abstractNumId w:val="4"/>
    <w:lvlOverride w:ilvl="0">
      <w:lvl w:ilvl="0">
        <w:start w:val="1"/>
        <w:numFmt w:val="decimal"/>
        <w:lvlText w:val="%1."/>
        <w:legacy w:legacy="1" w:legacySpace="0" w:legacyIndent="720"/>
        <w:lvlJc w:val="left"/>
        <w:pPr>
          <w:ind w:left="720" w:hanging="720"/>
        </w:pPr>
      </w:lvl>
    </w:lvlOverride>
  </w:num>
  <w:num w:numId="1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3B3C"/>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4741F"/>
    <w:rsid w:val="00050DC6"/>
    <w:rsid w:val="00050DD4"/>
    <w:rsid w:val="00055D4C"/>
    <w:rsid w:val="00062A90"/>
    <w:rsid w:val="00064359"/>
    <w:rsid w:val="00067B8B"/>
    <w:rsid w:val="00073899"/>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770C"/>
    <w:rsid w:val="000C7A44"/>
    <w:rsid w:val="000D1015"/>
    <w:rsid w:val="000D2E17"/>
    <w:rsid w:val="000D4092"/>
    <w:rsid w:val="000D678A"/>
    <w:rsid w:val="000D6B8C"/>
    <w:rsid w:val="000D6E3E"/>
    <w:rsid w:val="000E1D3C"/>
    <w:rsid w:val="000E2F2D"/>
    <w:rsid w:val="000E40DC"/>
    <w:rsid w:val="000E4991"/>
    <w:rsid w:val="000E5F56"/>
    <w:rsid w:val="000E6A9D"/>
    <w:rsid w:val="000E776C"/>
    <w:rsid w:val="000F1EF0"/>
    <w:rsid w:val="000F282E"/>
    <w:rsid w:val="000F521D"/>
    <w:rsid w:val="00100325"/>
    <w:rsid w:val="0010156E"/>
    <w:rsid w:val="00102EC5"/>
    <w:rsid w:val="001036E1"/>
    <w:rsid w:val="001038B1"/>
    <w:rsid w:val="0010561C"/>
    <w:rsid w:val="00106621"/>
    <w:rsid w:val="00107192"/>
    <w:rsid w:val="001072FF"/>
    <w:rsid w:val="0010779C"/>
    <w:rsid w:val="00111CC8"/>
    <w:rsid w:val="001139AB"/>
    <w:rsid w:val="00113A25"/>
    <w:rsid w:val="001149B5"/>
    <w:rsid w:val="001159AE"/>
    <w:rsid w:val="001205C2"/>
    <w:rsid w:val="0012394D"/>
    <w:rsid w:val="00130492"/>
    <w:rsid w:val="00133C3F"/>
    <w:rsid w:val="00133ECA"/>
    <w:rsid w:val="00134886"/>
    <w:rsid w:val="001360D1"/>
    <w:rsid w:val="00140345"/>
    <w:rsid w:val="00141300"/>
    <w:rsid w:val="001419E0"/>
    <w:rsid w:val="00141D2A"/>
    <w:rsid w:val="0014492C"/>
    <w:rsid w:val="00147F97"/>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3C25"/>
    <w:rsid w:val="001872BA"/>
    <w:rsid w:val="00191371"/>
    <w:rsid w:val="00192736"/>
    <w:rsid w:val="00193951"/>
    <w:rsid w:val="001940EB"/>
    <w:rsid w:val="00194F51"/>
    <w:rsid w:val="001954CC"/>
    <w:rsid w:val="001A12B5"/>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7E28"/>
    <w:rsid w:val="001D04EC"/>
    <w:rsid w:val="001D07D1"/>
    <w:rsid w:val="001D0819"/>
    <w:rsid w:val="001D28CE"/>
    <w:rsid w:val="001D4E11"/>
    <w:rsid w:val="001D58A6"/>
    <w:rsid w:val="001D6FE0"/>
    <w:rsid w:val="001D7987"/>
    <w:rsid w:val="001E3B98"/>
    <w:rsid w:val="001E431E"/>
    <w:rsid w:val="001F4803"/>
    <w:rsid w:val="0020099E"/>
    <w:rsid w:val="00200FDC"/>
    <w:rsid w:val="002015B5"/>
    <w:rsid w:val="00203FE8"/>
    <w:rsid w:val="0021375F"/>
    <w:rsid w:val="00214A03"/>
    <w:rsid w:val="00216878"/>
    <w:rsid w:val="00223AB7"/>
    <w:rsid w:val="00225215"/>
    <w:rsid w:val="0023316A"/>
    <w:rsid w:val="00244AC7"/>
    <w:rsid w:val="002478BC"/>
    <w:rsid w:val="002539F5"/>
    <w:rsid w:val="002541C6"/>
    <w:rsid w:val="002548D0"/>
    <w:rsid w:val="00257234"/>
    <w:rsid w:val="0026145D"/>
    <w:rsid w:val="00266A13"/>
    <w:rsid w:val="00267FDB"/>
    <w:rsid w:val="00270D37"/>
    <w:rsid w:val="002729B1"/>
    <w:rsid w:val="002828D0"/>
    <w:rsid w:val="00283E5D"/>
    <w:rsid w:val="00286FDC"/>
    <w:rsid w:val="0028715C"/>
    <w:rsid w:val="0029222F"/>
    <w:rsid w:val="00292C45"/>
    <w:rsid w:val="00294DDE"/>
    <w:rsid w:val="002968B6"/>
    <w:rsid w:val="0029779F"/>
    <w:rsid w:val="00297D28"/>
    <w:rsid w:val="002A0504"/>
    <w:rsid w:val="002A13C3"/>
    <w:rsid w:val="002A13CF"/>
    <w:rsid w:val="002A1CF8"/>
    <w:rsid w:val="002A4C94"/>
    <w:rsid w:val="002A530C"/>
    <w:rsid w:val="002A5594"/>
    <w:rsid w:val="002B0E39"/>
    <w:rsid w:val="002B3A93"/>
    <w:rsid w:val="002B3E5F"/>
    <w:rsid w:val="002B3F77"/>
    <w:rsid w:val="002B53D5"/>
    <w:rsid w:val="002B5774"/>
    <w:rsid w:val="002C1029"/>
    <w:rsid w:val="002C53EE"/>
    <w:rsid w:val="002C5C29"/>
    <w:rsid w:val="002C5FFB"/>
    <w:rsid w:val="002D1ADD"/>
    <w:rsid w:val="002D4F5E"/>
    <w:rsid w:val="002D707D"/>
    <w:rsid w:val="002E36DC"/>
    <w:rsid w:val="002E7252"/>
    <w:rsid w:val="002F0519"/>
    <w:rsid w:val="002F182D"/>
    <w:rsid w:val="002F3A48"/>
    <w:rsid w:val="002F3FC8"/>
    <w:rsid w:val="002F4193"/>
    <w:rsid w:val="002F4A65"/>
    <w:rsid w:val="002F565D"/>
    <w:rsid w:val="002F77B5"/>
    <w:rsid w:val="00300446"/>
    <w:rsid w:val="003026C1"/>
    <w:rsid w:val="003105CD"/>
    <w:rsid w:val="00315630"/>
    <w:rsid w:val="00317A83"/>
    <w:rsid w:val="00321D90"/>
    <w:rsid w:val="003251D4"/>
    <w:rsid w:val="0033270C"/>
    <w:rsid w:val="003404B6"/>
    <w:rsid w:val="0034237F"/>
    <w:rsid w:val="00343068"/>
    <w:rsid w:val="0034407A"/>
    <w:rsid w:val="00344A80"/>
    <w:rsid w:val="00344FD1"/>
    <w:rsid w:val="00354F3F"/>
    <w:rsid w:val="00355FF2"/>
    <w:rsid w:val="00357B11"/>
    <w:rsid w:val="0036158E"/>
    <w:rsid w:val="0036330A"/>
    <w:rsid w:val="00365A30"/>
    <w:rsid w:val="0036770D"/>
    <w:rsid w:val="00367CC5"/>
    <w:rsid w:val="0037091F"/>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525C"/>
    <w:rsid w:val="003A5BFD"/>
    <w:rsid w:val="003B13FF"/>
    <w:rsid w:val="003B295D"/>
    <w:rsid w:val="003B5B34"/>
    <w:rsid w:val="003B6884"/>
    <w:rsid w:val="003B7BCA"/>
    <w:rsid w:val="003C23B3"/>
    <w:rsid w:val="003C35EB"/>
    <w:rsid w:val="003C3FBE"/>
    <w:rsid w:val="003C5BD2"/>
    <w:rsid w:val="003C5C8A"/>
    <w:rsid w:val="003C5EB1"/>
    <w:rsid w:val="003D2321"/>
    <w:rsid w:val="003D255C"/>
    <w:rsid w:val="003D5CEE"/>
    <w:rsid w:val="003D6915"/>
    <w:rsid w:val="003D745E"/>
    <w:rsid w:val="003D757F"/>
    <w:rsid w:val="003E35E7"/>
    <w:rsid w:val="003E4F51"/>
    <w:rsid w:val="003E6D68"/>
    <w:rsid w:val="003E6E11"/>
    <w:rsid w:val="003F1692"/>
    <w:rsid w:val="003F4140"/>
    <w:rsid w:val="003F4679"/>
    <w:rsid w:val="003F52C2"/>
    <w:rsid w:val="003F56A9"/>
    <w:rsid w:val="003F56BD"/>
    <w:rsid w:val="003F5C28"/>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519EA"/>
    <w:rsid w:val="00460284"/>
    <w:rsid w:val="004614F3"/>
    <w:rsid w:val="004626CB"/>
    <w:rsid w:val="004656C8"/>
    <w:rsid w:val="00477332"/>
    <w:rsid w:val="0048003B"/>
    <w:rsid w:val="00482A9C"/>
    <w:rsid w:val="00482C4F"/>
    <w:rsid w:val="00483D9C"/>
    <w:rsid w:val="00485F53"/>
    <w:rsid w:val="004942F5"/>
    <w:rsid w:val="00495D98"/>
    <w:rsid w:val="004A0236"/>
    <w:rsid w:val="004A07C7"/>
    <w:rsid w:val="004A3E3E"/>
    <w:rsid w:val="004A6261"/>
    <w:rsid w:val="004A696D"/>
    <w:rsid w:val="004B1411"/>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71E4"/>
    <w:rsid w:val="004E1EF8"/>
    <w:rsid w:val="004E43E1"/>
    <w:rsid w:val="004E45EE"/>
    <w:rsid w:val="004E565D"/>
    <w:rsid w:val="004E5B87"/>
    <w:rsid w:val="004F0437"/>
    <w:rsid w:val="004F0DB9"/>
    <w:rsid w:val="004F3EEF"/>
    <w:rsid w:val="004F403D"/>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71AD"/>
    <w:rsid w:val="0054794E"/>
    <w:rsid w:val="00554902"/>
    <w:rsid w:val="005562EF"/>
    <w:rsid w:val="00556790"/>
    <w:rsid w:val="0056030E"/>
    <w:rsid w:val="005622A0"/>
    <w:rsid w:val="00562BFE"/>
    <w:rsid w:val="00562CF4"/>
    <w:rsid w:val="00565D6C"/>
    <w:rsid w:val="0057153B"/>
    <w:rsid w:val="00574777"/>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C174D"/>
    <w:rsid w:val="005D0236"/>
    <w:rsid w:val="005D5AC5"/>
    <w:rsid w:val="005D6C31"/>
    <w:rsid w:val="005E1B97"/>
    <w:rsid w:val="005E2706"/>
    <w:rsid w:val="005E4036"/>
    <w:rsid w:val="005E58D8"/>
    <w:rsid w:val="005E6C93"/>
    <w:rsid w:val="005F20C4"/>
    <w:rsid w:val="005F2579"/>
    <w:rsid w:val="005F2D12"/>
    <w:rsid w:val="005F4187"/>
    <w:rsid w:val="005F4C69"/>
    <w:rsid w:val="005F5145"/>
    <w:rsid w:val="005F58BE"/>
    <w:rsid w:val="005F77B7"/>
    <w:rsid w:val="005F7BA2"/>
    <w:rsid w:val="0060060F"/>
    <w:rsid w:val="00600977"/>
    <w:rsid w:val="00604C4F"/>
    <w:rsid w:val="00605CA8"/>
    <w:rsid w:val="006066F2"/>
    <w:rsid w:val="00610797"/>
    <w:rsid w:val="00611855"/>
    <w:rsid w:val="00611B30"/>
    <w:rsid w:val="00612B2D"/>
    <w:rsid w:val="00613255"/>
    <w:rsid w:val="00613733"/>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627"/>
    <w:rsid w:val="00646634"/>
    <w:rsid w:val="00647271"/>
    <w:rsid w:val="0064736E"/>
    <w:rsid w:val="00652ADC"/>
    <w:rsid w:val="0065374F"/>
    <w:rsid w:val="006558CB"/>
    <w:rsid w:val="00656EE7"/>
    <w:rsid w:val="00657408"/>
    <w:rsid w:val="00660781"/>
    <w:rsid w:val="00663B90"/>
    <w:rsid w:val="0067223D"/>
    <w:rsid w:val="00672DC8"/>
    <w:rsid w:val="00674664"/>
    <w:rsid w:val="006746B2"/>
    <w:rsid w:val="006752C8"/>
    <w:rsid w:val="0067683B"/>
    <w:rsid w:val="00680454"/>
    <w:rsid w:val="00680782"/>
    <w:rsid w:val="006810DE"/>
    <w:rsid w:val="00681548"/>
    <w:rsid w:val="00682A19"/>
    <w:rsid w:val="00682EEE"/>
    <w:rsid w:val="00683208"/>
    <w:rsid w:val="00684712"/>
    <w:rsid w:val="00687174"/>
    <w:rsid w:val="00687449"/>
    <w:rsid w:val="00687D74"/>
    <w:rsid w:val="00692250"/>
    <w:rsid w:val="006960E8"/>
    <w:rsid w:val="006A1AA2"/>
    <w:rsid w:val="006A31F6"/>
    <w:rsid w:val="006A339A"/>
    <w:rsid w:val="006A39D1"/>
    <w:rsid w:val="006A71C5"/>
    <w:rsid w:val="006B18CB"/>
    <w:rsid w:val="006B2F80"/>
    <w:rsid w:val="006B4230"/>
    <w:rsid w:val="006C1F09"/>
    <w:rsid w:val="006C26AA"/>
    <w:rsid w:val="006C4BC4"/>
    <w:rsid w:val="006D1A3B"/>
    <w:rsid w:val="006D1CEC"/>
    <w:rsid w:val="006D2907"/>
    <w:rsid w:val="006D4730"/>
    <w:rsid w:val="006D6024"/>
    <w:rsid w:val="006D7CD5"/>
    <w:rsid w:val="006E0A6F"/>
    <w:rsid w:val="006E50F8"/>
    <w:rsid w:val="006E77F9"/>
    <w:rsid w:val="006F0B25"/>
    <w:rsid w:val="006F1C7C"/>
    <w:rsid w:val="006F4457"/>
    <w:rsid w:val="006F7436"/>
    <w:rsid w:val="006F7D91"/>
    <w:rsid w:val="006F7E4C"/>
    <w:rsid w:val="0070019B"/>
    <w:rsid w:val="00701285"/>
    <w:rsid w:val="00714263"/>
    <w:rsid w:val="0071541B"/>
    <w:rsid w:val="007177A4"/>
    <w:rsid w:val="00717E8E"/>
    <w:rsid w:val="007218DD"/>
    <w:rsid w:val="00725B16"/>
    <w:rsid w:val="007262EF"/>
    <w:rsid w:val="00730D7A"/>
    <w:rsid w:val="007317B2"/>
    <w:rsid w:val="007336DF"/>
    <w:rsid w:val="00733EDF"/>
    <w:rsid w:val="00733FE4"/>
    <w:rsid w:val="007360E4"/>
    <w:rsid w:val="00736B88"/>
    <w:rsid w:val="00736DF2"/>
    <w:rsid w:val="00736F15"/>
    <w:rsid w:val="007379B1"/>
    <w:rsid w:val="007414B1"/>
    <w:rsid w:val="007442CF"/>
    <w:rsid w:val="0074497B"/>
    <w:rsid w:val="007457AF"/>
    <w:rsid w:val="00746EE5"/>
    <w:rsid w:val="00751A1D"/>
    <w:rsid w:val="00753440"/>
    <w:rsid w:val="007538F2"/>
    <w:rsid w:val="00757681"/>
    <w:rsid w:val="007602E6"/>
    <w:rsid w:val="007617EE"/>
    <w:rsid w:val="007658A0"/>
    <w:rsid w:val="007665D1"/>
    <w:rsid w:val="007713B8"/>
    <w:rsid w:val="00772B14"/>
    <w:rsid w:val="007759C6"/>
    <w:rsid w:val="00777B33"/>
    <w:rsid w:val="007849B1"/>
    <w:rsid w:val="00790C38"/>
    <w:rsid w:val="007943C2"/>
    <w:rsid w:val="0079795E"/>
    <w:rsid w:val="007A40FC"/>
    <w:rsid w:val="007A55CF"/>
    <w:rsid w:val="007A5A31"/>
    <w:rsid w:val="007A72EC"/>
    <w:rsid w:val="007A767B"/>
    <w:rsid w:val="007B1805"/>
    <w:rsid w:val="007B3BFF"/>
    <w:rsid w:val="007C01A6"/>
    <w:rsid w:val="007C7007"/>
    <w:rsid w:val="007D1470"/>
    <w:rsid w:val="007D630F"/>
    <w:rsid w:val="007D72EB"/>
    <w:rsid w:val="007E0187"/>
    <w:rsid w:val="007E4D40"/>
    <w:rsid w:val="007E6FDC"/>
    <w:rsid w:val="007F1524"/>
    <w:rsid w:val="007F180E"/>
    <w:rsid w:val="007F55BB"/>
    <w:rsid w:val="007F6EBC"/>
    <w:rsid w:val="008008A2"/>
    <w:rsid w:val="008022B7"/>
    <w:rsid w:val="00802E4C"/>
    <w:rsid w:val="00804C7A"/>
    <w:rsid w:val="008163DA"/>
    <w:rsid w:val="00817EAD"/>
    <w:rsid w:val="00822A3D"/>
    <w:rsid w:val="00824E64"/>
    <w:rsid w:val="00825EB9"/>
    <w:rsid w:val="00827CD6"/>
    <w:rsid w:val="0083054B"/>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156"/>
    <w:rsid w:val="008868A6"/>
    <w:rsid w:val="00887415"/>
    <w:rsid w:val="0089011C"/>
    <w:rsid w:val="00892704"/>
    <w:rsid w:val="008927B9"/>
    <w:rsid w:val="00893C83"/>
    <w:rsid w:val="008A0752"/>
    <w:rsid w:val="008A283E"/>
    <w:rsid w:val="008A29E3"/>
    <w:rsid w:val="008A5EEF"/>
    <w:rsid w:val="008A638D"/>
    <w:rsid w:val="008A7F57"/>
    <w:rsid w:val="008B1FE7"/>
    <w:rsid w:val="008C170F"/>
    <w:rsid w:val="008C2AC8"/>
    <w:rsid w:val="008C2B89"/>
    <w:rsid w:val="008C3CC9"/>
    <w:rsid w:val="008C413D"/>
    <w:rsid w:val="008C5BAF"/>
    <w:rsid w:val="008C5E73"/>
    <w:rsid w:val="008C7633"/>
    <w:rsid w:val="008D0D5A"/>
    <w:rsid w:val="008D2CFE"/>
    <w:rsid w:val="008D3269"/>
    <w:rsid w:val="008D40F8"/>
    <w:rsid w:val="008D5955"/>
    <w:rsid w:val="008D5FD1"/>
    <w:rsid w:val="008D71D1"/>
    <w:rsid w:val="008E015A"/>
    <w:rsid w:val="008E3DA7"/>
    <w:rsid w:val="008E3E07"/>
    <w:rsid w:val="008E48F2"/>
    <w:rsid w:val="008F05A1"/>
    <w:rsid w:val="008F08FD"/>
    <w:rsid w:val="008F0B50"/>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6A42"/>
    <w:rsid w:val="009205F2"/>
    <w:rsid w:val="00920A49"/>
    <w:rsid w:val="009212AB"/>
    <w:rsid w:val="009217AA"/>
    <w:rsid w:val="009272B7"/>
    <w:rsid w:val="009305ED"/>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6C11"/>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219F0"/>
    <w:rsid w:val="00A22A26"/>
    <w:rsid w:val="00A23C21"/>
    <w:rsid w:val="00A242C4"/>
    <w:rsid w:val="00A25EB6"/>
    <w:rsid w:val="00A27994"/>
    <w:rsid w:val="00A27AC5"/>
    <w:rsid w:val="00A3179D"/>
    <w:rsid w:val="00A333E9"/>
    <w:rsid w:val="00A33E7F"/>
    <w:rsid w:val="00A35647"/>
    <w:rsid w:val="00A423D9"/>
    <w:rsid w:val="00A467CA"/>
    <w:rsid w:val="00A479ED"/>
    <w:rsid w:val="00A51BE3"/>
    <w:rsid w:val="00A51D19"/>
    <w:rsid w:val="00A5228D"/>
    <w:rsid w:val="00A55218"/>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3A87"/>
    <w:rsid w:val="00AB4835"/>
    <w:rsid w:val="00AB532C"/>
    <w:rsid w:val="00AB6488"/>
    <w:rsid w:val="00AC0264"/>
    <w:rsid w:val="00AC09AB"/>
    <w:rsid w:val="00AC143F"/>
    <w:rsid w:val="00AD11E2"/>
    <w:rsid w:val="00AD2606"/>
    <w:rsid w:val="00AD283C"/>
    <w:rsid w:val="00AD32A6"/>
    <w:rsid w:val="00AD4943"/>
    <w:rsid w:val="00AD69B1"/>
    <w:rsid w:val="00AD74C8"/>
    <w:rsid w:val="00AE05FB"/>
    <w:rsid w:val="00AE071F"/>
    <w:rsid w:val="00AE450C"/>
    <w:rsid w:val="00AE454C"/>
    <w:rsid w:val="00AE4870"/>
    <w:rsid w:val="00AE58BE"/>
    <w:rsid w:val="00AF045F"/>
    <w:rsid w:val="00AF111D"/>
    <w:rsid w:val="00AF234D"/>
    <w:rsid w:val="00AF3E2F"/>
    <w:rsid w:val="00B01806"/>
    <w:rsid w:val="00B01988"/>
    <w:rsid w:val="00B02132"/>
    <w:rsid w:val="00B03341"/>
    <w:rsid w:val="00B05472"/>
    <w:rsid w:val="00B06FB2"/>
    <w:rsid w:val="00B079A7"/>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5256B"/>
    <w:rsid w:val="00B52C42"/>
    <w:rsid w:val="00B56A16"/>
    <w:rsid w:val="00B60D7C"/>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639A"/>
    <w:rsid w:val="00BB2F46"/>
    <w:rsid w:val="00BB4136"/>
    <w:rsid w:val="00BB7292"/>
    <w:rsid w:val="00BB746B"/>
    <w:rsid w:val="00BC3970"/>
    <w:rsid w:val="00BC5704"/>
    <w:rsid w:val="00BC7D90"/>
    <w:rsid w:val="00BD006D"/>
    <w:rsid w:val="00BD007A"/>
    <w:rsid w:val="00BD1ECB"/>
    <w:rsid w:val="00BD613F"/>
    <w:rsid w:val="00BE0A49"/>
    <w:rsid w:val="00BE0E4B"/>
    <w:rsid w:val="00BE1D08"/>
    <w:rsid w:val="00BE5852"/>
    <w:rsid w:val="00BE7A6B"/>
    <w:rsid w:val="00BF1409"/>
    <w:rsid w:val="00BF1825"/>
    <w:rsid w:val="00BF3ECC"/>
    <w:rsid w:val="00BF510A"/>
    <w:rsid w:val="00BF65F2"/>
    <w:rsid w:val="00BF744E"/>
    <w:rsid w:val="00C06F33"/>
    <w:rsid w:val="00C07ED0"/>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0047"/>
    <w:rsid w:val="00C610AE"/>
    <w:rsid w:val="00C702A3"/>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3DFC"/>
    <w:rsid w:val="00CD54C8"/>
    <w:rsid w:val="00CD6B50"/>
    <w:rsid w:val="00CE1E38"/>
    <w:rsid w:val="00CE2226"/>
    <w:rsid w:val="00CE4083"/>
    <w:rsid w:val="00CE573A"/>
    <w:rsid w:val="00CF03ED"/>
    <w:rsid w:val="00CF281C"/>
    <w:rsid w:val="00CF422F"/>
    <w:rsid w:val="00CF4571"/>
    <w:rsid w:val="00CF55E4"/>
    <w:rsid w:val="00CF5DD3"/>
    <w:rsid w:val="00CF614B"/>
    <w:rsid w:val="00D000E3"/>
    <w:rsid w:val="00D00F64"/>
    <w:rsid w:val="00D022BC"/>
    <w:rsid w:val="00D03B88"/>
    <w:rsid w:val="00D04ADC"/>
    <w:rsid w:val="00D05F68"/>
    <w:rsid w:val="00D129A7"/>
    <w:rsid w:val="00D15373"/>
    <w:rsid w:val="00D32D77"/>
    <w:rsid w:val="00D3799E"/>
    <w:rsid w:val="00D40025"/>
    <w:rsid w:val="00D40AC3"/>
    <w:rsid w:val="00D40BEE"/>
    <w:rsid w:val="00D41E23"/>
    <w:rsid w:val="00D42855"/>
    <w:rsid w:val="00D428BD"/>
    <w:rsid w:val="00D431FC"/>
    <w:rsid w:val="00D43794"/>
    <w:rsid w:val="00D4567B"/>
    <w:rsid w:val="00D474D1"/>
    <w:rsid w:val="00D50B84"/>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2F94"/>
    <w:rsid w:val="00D870EE"/>
    <w:rsid w:val="00D90ADE"/>
    <w:rsid w:val="00D90C25"/>
    <w:rsid w:val="00D916A8"/>
    <w:rsid w:val="00D91945"/>
    <w:rsid w:val="00D95056"/>
    <w:rsid w:val="00D9743A"/>
    <w:rsid w:val="00DA0842"/>
    <w:rsid w:val="00DB05E1"/>
    <w:rsid w:val="00DB3B33"/>
    <w:rsid w:val="00DB3FF0"/>
    <w:rsid w:val="00DB47B2"/>
    <w:rsid w:val="00DB4DCC"/>
    <w:rsid w:val="00DB6011"/>
    <w:rsid w:val="00DB7697"/>
    <w:rsid w:val="00DC0CF9"/>
    <w:rsid w:val="00DC0F40"/>
    <w:rsid w:val="00DC142F"/>
    <w:rsid w:val="00DC1512"/>
    <w:rsid w:val="00DC1BCE"/>
    <w:rsid w:val="00DC27FD"/>
    <w:rsid w:val="00DC4570"/>
    <w:rsid w:val="00DC7B12"/>
    <w:rsid w:val="00DD4882"/>
    <w:rsid w:val="00DD599A"/>
    <w:rsid w:val="00DD5B9E"/>
    <w:rsid w:val="00DD5C54"/>
    <w:rsid w:val="00DD6E8A"/>
    <w:rsid w:val="00DE1903"/>
    <w:rsid w:val="00DE3666"/>
    <w:rsid w:val="00DE4702"/>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BF9"/>
    <w:rsid w:val="00E115BE"/>
    <w:rsid w:val="00E13111"/>
    <w:rsid w:val="00E13598"/>
    <w:rsid w:val="00E144D1"/>
    <w:rsid w:val="00E14560"/>
    <w:rsid w:val="00E24C2C"/>
    <w:rsid w:val="00E25959"/>
    <w:rsid w:val="00E25FE9"/>
    <w:rsid w:val="00E26D36"/>
    <w:rsid w:val="00E30E85"/>
    <w:rsid w:val="00E364B4"/>
    <w:rsid w:val="00E4331D"/>
    <w:rsid w:val="00E433AB"/>
    <w:rsid w:val="00E44997"/>
    <w:rsid w:val="00E45A66"/>
    <w:rsid w:val="00E46FF4"/>
    <w:rsid w:val="00E50DBA"/>
    <w:rsid w:val="00E521D8"/>
    <w:rsid w:val="00E60AB7"/>
    <w:rsid w:val="00E618C3"/>
    <w:rsid w:val="00E66833"/>
    <w:rsid w:val="00E73789"/>
    <w:rsid w:val="00E73B26"/>
    <w:rsid w:val="00E73F1F"/>
    <w:rsid w:val="00E749E6"/>
    <w:rsid w:val="00E750BA"/>
    <w:rsid w:val="00E8068D"/>
    <w:rsid w:val="00E80A04"/>
    <w:rsid w:val="00E82241"/>
    <w:rsid w:val="00E82D91"/>
    <w:rsid w:val="00E831AE"/>
    <w:rsid w:val="00E84B67"/>
    <w:rsid w:val="00E91E86"/>
    <w:rsid w:val="00E93888"/>
    <w:rsid w:val="00E95A03"/>
    <w:rsid w:val="00E95AC7"/>
    <w:rsid w:val="00E962E8"/>
    <w:rsid w:val="00EA0DB8"/>
    <w:rsid w:val="00EA1611"/>
    <w:rsid w:val="00EA52A8"/>
    <w:rsid w:val="00EA54DF"/>
    <w:rsid w:val="00EA5C68"/>
    <w:rsid w:val="00EA6845"/>
    <w:rsid w:val="00EB13A0"/>
    <w:rsid w:val="00EB3087"/>
    <w:rsid w:val="00EB4C7E"/>
    <w:rsid w:val="00EB5DA8"/>
    <w:rsid w:val="00EB75E7"/>
    <w:rsid w:val="00EC15FB"/>
    <w:rsid w:val="00EC1A29"/>
    <w:rsid w:val="00EC228A"/>
    <w:rsid w:val="00EC2E73"/>
    <w:rsid w:val="00EC47CE"/>
    <w:rsid w:val="00EC514B"/>
    <w:rsid w:val="00EC7476"/>
    <w:rsid w:val="00ED05AF"/>
    <w:rsid w:val="00ED0C67"/>
    <w:rsid w:val="00ED34D7"/>
    <w:rsid w:val="00ED5E95"/>
    <w:rsid w:val="00ED704C"/>
    <w:rsid w:val="00EE446C"/>
    <w:rsid w:val="00EE6FA7"/>
    <w:rsid w:val="00EE7E82"/>
    <w:rsid w:val="00EF09EE"/>
    <w:rsid w:val="00EF1FCE"/>
    <w:rsid w:val="00EF29F3"/>
    <w:rsid w:val="00EF50A1"/>
    <w:rsid w:val="00EF6380"/>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2728"/>
    <w:rsid w:val="00F555F4"/>
    <w:rsid w:val="00F55A5A"/>
    <w:rsid w:val="00F571D2"/>
    <w:rsid w:val="00F6515D"/>
    <w:rsid w:val="00F6633D"/>
    <w:rsid w:val="00F66DE0"/>
    <w:rsid w:val="00F711AA"/>
    <w:rsid w:val="00F718B4"/>
    <w:rsid w:val="00F742B0"/>
    <w:rsid w:val="00F75C92"/>
    <w:rsid w:val="00F75FE0"/>
    <w:rsid w:val="00F800AA"/>
    <w:rsid w:val="00F83DDE"/>
    <w:rsid w:val="00F84AE7"/>
    <w:rsid w:val="00F93536"/>
    <w:rsid w:val="00F9524C"/>
    <w:rsid w:val="00F95808"/>
    <w:rsid w:val="00F96220"/>
    <w:rsid w:val="00F96FD9"/>
    <w:rsid w:val="00FA1A15"/>
    <w:rsid w:val="00FA1C22"/>
    <w:rsid w:val="00FA4C3C"/>
    <w:rsid w:val="00FA51B4"/>
    <w:rsid w:val="00FA6832"/>
    <w:rsid w:val="00FA704D"/>
    <w:rsid w:val="00FB12EB"/>
    <w:rsid w:val="00FB21F0"/>
    <w:rsid w:val="00FB2F21"/>
    <w:rsid w:val="00FB5AC1"/>
    <w:rsid w:val="00FC0200"/>
    <w:rsid w:val="00FC16CC"/>
    <w:rsid w:val="00FC374D"/>
    <w:rsid w:val="00FC3864"/>
    <w:rsid w:val="00FC39C3"/>
    <w:rsid w:val="00FC3E78"/>
    <w:rsid w:val="00FC4E71"/>
    <w:rsid w:val="00FC7259"/>
    <w:rsid w:val="00FD2C5B"/>
    <w:rsid w:val="00FD67F1"/>
    <w:rsid w:val="00FE1784"/>
    <w:rsid w:val="00FE2DE5"/>
    <w:rsid w:val="00FE375F"/>
    <w:rsid w:val="00FE483F"/>
    <w:rsid w:val="00FE5A73"/>
    <w:rsid w:val="00FF0005"/>
    <w:rsid w:val="00FF37DC"/>
    <w:rsid w:val="00FF3F34"/>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3946</Words>
  <Characters>22496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26390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2017-03-07T12:26:00Z</cp:lastPrinted>
  <dcterms:created xsi:type="dcterms:W3CDTF">2017-02-14T15:51:00Z</dcterms:created>
  <dcterms:modified xsi:type="dcterms:W3CDTF">2017-03-07T14:57:00Z</dcterms:modified>
</cp:coreProperties>
</file>