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AE7B40" w:rsidRDefault="00AE7B40" w:rsidP="00AE7B40">
      <w:pPr>
        <w:ind w:left="720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AE7B40">
        <w:rPr>
          <w:rFonts w:asciiTheme="majorHAnsi" w:hAnsiTheme="majorHAnsi"/>
          <w:b/>
          <w:sz w:val="32"/>
          <w:szCs w:val="32"/>
        </w:rPr>
        <w:t>7.</w:t>
      </w:r>
      <w:r w:rsidRPr="00AE7B40">
        <w:rPr>
          <w:rFonts w:asciiTheme="majorHAnsi" w:hAnsiTheme="majorHAnsi"/>
          <w:bCs/>
          <w:sz w:val="30"/>
          <w:szCs w:val="30"/>
        </w:rPr>
        <w:tab/>
      </w:r>
      <w:r w:rsidRPr="00AE7B40">
        <w:rPr>
          <w:rFonts w:asciiTheme="majorHAnsi" w:hAnsiTheme="majorHAnsi"/>
          <w:b/>
          <w:sz w:val="28"/>
          <w:szCs w:val="28"/>
          <w:u w:val="single"/>
        </w:rPr>
        <w:t>RECONDITIONING OF ROAD FROM FARIDABAD ROAD TO BAARRIA PANHWAR VIA VILLAGE BROHI, ROAD FROM LONG MAHESSAR TO MANJAN VIA JOGGRA &amp; ROAD FROM BARIDARO TO VILLAGE BOTHRO, DISTRICT DADU (ADP # 1996).</w:t>
      </w: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AE7B40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AE7B40" w:rsidRPr="00AE7B40">
        <w:rPr>
          <w:rFonts w:asciiTheme="majorHAnsi" w:hAnsiTheme="majorHAnsi"/>
          <w:b/>
          <w:sz w:val="28"/>
          <w:szCs w:val="28"/>
          <w:u w:val="single"/>
        </w:rPr>
        <w:t>RECONDITIONING OF ROAD FROM FARIDABAD ROAD TO BAARRIA PANHWAR VIA VILLAGE BROHI, ROAD FROM LONG MAHESSAR TO MANJAN VIA JOGGRA &amp; ROAD FROM BARIDARO TO VILLAGE BOTHRO, DISTRICT DADU (ADP # 1996).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AE7B40" w:rsidRDefault="00AE7B40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D1281D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D1281D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E7B40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Reconditioning Of Road From Faridabad Road To 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Baarria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Panhwar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 Via Village 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Brohi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, Road From Long 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Mahessar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 To 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Manjan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 Via 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Joggra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 &amp; Road From 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Baridaro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 To Village 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Bothro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, District 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AE7B40" w:rsidRPr="00AE7B40">
        <w:rPr>
          <w:rFonts w:asciiTheme="majorHAnsi" w:hAnsiTheme="majorHAnsi"/>
          <w:bCs/>
          <w:sz w:val="24"/>
          <w:szCs w:val="24"/>
          <w:u w:val="single"/>
        </w:rPr>
        <w:t xml:space="preserve"> # 1996)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E7B40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AE7B40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E7B40">
        <w:rPr>
          <w:rFonts w:asciiTheme="majorHAnsi" w:hAnsiTheme="majorHAnsi"/>
          <w:b/>
          <w:u w:val="single"/>
        </w:rPr>
        <w:t>RECONDITIONING OF ROAD FROM FARIDABAD ROAD TO BAARRIA PANHWAR VIA VILLAGE BROHI, ROAD FROM LONG MAHESSAR TO MANJAN VIA JOGGRA &amp; ROAD FROM BARIDARO TO VILLAGE BOTHRO, DISTRICT DADU (ADP # 1996).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637C" w:rsidRDefault="009E637C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E637C" w:rsidRDefault="009E637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637C">
        <w:rPr>
          <w:szCs w:val="24"/>
        </w:rPr>
        <w:lastRenderedPageBreak/>
        <w:drawing>
          <wp:inline distT="0" distB="0" distL="0" distR="0">
            <wp:extent cx="5943600" cy="862173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21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9E637C" w:rsidRDefault="009E637C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E637C">
        <w:rPr>
          <w:szCs w:val="24"/>
        </w:rPr>
        <w:lastRenderedPageBreak/>
        <w:drawing>
          <wp:inline distT="0" distB="0" distL="0" distR="0">
            <wp:extent cx="5943600" cy="866236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62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876CA"/>
    <w:rsid w:val="0037654E"/>
    <w:rsid w:val="00445B8A"/>
    <w:rsid w:val="004A3893"/>
    <w:rsid w:val="004A4742"/>
    <w:rsid w:val="004B3B46"/>
    <w:rsid w:val="0051548C"/>
    <w:rsid w:val="00554D9C"/>
    <w:rsid w:val="005D62A4"/>
    <w:rsid w:val="00645CD7"/>
    <w:rsid w:val="006E466E"/>
    <w:rsid w:val="00751BEB"/>
    <w:rsid w:val="00787CDA"/>
    <w:rsid w:val="007C7425"/>
    <w:rsid w:val="00833F15"/>
    <w:rsid w:val="008B714F"/>
    <w:rsid w:val="009040B6"/>
    <w:rsid w:val="009A0FB3"/>
    <w:rsid w:val="009E637C"/>
    <w:rsid w:val="00A0706D"/>
    <w:rsid w:val="00A80B23"/>
    <w:rsid w:val="00AE7B40"/>
    <w:rsid w:val="00AF5996"/>
    <w:rsid w:val="00BB2494"/>
    <w:rsid w:val="00BE589A"/>
    <w:rsid w:val="00C76571"/>
    <w:rsid w:val="00C80247"/>
    <w:rsid w:val="00C86E39"/>
    <w:rsid w:val="00CC2C53"/>
    <w:rsid w:val="00D1281D"/>
    <w:rsid w:val="00D544C1"/>
    <w:rsid w:val="00D836F6"/>
    <w:rsid w:val="00DB064B"/>
    <w:rsid w:val="00DC17A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37</Pages>
  <Words>17820</Words>
  <Characters>101575</Characters>
  <Application>Microsoft Office Word</Application>
  <DocSecurity>0</DocSecurity>
  <Lines>846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2017-02-06T08:55:00Z</dcterms:modified>
</cp:coreProperties>
</file>