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0</w:t>
      </w:r>
      <w:r w:rsidR="00D67069">
        <w:t>7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25.4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Default="0058605A" w:rsidP="002E05BD">
                  <w:pPr>
                    <w:rPr>
                      <w:rFonts w:ascii="Arial" w:hAnsi="Arial" w:cs="Arial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 w:rsidR="00D67069" w:rsidRPr="0079765D">
                    <w:rPr>
                      <w:rFonts w:ascii="Arial" w:hAnsi="Arial" w:cs="Arial"/>
                    </w:rPr>
                    <w:t>GBPS Panhwar Colony</w:t>
                  </w:r>
                  <w:r w:rsidR="00D67069">
                    <w:rPr>
                      <w:rFonts w:ascii="Arial" w:hAnsi="Arial" w:cs="Arial"/>
                    </w:rPr>
                    <w:t xml:space="preserve">  Taluka Mirpurkhas.</w:t>
                  </w:r>
                </w:p>
                <w:p w:rsidR="00D67069" w:rsidRPr="002E05BD" w:rsidRDefault="00D67069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43703F" w:rsidRDefault="00525F19" w:rsidP="00FF701D">
      <w:pPr>
        <w:spacing w:before="26" w:line="280" w:lineRule="exact"/>
        <w:ind w:left="240"/>
        <w:rPr>
          <w:rFonts w:ascii="Arial" w:hAnsi="Arial" w:cs="Arial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4530C4" w:rsidRPr="0079765D">
        <w:rPr>
          <w:rFonts w:ascii="Arial" w:hAnsi="Arial" w:cs="Arial"/>
        </w:rPr>
        <w:t xml:space="preserve">A.D.P.#. 173  (2016-17) Rehabilitation, Improvement/Renovation &amp; Provision for Missing Facilities in Existing Primary/ Elementary </w:t>
      </w:r>
      <w:r w:rsidR="004530C4" w:rsidRPr="0079765D">
        <w:rPr>
          <w:rFonts w:ascii="Arial" w:hAnsi="Arial" w:cs="Arial"/>
          <w:u w:val="single"/>
        </w:rPr>
        <w:t>Schools District Mirpurkhas.</w:t>
      </w:r>
      <w:r w:rsidR="004530C4">
        <w:rPr>
          <w:rFonts w:ascii="Arial" w:hAnsi="Arial" w:cs="Arial"/>
          <w:u w:val="single"/>
        </w:rPr>
        <w:t xml:space="preserve"> </w:t>
      </w:r>
      <w:r w:rsidR="0043703F" w:rsidRPr="0079765D">
        <w:rPr>
          <w:rFonts w:ascii="Arial" w:hAnsi="Arial" w:cs="Arial"/>
        </w:rPr>
        <w:t>GBPS Panhwar Colony</w:t>
      </w:r>
      <w:r w:rsidR="0043703F">
        <w:rPr>
          <w:rFonts w:ascii="Arial" w:hAnsi="Arial" w:cs="Arial"/>
        </w:rPr>
        <w:t xml:space="preserve"> Taluka Mirpurkhas</w:t>
      </w:r>
      <w:r w:rsidR="00D854B3">
        <w:rPr>
          <w:rFonts w:ascii="Arial" w:hAnsi="Arial" w:cs="Arial"/>
        </w:rPr>
        <w:t>.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2425F2">
        <w:rPr>
          <w:color w:val="000000"/>
        </w:rPr>
        <w:t>1,640,</w:t>
      </w:r>
      <w:r w:rsidR="00732360">
        <w:rPr>
          <w:color w:val="000000"/>
        </w:rPr>
        <w:t>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2425F2">
        <w:t>82</w:t>
      </w:r>
      <w:r w:rsidR="00312D7F">
        <w:t>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CDD" w:rsidRDefault="00302CDD" w:rsidP="008B0E2A">
      <w:r>
        <w:separator/>
      </w:r>
    </w:p>
  </w:endnote>
  <w:endnote w:type="continuationSeparator" w:id="1">
    <w:p w:rsidR="00302CDD" w:rsidRDefault="00302CDD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2425F2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CDD" w:rsidRDefault="00302CDD" w:rsidP="008B0E2A">
      <w:r>
        <w:separator/>
      </w:r>
    </w:p>
  </w:footnote>
  <w:footnote w:type="continuationSeparator" w:id="1">
    <w:p w:rsidR="00302CDD" w:rsidRDefault="00302CDD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425F2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302CDD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3703F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45EE"/>
    <w:rsid w:val="00662B09"/>
    <w:rsid w:val="006665D7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92C6C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67069"/>
    <w:rsid w:val="00D77B64"/>
    <w:rsid w:val="00D83EAC"/>
    <w:rsid w:val="00D854B3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6</cp:revision>
  <cp:lastPrinted>2017-02-03T16:00:00Z</cp:lastPrinted>
  <dcterms:created xsi:type="dcterms:W3CDTF">2017-02-03T16:00:00Z</dcterms:created>
  <dcterms:modified xsi:type="dcterms:W3CDTF">2017-02-03T16:02:00Z</dcterms:modified>
</cp:coreProperties>
</file>