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70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345" w:type="dxa"/>
          </w:tcPr>
          <w:p>
            <w:pPr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eastAsia="Times New Roman" w:cs="Courier New"/>
                <w:sz w:val="22"/>
                <w:szCs w:val="22"/>
              </w:rPr>
              <w:t>NAME OF SCHEME</w:t>
            </w:r>
            <w:r>
              <w:rPr>
                <w:rFonts w:ascii="Courier New" w:hAnsi="Courier New" w:eastAsia="Times New Roman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  <w:t>CONSTRUCTION OF ROAD FROM VILLAGE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  <w:t>QA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D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  <w:t>IR</w:t>
            </w:r>
            <w:r>
              <w:rPr>
                <w:rFonts w:hint="default" w:cs="Times New Roman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  <w:t>BUX MAITLO U/C LAL BUX KANDHRO TALUKA KINGR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u w:val="single"/>
              </w:rPr>
              <w:t>MILE0/0- 0/3</w:t>
            </w:r>
          </w:p>
          <w:p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Courier New" w:hAnsi="Courier New" w:cs="Courier New"/>
          <w:b/>
          <w:bCs/>
          <w:sz w:val="28"/>
          <w:szCs w:val="28"/>
          <w:u w:val="single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u w:val="single"/>
          <w:lang w:val="en-US"/>
        </w:rPr>
        <w:t>(SCHEDULE B)</w:t>
      </w:r>
    </w:p>
    <w:p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Style w:val="3"/>
        <w:tblW w:w="96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808"/>
        <w:gridCol w:w="618"/>
        <w:gridCol w:w="755"/>
        <w:gridCol w:w="269"/>
        <w:gridCol w:w="1688"/>
        <w:gridCol w:w="1360"/>
        <w:gridCol w:w="18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ITEM OF WORK</w:t>
            </w:r>
          </w:p>
        </w:tc>
        <w:tc>
          <w:tcPr>
            <w:tcW w:w="1024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AMOUNT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4" w:type="dxa"/>
            <w:gridSpan w:val="7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 xml:space="preserve"> PART-I (FORMATION</w:t>
            </w:r>
            <w:r>
              <w:rPr>
                <w:rFonts w:ascii="Arial" w:hAnsi="Arial" w:eastAsia="Times New Roman" w:cs="Arial"/>
                <w:sz w:val="22"/>
                <w:szCs w:val="22"/>
              </w:rPr>
              <w:t>)</w:t>
            </w:r>
          </w:p>
        </w:tc>
        <w:tc>
          <w:tcPr>
            <w:tcW w:w="181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</w:t>
            </w: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1/-Earth work for road embankment from bulldozers i/cs: plugging mixing clod breaking dressing &amp; compacting with optimum moisture content lead upto 100’ &amp; lift upto 5.0’in ordinary soil except in rock.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6"/>
          </w:tcPr>
          <w:p>
            <w:pPr>
              <w:tabs>
                <w:tab w:val="left" w:pos="1920"/>
              </w:tabs>
              <w:rPr>
                <w:rFonts w:ascii="Arial" w:hAnsi="Arial" w:eastAsia="Times New Roman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extra lead     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  = </w:t>
            </w:r>
            <w:r>
              <w:rPr>
                <w:rFonts w:ascii="Arial" w:hAnsi="Arial" w:cs="Arial"/>
                <w:sz w:val="20"/>
              </w:rPr>
              <w:t>47586</w:t>
            </w:r>
            <w:r>
              <w:rPr>
                <w:rFonts w:ascii="Arial" w:hAnsi="Arial" w:eastAsia="Times New Roman" w:cs="Arial"/>
                <w:sz w:val="20"/>
              </w:rPr>
              <w:t xml:space="preserve"> cft:</w:t>
            </w:r>
          </w:p>
          <w:p>
            <w:pPr>
              <w:tabs>
                <w:tab w:val="left" w:pos="1920"/>
              </w:tabs>
              <w:ind w:left="0" w:leftChars="0" w:right="1318" w:rightChars="628" w:firstLine="1460" w:firstLineChars="73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                       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</w:t>
            </w:r>
          </w:p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28600</w:t>
            </w:r>
          </w:p>
        </w:tc>
        <w:tc>
          <w:tcPr>
            <w:tcW w:w="2426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2712" w:type="dxa"/>
            <w:gridSpan w:val="3"/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@Rs.10253/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72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 %0Cft: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293256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B) COMPACTING UPTO  85% MODIFED DENSITY</w:t>
            </w:r>
          </w:p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0"/>
              </w:rPr>
              <w:t>Statement Attached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36" w:type="dxa"/>
            <w:tcBorders>
              <w:top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@Rs.7723/95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Rs:376928 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PART-II- (SUB-BASE COURSE)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 Preparing Sub-Base course by supplying &amp; spreading stone metal 1 ½”-2”gauge of approved quality from approved quarry in required thickness to proper camber &amp; grade i/cs: hand packing filling voids with 10 cft: screening &amp; Non plastic quarry fines of approved quality &amp; gauge from approved source watering &amp; compacting to achieve 98-100%density as per modified AASHO Specification (Rate i/cs: all costs of materials T&amp;P &amp; carriage upto site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6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 = </w:t>
            </w:r>
            <w:r>
              <w:rPr>
                <w:rFonts w:ascii="Arial" w:hAnsi="Arial" w:cs="Arial"/>
                <w:sz w:val="20"/>
              </w:rPr>
              <w:t>122364</w:t>
            </w:r>
            <w:r>
              <w:rPr>
                <w:rFonts w:ascii="Arial" w:hAnsi="Arial" w:eastAsia="Times New Roman" w:cs="Arial"/>
                <w:sz w:val="20"/>
              </w:rPr>
              <w:t xml:space="preserve"> Cft: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12200</w:t>
            </w:r>
          </w:p>
        </w:tc>
        <w:tc>
          <w:tcPr>
            <w:tcW w:w="2426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@Rs.6540/38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Cft: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797926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PART-III-(BASE COURSE I/CS: EDGING)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1/-Laying Brick on end edging i/cs: supply of 9”x4 ½”2”x3”Ist: Class Burnt bricks excavation for having edging with small size parallel to the road (Rate i/cs: lead upto side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5"/>
          </w:tcPr>
          <w:p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>
              <w:rPr>
                <w:rFonts w:ascii="Arial" w:hAnsi="Arial" w:eastAsia="Times New Roman" w:cs="Arial"/>
                <w:sz w:val="20"/>
              </w:rPr>
              <w:t>= 4078</w:t>
            </w:r>
          </w:p>
        </w:tc>
        <w:tc>
          <w:tcPr>
            <w:tcW w:w="1360" w:type="dxa"/>
          </w:tcPr>
          <w:p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</w:t>
            </w:r>
            <w:r>
              <w:rPr>
                <w:rFonts w:ascii="Arial" w:hAnsi="Arial" w:eastAsia="Times New Roman" w:cs="Arial"/>
                <w:sz w:val="20"/>
              </w:rPr>
              <w:t>Rft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6" w:type="dxa"/>
          </w:tcPr>
          <w:p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ab/>
            </w:r>
            <w:r>
              <w:rPr>
                <w:rFonts w:eastAsia="Times New Roman"/>
                <w:szCs w:val="21"/>
              </w:rPr>
              <w:t>4100</w:t>
            </w:r>
          </w:p>
        </w:tc>
        <w:tc>
          <w:tcPr>
            <w:tcW w:w="2426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Rft</w:t>
            </w:r>
          </w:p>
        </w:tc>
        <w:tc>
          <w:tcPr>
            <w:tcW w:w="1024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@Rs.2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7</w:t>
            </w:r>
            <w:r>
              <w:rPr>
                <w:rFonts w:ascii="Arial" w:hAnsi="Arial" w:eastAsia="Times New Roman" w:cs="Arial"/>
                <w:sz w:val="20"/>
              </w:rPr>
              <w:t>82/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05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114064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5"/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   = </w:t>
            </w:r>
            <w:r>
              <w:rPr>
                <w:rFonts w:ascii="Arial" w:hAnsi="Arial" w:cs="Arial"/>
                <w:sz w:val="20"/>
              </w:rPr>
              <w:t>6118</w:t>
            </w: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360" w:type="dxa"/>
          </w:tcPr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6100</w:t>
            </w:r>
          </w:p>
        </w:tc>
        <w:tc>
          <w:tcPr>
            <w:tcW w:w="2426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@Rs.7509/27</w:t>
            </w:r>
          </w:p>
        </w:tc>
        <w:tc>
          <w:tcPr>
            <w:tcW w:w="1360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eastAsia="Times New Roman" w:cs="Arial"/>
                <w:sz w:val="20"/>
              </w:rPr>
              <w:t>Rs: 458065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</w:tcPr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  <w:t>PART-IV-SURFACE TREATMENT.</w:t>
            </w:r>
          </w:p>
        </w:tc>
        <w:tc>
          <w:tcPr>
            <w:tcW w:w="1360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5"/>
          </w:tcPr>
          <w:p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= </w:t>
            </w:r>
            <w:r>
              <w:rPr>
                <w:rFonts w:ascii="Arial" w:hAnsi="Arial" w:cs="Arial"/>
                <w:sz w:val="20"/>
              </w:rPr>
              <w:t>24472 Sft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  <w:tc>
          <w:tcPr>
            <w:tcW w:w="2426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Sft: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@Rs.1609/68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P.%Sft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394371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2/-Providing 1”thick (consolidate) Premixed Carpet in proper camber &amp; grade i/cs: supplying of 10 cft: Crush bajri with 67lbs: bitumen of 80/100 Penetration &amp; 4.00 Cft: Hill sand rolling etc: complete. 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5"/>
            <w:tcBorders>
              <w:bottom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=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24472 Sft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hAnsi="Arial" w:eastAsia="Times New Roman" w:cs="Arial"/>
                <w:sz w:val="20"/>
              </w:rPr>
              <w:t xml:space="preserve"> Sft:</w:t>
            </w:r>
          </w:p>
        </w:tc>
        <w:tc>
          <w:tcPr>
            <w:tcW w:w="51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@Rs.4519/24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Rs.1</w:t>
            </w:r>
            <w:r>
              <w:rPr>
                <w:rFonts w:ascii="Arial" w:hAnsi="Arial" w:cs="Arial"/>
                <w:sz w:val="20"/>
              </w:rPr>
              <w:t>107213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36" w:type="dxa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3"/>
            <w:tcBorders>
              <w:top w:val="nil"/>
              <w:bottom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Increased Cost of Bitumen.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10.60</w:t>
            </w: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P.</w:t>
            </w:r>
            <w:r>
              <w:rPr>
                <w:rFonts w:ascii="Arial" w:hAnsi="Arial" w:cs="Arial"/>
                <w:sz w:val="22"/>
                <w:szCs w:val="22"/>
              </w:rPr>
              <w:t xml:space="preserve">Tons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Rs:186507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 xml:space="preserve">Total </w:t>
            </w:r>
          </w:p>
        </w:tc>
        <w:tc>
          <w:tcPr>
            <w:tcW w:w="181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right="-1152" w:rightChars="-549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Rs:3355316</w:t>
            </w: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/-</w:t>
            </w:r>
          </w:p>
          <w:p>
            <w:pPr>
              <w:spacing w:after="71" w:afterLines="19" w:afterAutospacing="0"/>
              <w:jc w:val="both"/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                    </w:t>
            </w:r>
            <w:r>
              <w:rPr>
                <w:rFonts w:ascii="Courier New" w:hAnsi="Courier New" w:cs="Courier New"/>
              </w:rPr>
              <w:t>Add 2</w:t>
            </w:r>
            <w:r>
              <w:rPr>
                <w:rFonts w:ascii="Courier New" w:hAnsi="Courier New" w:cs="Courier New"/>
                <w:lang w:val="en-US"/>
              </w:rPr>
              <w:t>%Contingency</w:t>
            </w:r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(+)</w:t>
            </w:r>
          </w:p>
        </w:tc>
        <w:tc>
          <w:tcPr>
            <w:tcW w:w="1814" w:type="dxa"/>
          </w:tcPr>
          <w:p>
            <w:pPr>
              <w:spacing w:after="71" w:afterLines="19" w:afterAutospacing="0" w:line="240" w:lineRule="auto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u w:val="single"/>
              </w:rPr>
              <w:t>Rs:67106</w:t>
            </w:r>
            <w:r>
              <w:rPr>
                <w:rFonts w:ascii="Courier New" w:hAnsi="Courier New" w:cs="Courier New"/>
                <w:u w:val="single"/>
                <w:lang w:val="en-US"/>
              </w:rPr>
              <w:t>/-</w:t>
            </w:r>
            <w:r>
              <w:rPr>
                <w:rFonts w:ascii="Courier New" w:hAnsi="Courier New" w:cs="Courier New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 xml:space="preserve"> Total </w:t>
            </w:r>
          </w:p>
        </w:tc>
        <w:tc>
          <w:tcPr>
            <w:tcW w:w="1814" w:type="dxa"/>
          </w:tcPr>
          <w:p>
            <w:pPr>
              <w:spacing w:after="71" w:afterLines="19" w:afterAutospacing="0" w:line="240" w:lineRule="auto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</w:rPr>
              <w:t>Rs:3422422</w:t>
            </w:r>
            <w:r>
              <w:rPr>
                <w:rFonts w:ascii="Courier New" w:hAnsi="Courier New" w:cs="Courier New"/>
                <w:lang w:val="en-US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                    MASONA</w:t>
            </w:r>
            <w:bookmarkStart w:id="0" w:name="_GoBack"/>
            <w:bookmarkEnd w:id="0"/>
            <w:r>
              <w:rPr>
                <w:rFonts w:ascii="Courier New" w:hAnsi="Courier New" w:cs="Courier New"/>
                <w:lang w:val="en-US"/>
              </w:rPr>
              <w:t xml:space="preserve">RY WORK 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spacing w:after="71" w:afterLines="19" w:afterAutospacing="0" w:line="360" w:lineRule="auto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RS.200436/-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                    RETAINING WALL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spacing w:line="240" w:lineRule="auto"/>
              <w:jc w:val="center"/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TOTAL</w:t>
            </w:r>
          </w:p>
        </w:tc>
        <w:tc>
          <w:tcPr>
            <w:tcW w:w="181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uto"/>
              <w:ind w:right="-1152" w:rightChars="-549"/>
              <w:jc w:val="both"/>
              <w:rPr>
                <w:rFonts w:ascii="Courier New" w:hAnsi="Courier New" w:cs="Courier New"/>
                <w:u w:val="single"/>
                <w:lang w:val="en-US"/>
              </w:rPr>
            </w:pPr>
            <w:r>
              <w:rPr>
                <w:rFonts w:ascii="Courier New" w:hAnsi="Courier New" w:cs="Courier New"/>
                <w:u w:val="single"/>
                <w:lang w:val="en-US"/>
              </w:rPr>
              <w:t>RS.367700/-</w:t>
            </w:r>
          </w:p>
          <w:p>
            <w:pPr>
              <w:spacing w:after="71" w:afterLines="19" w:afterAutospacing="0" w:line="240" w:lineRule="auto"/>
              <w:ind w:right="-300" w:rightChars="-143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en-US"/>
              </w:rPr>
              <w:t>RS.3990558/-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spacing w:after="71" w:afterLines="19" w:afterAutospacing="0" w:line="360" w:lineRule="auto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right="-1152" w:rightChars="-549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 xml:space="preserve">                                                     </w:t>
      </w:r>
      <w:r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  <w:lang w:val="en-US"/>
        </w:rPr>
        <w:t xml:space="preserve">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right="-1152" w:rightChars="-54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ascii="Courier New" w:hAnsi="Courier New" w:cs="Courier New"/>
        </w:rPr>
      </w:pPr>
    </w:p>
    <w:p>
      <w:pPr>
        <w:rPr>
          <w:rFonts w:ascii="Courier New" w:hAnsi="Courier New" w:cs="Courier New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pperplate Gothic Light">
    <w:panose1 w:val="020E0507020206020404"/>
    <w:charset w:val="00"/>
    <w:family w:val="swiss"/>
    <w:pitch w:val="default"/>
    <w:sig w:usb0="00000003" w:usb1="00000000" w:usb2="00000000" w:usb3="00000000" w:csb0="2000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75317"/>
    <w:rsid w:val="0A013A8D"/>
    <w:rsid w:val="0AC10B86"/>
    <w:rsid w:val="14A0663F"/>
    <w:rsid w:val="15D8749C"/>
    <w:rsid w:val="1BAE6FF5"/>
    <w:rsid w:val="20B35A53"/>
    <w:rsid w:val="20DB561C"/>
    <w:rsid w:val="231A0FBD"/>
    <w:rsid w:val="2834526F"/>
    <w:rsid w:val="2CC5019E"/>
    <w:rsid w:val="33C546F2"/>
    <w:rsid w:val="36674ED6"/>
    <w:rsid w:val="39317EC9"/>
    <w:rsid w:val="3AB961F8"/>
    <w:rsid w:val="46B90AF4"/>
    <w:rsid w:val="4BC04910"/>
    <w:rsid w:val="4DEF011E"/>
    <w:rsid w:val="4F241522"/>
    <w:rsid w:val="533C0487"/>
    <w:rsid w:val="55B75317"/>
    <w:rsid w:val="57C748F9"/>
    <w:rsid w:val="5DFB5CFC"/>
    <w:rsid w:val="5F4A3E6E"/>
    <w:rsid w:val="61B13052"/>
    <w:rsid w:val="665717AA"/>
    <w:rsid w:val="6AA655D2"/>
    <w:rsid w:val="73FB5044"/>
    <w:rsid w:val="7817419E"/>
    <w:rsid w:val="7A307370"/>
    <w:rsid w:val="7C8C26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2016-12-18T16:03:00Z</dcterms:created>
  <dc:creator>Afzal</dc:creator>
  <cp:lastModifiedBy>Afzal</cp:lastModifiedBy>
  <dcterms:modified xsi:type="dcterms:W3CDTF">2016-12-19T02:50:31Z</dcterms:modified>
  <dc:title>NAME OF SCHEME: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