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70"/>
          <w:tab w:val="left" w:pos="3915"/>
          <w:tab w:val="center" w:pos="4586"/>
        </w:tabs>
        <w:ind w:left="2160" w:leftChars="0" w:hanging="2160" w:firstLineChars="0"/>
        <w:rPr>
          <w:b/>
          <w:bCs/>
          <w:sz w:val="22"/>
          <w:szCs w:val="22"/>
          <w:u w:val="single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5"/>
          <w:szCs w:val="25"/>
          <w:lang w:val="en-US"/>
        </w:rPr>
        <w:t xml:space="preserve">Earth/Work proposal </w:t>
      </w:r>
      <w:r>
        <w:rPr>
          <w:b/>
          <w:bCs/>
          <w:sz w:val="22"/>
          <w:szCs w:val="22"/>
          <w:u w:val="single"/>
          <w:lang w:val="en-US"/>
        </w:rPr>
        <w:t xml:space="preserve">REHABILITION OF ROAD FROM AHMEDPUR ROAD TO GHOGI MANGNEJA </w:t>
      </w:r>
      <w:r>
        <w:rPr>
          <w:b/>
          <w:bCs/>
          <w:sz w:val="22"/>
          <w:szCs w:val="22"/>
          <w:u w:val="single"/>
        </w:rPr>
        <w:t>TALUKA KINGR</w:t>
      </w:r>
      <w:r>
        <w:rPr>
          <w:b/>
          <w:bCs/>
          <w:sz w:val="22"/>
          <w:szCs w:val="22"/>
          <w:u w:val="single"/>
          <w:lang w:val="en-US"/>
        </w:rPr>
        <w:t xml:space="preserve"> </w:t>
      </w:r>
      <w:r>
        <w:rPr>
          <w:b/>
          <w:bCs/>
          <w:sz w:val="22"/>
          <w:szCs w:val="22"/>
          <w:u w:val="single"/>
        </w:rPr>
        <w:t>MILE</w:t>
      </w:r>
      <w:r>
        <w:rPr>
          <w:b/>
          <w:bCs/>
          <w:sz w:val="22"/>
          <w:szCs w:val="22"/>
          <w:u w:val="single"/>
          <w:lang w:val="en-US"/>
        </w:rPr>
        <w:t xml:space="preserve"> </w:t>
      </w:r>
      <w:r>
        <w:rPr>
          <w:b/>
          <w:bCs/>
          <w:sz w:val="22"/>
          <w:szCs w:val="22"/>
          <w:u w:val="single"/>
        </w:rPr>
        <w:t>0/0- 0/</w:t>
      </w:r>
      <w:r>
        <w:rPr>
          <w:b/>
          <w:bCs/>
          <w:sz w:val="22"/>
          <w:szCs w:val="22"/>
          <w:u w:val="single"/>
          <w:lang w:val="en-US"/>
        </w:rPr>
        <w:t>5 (1.0 KM)</w:t>
      </w:r>
    </w:p>
    <w:p>
      <w:pPr>
        <w:tabs>
          <w:tab w:val="left" w:pos="2370"/>
          <w:tab w:val="left" w:pos="3915"/>
          <w:tab w:val="center" w:pos="4586"/>
        </w:tabs>
        <w:ind w:left="1995" w:leftChars="0" w:hanging="1995" w:firstLineChars="0"/>
        <w:rPr>
          <w:b/>
          <w:bCs/>
          <w:sz w:val="22"/>
          <w:szCs w:val="22"/>
          <w:u w:val="single"/>
        </w:rPr>
      </w:pPr>
    </w:p>
    <w:tbl>
      <w:tblPr>
        <w:tblStyle w:val="4"/>
        <w:tblpPr w:leftFromText="180" w:rightFromText="180" w:vertAnchor="text" w:horzAnchor="page" w:tblpX="1792" w:tblpY="220"/>
        <w:tblOverlap w:val="never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3705"/>
        <w:gridCol w:w="795"/>
        <w:gridCol w:w="31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0/0-1</w:t>
            </w:r>
          </w:p>
        </w:tc>
        <w:tc>
          <w:tcPr>
            <w:tcW w:w="3705" w:type="dxa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0/1-2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0/02-3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0/3-4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0/4-5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6835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L/S</w:t>
            </w:r>
          </w:p>
        </w:tc>
        <w:tc>
          <w:tcPr>
            <w:tcW w:w="3705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6835</w:t>
            </w:r>
          </w:p>
        </w:tc>
        <w:tc>
          <w:tcPr>
            <w:tcW w:w="795" w:type="dxa"/>
            <w:textDirection w:val="lrTb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vertAlign w:val="baseline"/>
                <w:lang w:val="en-US"/>
              </w:rPr>
              <w:t>L/</w:t>
            </w:r>
            <w:r>
              <w:rPr>
                <w:rFonts w:hint="default" w:cs="Times New Roman"/>
                <w:sz w:val="25"/>
                <w:szCs w:val="25"/>
                <w:vertAlign w:val="baseline"/>
                <w:lang w:val="en-US"/>
              </w:rPr>
              <w:t>R</w:t>
            </w:r>
          </w:p>
        </w:tc>
        <w:tc>
          <w:tcPr>
            <w:tcW w:w="3112" w:type="dxa"/>
            <w:textDirection w:val="lrTb"/>
            <w:vAlign w:val="top"/>
          </w:tcPr>
          <w:p>
            <w:pPr>
              <w:widowControl w:val="0"/>
              <w:jc w:val="both"/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220X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6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+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12.66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/2X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3.33</w:t>
            </w:r>
            <w:r>
              <w:rPr>
                <w:rFonts w:hint="default" w:ascii="Times New Roman" w:hAnsi="Times New Roman" w:cs="Times New Roman"/>
                <w:sz w:val="25"/>
                <w:szCs w:val="25"/>
                <w:u w:val="single"/>
                <w:vertAlign w:val="baseline"/>
                <w:lang w:val="en-US"/>
              </w:rPr>
              <w:t>=</w:t>
            </w:r>
            <w:r>
              <w:rPr>
                <w:rFonts w:hint="default" w:cs="Times New Roman"/>
                <w:sz w:val="25"/>
                <w:szCs w:val="25"/>
                <w:u w:val="single"/>
                <w:vertAlign w:val="baseline"/>
                <w:lang w:val="en-US"/>
              </w:rPr>
              <w:t>6835</w:t>
            </w:r>
          </w:p>
        </w:tc>
      </w:tr>
    </w:tbl>
    <w:p>
      <w:pPr>
        <w:rPr>
          <w:sz w:val="24"/>
          <w:szCs w:val="24"/>
          <w:lang w:val="en-US"/>
        </w:rPr>
      </w:pPr>
      <w:r>
        <w:rPr>
          <w:lang w:val="en-US"/>
        </w:rPr>
        <w:t xml:space="preserve">              </w:t>
      </w:r>
      <w:r>
        <w:rPr>
          <w:b/>
          <w:bCs/>
          <w:sz w:val="24"/>
          <w:szCs w:val="24"/>
          <w:lang w:val="en-US"/>
        </w:rPr>
        <w:t>102525 CFT                                102525 CFT</w:t>
      </w: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TOTAL QTY =205050-</w:t>
      </w:r>
    </w:p>
    <w:p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NET =205100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pperplate Gothic Light">
    <w:panose1 w:val="020E0507020206020404"/>
    <w:charset w:val="00"/>
    <w:family w:val="swiss"/>
    <w:pitch w:val="default"/>
    <w:sig w:usb0="00000003" w:usb1="00000000" w:usb2="00000000" w:usb3="00000000" w:csb0="2000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E174A"/>
    <w:rsid w:val="0AA66FD9"/>
    <w:rsid w:val="2DAE174A"/>
    <w:rsid w:val="755355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="SimSun" w:cs="Times New Roman"/>
      <w:kern w:val="2"/>
      <w:sz w:val="21"/>
      <w:szCs w:val="20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2016-12-22T06:04:00Z</dcterms:created>
  <dc:creator>Afzal</dc:creator>
  <cp:lastModifiedBy>Afzal</cp:lastModifiedBy>
  <dcterms:modified xsi:type="dcterms:W3CDTF">2016-12-22T08:59:11Z</dcterms:modified>
  <dc:title>Earth/Work proposal REHABILITION OF ROAD FROM AHMEDPUR ROAD TO GHOGI MANGNEJA TALUKA KINGR MILE 0/0- 0/5 (1.0 KM)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