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547E14">
        <w:rPr>
          <w:rFonts w:eastAsia="Times New Roman"/>
          <w:b/>
          <w:color w:val="000000"/>
          <w:sz w:val="44"/>
          <w:szCs w:val="44"/>
          <w:u w:val="single"/>
        </w:rPr>
        <w:t>5</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E44191" w:rsidP="00547E14">
      <w:pPr>
        <w:jc w:val="center"/>
        <w:rPr>
          <w:rFonts w:eastAsia="Times New Roman"/>
          <w:b/>
          <w:color w:val="000000"/>
          <w:sz w:val="44"/>
          <w:szCs w:val="44"/>
          <w:u w:val="single"/>
        </w:rPr>
      </w:pPr>
      <w:r w:rsidRPr="00E44191">
        <w:rPr>
          <w:rFonts w:eastAsia="Times New Roman"/>
          <w:b/>
          <w:color w:val="000000"/>
          <w:sz w:val="44"/>
          <w:szCs w:val="44"/>
          <w:u w:val="single"/>
        </w:rPr>
        <w:t xml:space="preserve">Conservation </w:t>
      </w:r>
      <w:proofErr w:type="gramStart"/>
      <w:r w:rsidRPr="00E44191">
        <w:rPr>
          <w:rFonts w:eastAsia="Times New Roman"/>
          <w:b/>
          <w:color w:val="000000"/>
          <w:sz w:val="44"/>
          <w:szCs w:val="44"/>
          <w:u w:val="single"/>
        </w:rPr>
        <w:t>And</w:t>
      </w:r>
      <w:proofErr w:type="gramEnd"/>
      <w:r w:rsidRPr="00E44191">
        <w:rPr>
          <w:rFonts w:eastAsia="Times New Roman"/>
          <w:b/>
          <w:color w:val="000000"/>
          <w:sz w:val="44"/>
          <w:szCs w:val="44"/>
          <w:u w:val="single"/>
        </w:rPr>
        <w:t xml:space="preserve"> Rehabilitati</w:t>
      </w:r>
      <w:r>
        <w:rPr>
          <w:rFonts w:eastAsia="Times New Roman"/>
          <w:b/>
          <w:color w:val="000000"/>
          <w:sz w:val="44"/>
          <w:szCs w:val="44"/>
          <w:u w:val="single"/>
        </w:rPr>
        <w:t xml:space="preserve">on of </w:t>
      </w:r>
      <w:r w:rsidR="00547E14">
        <w:rPr>
          <w:rFonts w:eastAsia="Times New Roman"/>
          <w:b/>
          <w:color w:val="000000"/>
          <w:sz w:val="44"/>
          <w:szCs w:val="44"/>
          <w:u w:val="single"/>
        </w:rPr>
        <w:t xml:space="preserve">Baba </w:t>
      </w:r>
      <w:proofErr w:type="spellStart"/>
      <w:r w:rsidR="00547E14">
        <w:rPr>
          <w:rFonts w:eastAsia="Times New Roman"/>
          <w:b/>
          <w:color w:val="000000"/>
          <w:sz w:val="44"/>
          <w:szCs w:val="44"/>
          <w:u w:val="single"/>
        </w:rPr>
        <w:t>Garib</w:t>
      </w:r>
      <w:proofErr w:type="spellEnd"/>
      <w:r w:rsidR="00547E14">
        <w:rPr>
          <w:rFonts w:eastAsia="Times New Roman"/>
          <w:b/>
          <w:color w:val="000000"/>
          <w:sz w:val="44"/>
          <w:szCs w:val="44"/>
          <w:u w:val="single"/>
        </w:rPr>
        <w:t xml:space="preserve"> Das </w:t>
      </w:r>
      <w:proofErr w:type="spellStart"/>
      <w:r w:rsidR="00547E14">
        <w:rPr>
          <w:rFonts w:eastAsia="Times New Roman"/>
          <w:b/>
          <w:color w:val="000000"/>
          <w:sz w:val="44"/>
          <w:szCs w:val="44"/>
          <w:u w:val="single"/>
        </w:rPr>
        <w:t>Darbar</w:t>
      </w:r>
      <w:proofErr w:type="spellEnd"/>
      <w:r w:rsidR="00547E14">
        <w:rPr>
          <w:rFonts w:eastAsia="Times New Roman"/>
          <w:b/>
          <w:color w:val="000000"/>
          <w:sz w:val="44"/>
          <w:szCs w:val="44"/>
          <w:u w:val="single"/>
        </w:rPr>
        <w:t xml:space="preserve">, </w:t>
      </w:r>
      <w:proofErr w:type="spellStart"/>
      <w:r w:rsidR="00547E14">
        <w:rPr>
          <w:rFonts w:eastAsia="Times New Roman"/>
          <w:b/>
          <w:color w:val="000000"/>
          <w:sz w:val="44"/>
          <w:szCs w:val="44"/>
          <w:u w:val="single"/>
        </w:rPr>
        <w:t>Gospur</w:t>
      </w:r>
      <w:proofErr w:type="spellEnd"/>
      <w:r w:rsidR="00547E14">
        <w:rPr>
          <w:rFonts w:eastAsia="Times New Roman"/>
          <w:b/>
          <w:color w:val="000000"/>
          <w:sz w:val="44"/>
          <w:szCs w:val="44"/>
          <w:u w:val="single"/>
        </w:rPr>
        <w:t xml:space="preserve">, </w:t>
      </w:r>
      <w:proofErr w:type="spellStart"/>
      <w:r w:rsidR="00547E14" w:rsidRPr="00547E14">
        <w:rPr>
          <w:rFonts w:eastAsia="Times New Roman"/>
          <w:b/>
          <w:color w:val="000000"/>
          <w:sz w:val="44"/>
          <w:szCs w:val="44"/>
          <w:u w:val="single"/>
        </w:rPr>
        <w:t>Kandhkot</w:t>
      </w:r>
      <w:proofErr w:type="spellEnd"/>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366CD5" w:rsidRDefault="00366CD5">
      <w:pPr>
        <w:spacing w:line="281" w:lineRule="exact"/>
        <w:rPr>
          <w:sz w:val="20"/>
          <w:szCs w:val="20"/>
        </w:rPr>
      </w:pPr>
    </w:p>
    <w:p w:rsidR="00366CD5" w:rsidRDefault="00366CD5">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CA314C" w:rsidRDefault="00CA314C" w:rsidP="00CA314C">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CA314C" w:rsidRDefault="00CA314C" w:rsidP="00CA314C">
      <w:pPr>
        <w:spacing w:line="301" w:lineRule="exact"/>
        <w:rPr>
          <w:sz w:val="20"/>
          <w:szCs w:val="20"/>
        </w:rPr>
      </w:pPr>
    </w:p>
    <w:p w:rsidR="00CA314C" w:rsidRDefault="00CA314C" w:rsidP="00CA314C">
      <w:pPr>
        <w:ind w:left="120"/>
        <w:rPr>
          <w:rFonts w:eastAsia="Times New Roman"/>
          <w:b/>
          <w:color w:val="000000"/>
          <w:sz w:val="24"/>
          <w:szCs w:val="44"/>
        </w:rPr>
      </w:pPr>
      <w:r>
        <w:rPr>
          <w:rFonts w:eastAsia="Times New Roman"/>
          <w:b/>
          <w:bCs/>
          <w:sz w:val="26"/>
          <w:szCs w:val="26"/>
        </w:rPr>
        <w:t xml:space="preserve">(b). Brief Description of Works: </w:t>
      </w:r>
      <w:r w:rsidRPr="00EC1CB5">
        <w:rPr>
          <w:rFonts w:eastAsia="Times New Roman"/>
          <w:b/>
          <w:color w:val="000000"/>
          <w:sz w:val="24"/>
          <w:szCs w:val="44"/>
        </w:rPr>
        <w:t>Conservation And Rehabilitation of</w:t>
      </w:r>
      <w:r>
        <w:rPr>
          <w:rFonts w:eastAsia="Times New Roman"/>
          <w:b/>
          <w:color w:val="000000"/>
          <w:sz w:val="24"/>
          <w:szCs w:val="44"/>
        </w:rPr>
        <w:t xml:space="preserve"> Baba </w:t>
      </w:r>
      <w:proofErr w:type="spellStart"/>
      <w:r>
        <w:rPr>
          <w:rFonts w:eastAsia="Times New Roman"/>
          <w:b/>
          <w:color w:val="000000"/>
          <w:sz w:val="24"/>
          <w:szCs w:val="44"/>
        </w:rPr>
        <w:t>Gharib</w:t>
      </w:r>
      <w:proofErr w:type="spellEnd"/>
      <w:r>
        <w:rPr>
          <w:rFonts w:eastAsia="Times New Roman"/>
          <w:b/>
          <w:color w:val="000000"/>
          <w:sz w:val="24"/>
          <w:szCs w:val="44"/>
        </w:rPr>
        <w:t xml:space="preserve"> Das </w:t>
      </w:r>
      <w:proofErr w:type="spellStart"/>
      <w:proofErr w:type="gramStart"/>
      <w:r>
        <w:rPr>
          <w:rFonts w:eastAsia="Times New Roman"/>
          <w:b/>
          <w:color w:val="000000"/>
          <w:sz w:val="24"/>
          <w:szCs w:val="44"/>
        </w:rPr>
        <w:t>Darbar</w:t>
      </w:r>
      <w:proofErr w:type="spellEnd"/>
      <w:r>
        <w:rPr>
          <w:rFonts w:eastAsia="Times New Roman"/>
          <w:b/>
          <w:color w:val="000000"/>
          <w:sz w:val="24"/>
          <w:szCs w:val="44"/>
        </w:rPr>
        <w:t xml:space="preserve"> ,</w:t>
      </w:r>
      <w:proofErr w:type="spellStart"/>
      <w:r>
        <w:rPr>
          <w:rFonts w:eastAsia="Times New Roman"/>
          <w:b/>
          <w:color w:val="000000"/>
          <w:sz w:val="24"/>
          <w:szCs w:val="44"/>
        </w:rPr>
        <w:t>Ghouspur</w:t>
      </w:r>
      <w:proofErr w:type="spellEnd"/>
      <w:proofErr w:type="gramEnd"/>
      <w:r>
        <w:rPr>
          <w:rFonts w:eastAsia="Times New Roman"/>
          <w:b/>
          <w:color w:val="000000"/>
          <w:sz w:val="24"/>
          <w:szCs w:val="44"/>
        </w:rPr>
        <w:t xml:space="preserve"> </w:t>
      </w:r>
      <w:proofErr w:type="spellStart"/>
      <w:r>
        <w:rPr>
          <w:rFonts w:eastAsia="Times New Roman"/>
          <w:b/>
          <w:color w:val="000000"/>
          <w:sz w:val="24"/>
          <w:szCs w:val="44"/>
        </w:rPr>
        <w:t>Kandhkot</w:t>
      </w:r>
      <w:proofErr w:type="spellEnd"/>
    </w:p>
    <w:p w:rsidR="00CA314C" w:rsidRDefault="00CA314C" w:rsidP="00CA314C">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CA314C" w:rsidRDefault="00CA314C" w:rsidP="00CA314C">
      <w:pPr>
        <w:spacing w:line="301" w:lineRule="exact"/>
        <w:rPr>
          <w:sz w:val="20"/>
          <w:szCs w:val="20"/>
        </w:rPr>
      </w:pPr>
    </w:p>
    <w:p w:rsidR="00CA314C" w:rsidRDefault="00CA314C" w:rsidP="00CA314C">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CA314C" w:rsidRDefault="00CA314C" w:rsidP="00CA314C">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CA314C" w:rsidRDefault="00CA314C" w:rsidP="00CA314C">
      <w:pPr>
        <w:spacing w:line="299" w:lineRule="exact"/>
        <w:rPr>
          <w:sz w:val="20"/>
          <w:szCs w:val="20"/>
        </w:rPr>
      </w:pPr>
    </w:p>
    <w:p w:rsidR="00CA314C" w:rsidRDefault="00CA314C" w:rsidP="00CA314C">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CA314C" w:rsidRDefault="00CA314C" w:rsidP="00CA314C">
      <w:pPr>
        <w:spacing w:line="302" w:lineRule="exact"/>
        <w:rPr>
          <w:sz w:val="20"/>
          <w:szCs w:val="20"/>
        </w:rPr>
      </w:pPr>
    </w:p>
    <w:p w:rsidR="00CA314C" w:rsidRDefault="00CA314C" w:rsidP="00CA314C">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CA314C" w:rsidRDefault="00CA314C" w:rsidP="00CA314C">
      <w:pPr>
        <w:spacing w:line="306" w:lineRule="exact"/>
        <w:rPr>
          <w:sz w:val="20"/>
          <w:szCs w:val="20"/>
        </w:rPr>
      </w:pPr>
    </w:p>
    <w:p w:rsidR="00CA314C" w:rsidRDefault="00CA314C" w:rsidP="00CA314C">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CA314C" w:rsidRDefault="00CA314C" w:rsidP="00CA314C">
      <w:pPr>
        <w:spacing w:line="291" w:lineRule="exact"/>
        <w:rPr>
          <w:sz w:val="20"/>
          <w:szCs w:val="20"/>
        </w:rPr>
      </w:pPr>
    </w:p>
    <w:p w:rsidR="00CA314C" w:rsidRDefault="00CA314C" w:rsidP="00CA314C">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CA314C" w:rsidRDefault="00CA314C" w:rsidP="00CA314C">
      <w:pPr>
        <w:spacing w:line="306" w:lineRule="exact"/>
        <w:rPr>
          <w:sz w:val="20"/>
          <w:szCs w:val="20"/>
        </w:rPr>
      </w:pPr>
    </w:p>
    <w:p w:rsidR="00CA314C" w:rsidRDefault="00CA314C" w:rsidP="00CA314C">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CA314C" w:rsidRDefault="00CA314C" w:rsidP="00CA314C">
      <w:pPr>
        <w:spacing w:line="299" w:lineRule="exact"/>
        <w:rPr>
          <w:sz w:val="20"/>
          <w:szCs w:val="20"/>
        </w:rPr>
      </w:pPr>
    </w:p>
    <w:p w:rsidR="00CA314C" w:rsidRDefault="00CA314C" w:rsidP="00CA314C">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5F14C2">
        <w:rPr>
          <w:rFonts w:eastAsia="Times New Roman"/>
          <w:b/>
          <w:bCs/>
          <w:sz w:val="26"/>
          <w:szCs w:val="26"/>
        </w:rPr>
        <w:t>02-02</w:t>
      </w:r>
      <w:r>
        <w:rPr>
          <w:rFonts w:eastAsia="Times New Roman"/>
          <w:b/>
          <w:bCs/>
          <w:sz w:val="26"/>
          <w:szCs w:val="26"/>
        </w:rPr>
        <w:t>-2017</w:t>
      </w:r>
    </w:p>
    <w:p w:rsidR="00CA314C" w:rsidRDefault="00CA314C" w:rsidP="00CA314C">
      <w:pPr>
        <w:spacing w:line="301" w:lineRule="exact"/>
        <w:rPr>
          <w:sz w:val="20"/>
          <w:szCs w:val="20"/>
        </w:rPr>
      </w:pPr>
    </w:p>
    <w:p w:rsidR="00CA314C" w:rsidRDefault="00CA314C" w:rsidP="00CA314C">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5F14C2">
        <w:rPr>
          <w:rFonts w:eastAsia="Times New Roman"/>
          <w:b/>
          <w:bCs/>
          <w:sz w:val="26"/>
          <w:szCs w:val="26"/>
        </w:rPr>
        <w:t>02-02-2017</w:t>
      </w:r>
    </w:p>
    <w:p w:rsidR="00CA314C" w:rsidRDefault="00CA314C" w:rsidP="00CA314C">
      <w:pPr>
        <w:spacing w:line="299" w:lineRule="exact"/>
        <w:rPr>
          <w:sz w:val="20"/>
          <w:szCs w:val="20"/>
        </w:rPr>
      </w:pPr>
    </w:p>
    <w:p w:rsidR="00CA314C" w:rsidRDefault="00CA314C" w:rsidP="00CA314C">
      <w:pPr>
        <w:ind w:left="120"/>
        <w:rPr>
          <w:sz w:val="20"/>
          <w:szCs w:val="20"/>
        </w:rPr>
      </w:pPr>
      <w:r>
        <w:rPr>
          <w:rFonts w:eastAsia="Times New Roman"/>
          <w:b/>
          <w:bCs/>
          <w:sz w:val="26"/>
          <w:szCs w:val="26"/>
        </w:rPr>
        <w:t>(k). Time for Completion from</w:t>
      </w:r>
      <w:r w:rsidR="005F14C2">
        <w:rPr>
          <w:rFonts w:eastAsia="Times New Roman"/>
          <w:b/>
          <w:bCs/>
          <w:sz w:val="26"/>
          <w:szCs w:val="26"/>
        </w:rPr>
        <w:t xml:space="preserve"> written order of commence: - 12</w:t>
      </w:r>
      <w:bookmarkStart w:id="3" w:name="_GoBack"/>
      <w:bookmarkEnd w:id="3"/>
      <w:r>
        <w:rPr>
          <w:rFonts w:eastAsia="Times New Roman"/>
          <w:b/>
          <w:bCs/>
          <w:sz w:val="26"/>
          <w:szCs w:val="26"/>
        </w:rPr>
        <w:t xml:space="preserve"> Month</w:t>
      </w:r>
    </w:p>
    <w:p w:rsidR="00CA314C" w:rsidRDefault="00CA314C" w:rsidP="00CA314C">
      <w:pPr>
        <w:spacing w:line="306" w:lineRule="exact"/>
        <w:rPr>
          <w:sz w:val="20"/>
          <w:szCs w:val="20"/>
        </w:rPr>
      </w:pPr>
    </w:p>
    <w:p w:rsidR="00CA314C" w:rsidRDefault="00CA314C" w:rsidP="00CA314C">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CA314C" w:rsidRDefault="00CA314C" w:rsidP="00CA314C">
      <w:pPr>
        <w:spacing w:line="14" w:lineRule="exact"/>
        <w:rPr>
          <w:sz w:val="20"/>
          <w:szCs w:val="20"/>
        </w:rPr>
      </w:pPr>
    </w:p>
    <w:p w:rsidR="00CA314C" w:rsidRDefault="00CA314C" w:rsidP="00CA314C">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B443DF" w:rsidRDefault="00B443DF">
      <w:pPr>
        <w:spacing w:line="200" w:lineRule="exact"/>
        <w:rPr>
          <w:sz w:val="20"/>
          <w:szCs w:val="20"/>
        </w:rPr>
      </w:pPr>
    </w:p>
    <w:p w:rsidR="00B443DF" w:rsidRDefault="00B443DF">
      <w:pPr>
        <w:spacing w:line="398" w:lineRule="exact"/>
        <w:rPr>
          <w:sz w:val="20"/>
          <w:szCs w:val="20"/>
        </w:rPr>
      </w:pPr>
    </w:p>
    <w:p w:rsidR="00B443DF" w:rsidRDefault="003E6C92">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CA314C" w:rsidRDefault="00CA314C">
      <w:pPr>
        <w:spacing w:line="200" w:lineRule="exact"/>
        <w:rPr>
          <w:sz w:val="20"/>
          <w:szCs w:val="20"/>
        </w:rPr>
      </w:pPr>
    </w:p>
    <w:p w:rsidR="00CA314C" w:rsidRDefault="00CA314C">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366CD5" w:rsidRDefault="00366CD5">
      <w:pPr>
        <w:spacing w:line="200" w:lineRule="exact"/>
        <w:rPr>
          <w:sz w:val="20"/>
          <w:szCs w:val="20"/>
        </w:rPr>
      </w:pPr>
    </w:p>
    <w:p w:rsidR="00366CD5" w:rsidRDefault="00366CD5">
      <w:pPr>
        <w:spacing w:line="200" w:lineRule="exact"/>
        <w:rPr>
          <w:sz w:val="20"/>
          <w:szCs w:val="20"/>
        </w:rPr>
      </w:pPr>
    </w:p>
    <w:p w:rsidR="00366CD5" w:rsidRDefault="00366CD5">
      <w:pPr>
        <w:spacing w:line="200" w:lineRule="exact"/>
        <w:rPr>
          <w:sz w:val="20"/>
          <w:szCs w:val="20"/>
        </w:rPr>
      </w:pPr>
    </w:p>
    <w:p w:rsidR="00366CD5" w:rsidRDefault="00366CD5">
      <w:pPr>
        <w:spacing w:line="200" w:lineRule="exact"/>
        <w:rPr>
          <w:sz w:val="20"/>
          <w:szCs w:val="20"/>
        </w:rPr>
      </w:pPr>
    </w:p>
    <w:p w:rsidR="00366CD5" w:rsidRDefault="00366CD5">
      <w:pPr>
        <w:spacing w:line="200" w:lineRule="exact"/>
        <w:rPr>
          <w:sz w:val="20"/>
          <w:szCs w:val="20"/>
        </w:rPr>
      </w:pPr>
    </w:p>
    <w:p w:rsidR="00366CD5" w:rsidRDefault="00366CD5">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366CD5" w:rsidRDefault="00366CD5">
      <w:pPr>
        <w:spacing w:line="306" w:lineRule="exact"/>
        <w:rPr>
          <w:sz w:val="20"/>
          <w:szCs w:val="20"/>
        </w:rPr>
      </w:pPr>
    </w:p>
    <w:p w:rsidR="00366CD5" w:rsidRDefault="00366CD5">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 xml:space="preserve">except where otherwise provided by the contract. The contractor shall not subcontract any </w:t>
      </w:r>
      <w:r>
        <w:rPr>
          <w:rFonts w:eastAsia="Times New Roman"/>
          <w:sz w:val="26"/>
          <w:szCs w:val="26"/>
        </w:rPr>
        <w:lastRenderedPageBreak/>
        <w:t>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3E6C92" w:rsidP="00366CD5">
      <w:pPr>
        <w:rPr>
          <w:sz w:val="20"/>
          <w:szCs w:val="20"/>
        </w:rPr>
      </w:pPr>
      <w:bookmarkStart w:id="10" w:name="page11"/>
      <w:bookmarkEnd w:id="10"/>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700" w:type="dxa"/>
        <w:tblInd w:w="406" w:type="dxa"/>
        <w:tblLook w:val="04A0" w:firstRow="1" w:lastRow="0" w:firstColumn="1" w:lastColumn="0" w:noHBand="0" w:noVBand="1"/>
      </w:tblPr>
      <w:tblGrid>
        <w:gridCol w:w="763"/>
        <w:gridCol w:w="613"/>
        <w:gridCol w:w="770"/>
        <w:gridCol w:w="2725"/>
        <w:gridCol w:w="1140"/>
        <w:gridCol w:w="540"/>
        <w:gridCol w:w="440"/>
        <w:gridCol w:w="829"/>
        <w:gridCol w:w="131"/>
        <w:gridCol w:w="790"/>
        <w:gridCol w:w="610"/>
        <w:gridCol w:w="125"/>
        <w:gridCol w:w="666"/>
        <w:gridCol w:w="558"/>
      </w:tblGrid>
      <w:tr w:rsidR="00AB76BD" w:rsidRPr="00AB76BD" w:rsidTr="00547E14">
        <w:trPr>
          <w:gridAfter w:val="1"/>
          <w:wAfter w:w="558" w:type="dxa"/>
          <w:trHeight w:val="315"/>
        </w:trPr>
        <w:tc>
          <w:tcPr>
            <w:tcW w:w="10142" w:type="dxa"/>
            <w:gridSpan w:val="13"/>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366CD5" w:rsidRDefault="00366CD5" w:rsidP="00AB76BD">
            <w:pPr>
              <w:jc w:val="center"/>
              <w:rPr>
                <w:rFonts w:eastAsia="Times New Roman"/>
                <w:b/>
                <w:bCs/>
                <w:color w:val="000000"/>
                <w:sz w:val="28"/>
                <w:szCs w:val="24"/>
                <w:u w:val="single"/>
              </w:rPr>
            </w:pPr>
          </w:p>
          <w:p w:rsidR="00AB76BD" w:rsidRDefault="00E44191" w:rsidP="00AB76BD">
            <w:pPr>
              <w:jc w:val="center"/>
              <w:rPr>
                <w:rFonts w:eastAsia="Times New Roman"/>
                <w:b/>
                <w:bCs/>
                <w:color w:val="000000"/>
                <w:sz w:val="28"/>
                <w:szCs w:val="24"/>
                <w:u w:val="single"/>
              </w:rPr>
            </w:pPr>
            <w:r>
              <w:rPr>
                <w:rFonts w:eastAsia="Times New Roman"/>
                <w:b/>
                <w:bCs/>
                <w:color w:val="000000"/>
                <w:sz w:val="28"/>
                <w:szCs w:val="24"/>
                <w:u w:val="single"/>
              </w:rPr>
              <w:t xml:space="preserve">Serial No. </w:t>
            </w:r>
            <w:r w:rsidR="00547E14">
              <w:rPr>
                <w:rFonts w:eastAsia="Times New Roman"/>
                <w:b/>
                <w:bCs/>
                <w:color w:val="000000"/>
                <w:sz w:val="28"/>
                <w:szCs w:val="24"/>
                <w:u w:val="single"/>
              </w:rPr>
              <w:t>5</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AB76BD" w:rsidRPr="00AB76BD" w:rsidTr="00547E14">
        <w:trPr>
          <w:gridAfter w:val="1"/>
          <w:wAfter w:w="558" w:type="dxa"/>
          <w:trHeight w:val="315"/>
        </w:trPr>
        <w:tc>
          <w:tcPr>
            <w:tcW w:w="10142" w:type="dxa"/>
            <w:gridSpan w:val="13"/>
            <w:tcBorders>
              <w:top w:val="nil"/>
              <w:left w:val="nil"/>
              <w:bottom w:val="nil"/>
              <w:right w:val="nil"/>
            </w:tcBorders>
            <w:shd w:val="clear" w:color="auto" w:fill="auto"/>
            <w:noWrap/>
            <w:vAlign w:val="bottom"/>
            <w:hideMark/>
          </w:tcPr>
          <w:p w:rsidR="00366CD5" w:rsidRDefault="00547E14" w:rsidP="00547E14">
            <w:pPr>
              <w:jc w:val="center"/>
              <w:rPr>
                <w:rFonts w:eastAsia="Times New Roman"/>
                <w:b/>
                <w:bCs/>
                <w:color w:val="000000"/>
                <w:sz w:val="28"/>
                <w:szCs w:val="24"/>
                <w:u w:val="single"/>
              </w:rPr>
            </w:pPr>
            <w:r w:rsidRPr="00547E14">
              <w:rPr>
                <w:rFonts w:eastAsia="Times New Roman"/>
                <w:b/>
                <w:bCs/>
                <w:color w:val="000000"/>
                <w:sz w:val="28"/>
                <w:szCs w:val="24"/>
                <w:u w:val="single"/>
              </w:rPr>
              <w:lastRenderedPageBreak/>
              <w:t xml:space="preserve">Conservation And Rehabilitation of Baba </w:t>
            </w:r>
            <w:proofErr w:type="spellStart"/>
            <w:r w:rsidRPr="00547E14">
              <w:rPr>
                <w:rFonts w:eastAsia="Times New Roman"/>
                <w:b/>
                <w:bCs/>
                <w:color w:val="000000"/>
                <w:sz w:val="28"/>
                <w:szCs w:val="24"/>
                <w:u w:val="single"/>
              </w:rPr>
              <w:t>Garib</w:t>
            </w:r>
            <w:proofErr w:type="spellEnd"/>
            <w:r w:rsidRPr="00547E14">
              <w:rPr>
                <w:rFonts w:eastAsia="Times New Roman"/>
                <w:b/>
                <w:bCs/>
                <w:color w:val="000000"/>
                <w:sz w:val="28"/>
                <w:szCs w:val="24"/>
                <w:u w:val="single"/>
              </w:rPr>
              <w:t xml:space="preserve"> Das </w:t>
            </w:r>
            <w:proofErr w:type="spellStart"/>
            <w:r w:rsidRPr="00547E14">
              <w:rPr>
                <w:rFonts w:eastAsia="Times New Roman"/>
                <w:b/>
                <w:bCs/>
                <w:color w:val="000000"/>
                <w:sz w:val="28"/>
                <w:szCs w:val="24"/>
                <w:u w:val="single"/>
              </w:rPr>
              <w:t>Darbar</w:t>
            </w:r>
            <w:proofErr w:type="spellEnd"/>
            <w:r w:rsidRPr="00547E14">
              <w:rPr>
                <w:rFonts w:eastAsia="Times New Roman"/>
                <w:b/>
                <w:bCs/>
                <w:color w:val="000000"/>
                <w:sz w:val="28"/>
                <w:szCs w:val="24"/>
                <w:u w:val="single"/>
              </w:rPr>
              <w:t xml:space="preserve">, </w:t>
            </w:r>
            <w:proofErr w:type="spellStart"/>
            <w:r w:rsidRPr="00547E14">
              <w:rPr>
                <w:rFonts w:eastAsia="Times New Roman"/>
                <w:b/>
                <w:bCs/>
                <w:color w:val="000000"/>
                <w:sz w:val="28"/>
                <w:szCs w:val="24"/>
                <w:u w:val="single"/>
              </w:rPr>
              <w:t>Gospur</w:t>
            </w:r>
            <w:proofErr w:type="spellEnd"/>
            <w:r w:rsidRPr="00547E14">
              <w:rPr>
                <w:rFonts w:eastAsia="Times New Roman"/>
                <w:b/>
                <w:bCs/>
                <w:color w:val="000000"/>
                <w:sz w:val="28"/>
                <w:szCs w:val="24"/>
                <w:u w:val="single"/>
              </w:rPr>
              <w:t xml:space="preserve">, </w:t>
            </w:r>
          </w:p>
          <w:p w:rsidR="00547E14" w:rsidRPr="00547E14" w:rsidRDefault="00547E14" w:rsidP="00547E14">
            <w:pPr>
              <w:jc w:val="center"/>
              <w:rPr>
                <w:rFonts w:eastAsia="Times New Roman"/>
                <w:b/>
                <w:bCs/>
                <w:color w:val="000000"/>
                <w:sz w:val="28"/>
                <w:szCs w:val="24"/>
                <w:u w:val="single"/>
              </w:rPr>
            </w:pPr>
            <w:proofErr w:type="spellStart"/>
            <w:r w:rsidRPr="00547E14">
              <w:rPr>
                <w:rFonts w:eastAsia="Times New Roman"/>
                <w:b/>
                <w:bCs/>
                <w:color w:val="000000"/>
                <w:sz w:val="28"/>
                <w:szCs w:val="24"/>
                <w:u w:val="single"/>
              </w:rPr>
              <w:t>Kandhkot</w:t>
            </w:r>
            <w:proofErr w:type="spellEnd"/>
          </w:p>
          <w:p w:rsidR="00AB76BD" w:rsidRPr="00AB76BD" w:rsidRDefault="00AB76BD" w:rsidP="00AB76BD">
            <w:pPr>
              <w:jc w:val="center"/>
              <w:rPr>
                <w:rFonts w:eastAsia="Times New Roman"/>
                <w:b/>
                <w:bCs/>
                <w:color w:val="000000"/>
                <w:sz w:val="24"/>
                <w:szCs w:val="24"/>
                <w:u w:val="single"/>
              </w:rPr>
            </w:pPr>
          </w:p>
        </w:tc>
      </w:tr>
      <w:tr w:rsidR="00AB76BD" w:rsidRPr="00AB76BD" w:rsidTr="00547E14">
        <w:trPr>
          <w:gridBefore w:val="2"/>
          <w:wBefore w:w="1376"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24"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547E14">
        <w:trPr>
          <w:gridAfter w:val="1"/>
          <w:wAfter w:w="558" w:type="dxa"/>
          <w:trHeight w:val="963"/>
        </w:trPr>
        <w:tc>
          <w:tcPr>
            <w:tcW w:w="10142" w:type="dxa"/>
            <w:gridSpan w:val="13"/>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547E14" w:rsidRPr="00547E14" w:rsidTr="00547E14">
        <w:trPr>
          <w:gridAfter w:val="3"/>
          <w:wAfter w:w="1349" w:type="dxa"/>
          <w:trHeight w:val="31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b/>
                <w:bCs/>
                <w:color w:val="000000"/>
                <w:sz w:val="24"/>
                <w:szCs w:val="24"/>
              </w:rPr>
            </w:pPr>
            <w:proofErr w:type="spellStart"/>
            <w:r w:rsidRPr="00547E14">
              <w:rPr>
                <w:rFonts w:eastAsia="Times New Roman"/>
                <w:b/>
                <w:bCs/>
                <w:color w:val="000000"/>
                <w:sz w:val="24"/>
                <w:szCs w:val="24"/>
              </w:rPr>
              <w:t>S.No</w:t>
            </w:r>
            <w:proofErr w:type="spellEnd"/>
            <w:r w:rsidRPr="00547E14">
              <w:rPr>
                <w:rFonts w:eastAsia="Times New Roman"/>
                <w:b/>
                <w:bCs/>
                <w:color w:val="000000"/>
                <w:sz w:val="24"/>
                <w:szCs w:val="24"/>
              </w:rPr>
              <w:t>.</w:t>
            </w:r>
          </w:p>
        </w:tc>
        <w:tc>
          <w:tcPr>
            <w:tcW w:w="4108" w:type="dxa"/>
            <w:gridSpan w:val="3"/>
            <w:tcBorders>
              <w:top w:val="single" w:sz="4" w:space="0" w:color="auto"/>
              <w:left w:val="nil"/>
              <w:bottom w:val="single" w:sz="4" w:space="0" w:color="auto"/>
              <w:right w:val="single" w:sz="4" w:space="0" w:color="auto"/>
            </w:tcBorders>
            <w:shd w:val="clear" w:color="auto" w:fill="auto"/>
            <w:noWrap/>
            <w:vAlign w:val="center"/>
            <w:hideMark/>
          </w:tcPr>
          <w:p w:rsidR="00547E14" w:rsidRPr="00547E14" w:rsidRDefault="00547E14" w:rsidP="00547E14">
            <w:pPr>
              <w:rPr>
                <w:rFonts w:eastAsia="Times New Roman"/>
                <w:b/>
                <w:bCs/>
                <w:color w:val="000000"/>
                <w:sz w:val="24"/>
                <w:szCs w:val="24"/>
              </w:rPr>
            </w:pPr>
            <w:r w:rsidRPr="00547E14">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b/>
                <w:bCs/>
                <w:color w:val="000000"/>
                <w:sz w:val="24"/>
                <w:szCs w:val="24"/>
              </w:rPr>
            </w:pPr>
            <w:r w:rsidRPr="00547E14">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b/>
                <w:bCs/>
                <w:color w:val="000000"/>
                <w:sz w:val="24"/>
                <w:szCs w:val="24"/>
              </w:rPr>
            </w:pPr>
            <w:r w:rsidRPr="00547E14">
              <w:rPr>
                <w:rFonts w:eastAsia="Times New Roman"/>
                <w:b/>
                <w:bCs/>
                <w:color w:val="000000"/>
                <w:sz w:val="24"/>
                <w:szCs w:val="24"/>
              </w:rPr>
              <w:t>Rate</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b/>
                <w:bCs/>
                <w:color w:val="000000"/>
                <w:sz w:val="24"/>
                <w:szCs w:val="24"/>
              </w:rPr>
            </w:pPr>
            <w:r w:rsidRPr="00547E14">
              <w:rPr>
                <w:rFonts w:eastAsia="Times New Roman"/>
                <w:b/>
                <w:bCs/>
                <w:color w:val="000000"/>
                <w:sz w:val="24"/>
                <w:szCs w:val="24"/>
              </w:rPr>
              <w:t>Unit</w:t>
            </w:r>
          </w:p>
        </w:tc>
        <w:tc>
          <w:tcPr>
            <w:tcW w:w="1400" w:type="dxa"/>
            <w:gridSpan w:val="2"/>
            <w:tcBorders>
              <w:top w:val="single" w:sz="4" w:space="0" w:color="auto"/>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b/>
                <w:bCs/>
                <w:color w:val="000000"/>
                <w:sz w:val="24"/>
                <w:szCs w:val="24"/>
              </w:rPr>
            </w:pPr>
            <w:r w:rsidRPr="00547E14">
              <w:rPr>
                <w:rFonts w:eastAsia="Times New Roman"/>
                <w:b/>
                <w:bCs/>
                <w:color w:val="000000"/>
                <w:sz w:val="24"/>
                <w:szCs w:val="24"/>
              </w:rPr>
              <w:t>Amount</w:t>
            </w:r>
          </w:p>
        </w:tc>
      </w:tr>
      <w:tr w:rsidR="00547E14" w:rsidRPr="00547E14" w:rsidTr="00547E14">
        <w:trPr>
          <w:gridAfter w:val="3"/>
          <w:wAfter w:w="1349" w:type="dxa"/>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1</w:t>
            </w:r>
          </w:p>
        </w:tc>
        <w:tc>
          <w:tcPr>
            <w:tcW w:w="4108" w:type="dxa"/>
            <w:gridSpan w:val="3"/>
            <w:tcBorders>
              <w:top w:val="nil"/>
              <w:left w:val="nil"/>
              <w:bottom w:val="single" w:sz="4" w:space="0" w:color="auto"/>
              <w:right w:val="single" w:sz="4" w:space="0" w:color="auto"/>
            </w:tcBorders>
            <w:shd w:val="clear" w:color="auto" w:fill="auto"/>
            <w:hideMark/>
          </w:tcPr>
          <w:p w:rsidR="00547E14" w:rsidRPr="00547E14" w:rsidRDefault="00547E14" w:rsidP="00547E14">
            <w:pPr>
              <w:rPr>
                <w:rFonts w:eastAsia="Times New Roman"/>
                <w:color w:val="000000"/>
                <w:sz w:val="24"/>
                <w:szCs w:val="24"/>
              </w:rPr>
            </w:pPr>
            <w:r w:rsidRPr="00547E14">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8184.00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P-</w:t>
            </w:r>
            <w:proofErr w:type="spellStart"/>
            <w:r w:rsidRPr="00547E14">
              <w:rPr>
                <w:rFonts w:eastAsia="Times New Roman"/>
                <w:color w:val="000000"/>
                <w:sz w:val="24"/>
                <w:szCs w:val="24"/>
              </w:rPr>
              <w:t>Sft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r>
      <w:tr w:rsidR="00547E14" w:rsidRPr="00547E14" w:rsidTr="00547E14">
        <w:trPr>
          <w:gridAfter w:val="3"/>
          <w:wAfter w:w="1349" w:type="dxa"/>
          <w:trHeight w:val="220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2</w:t>
            </w:r>
          </w:p>
        </w:tc>
        <w:tc>
          <w:tcPr>
            <w:tcW w:w="4108" w:type="dxa"/>
            <w:gridSpan w:val="3"/>
            <w:tcBorders>
              <w:top w:val="nil"/>
              <w:left w:val="nil"/>
              <w:bottom w:val="single" w:sz="4" w:space="0" w:color="auto"/>
              <w:right w:val="single" w:sz="4" w:space="0" w:color="auto"/>
            </w:tcBorders>
            <w:shd w:val="clear" w:color="auto" w:fill="auto"/>
            <w:hideMark/>
          </w:tcPr>
          <w:p w:rsidR="00547E14" w:rsidRPr="00547E14" w:rsidRDefault="00547E14" w:rsidP="00547E14">
            <w:pPr>
              <w:rPr>
                <w:rFonts w:eastAsia="Times New Roman"/>
                <w:color w:val="000000"/>
                <w:sz w:val="24"/>
                <w:szCs w:val="24"/>
              </w:rPr>
            </w:pPr>
            <w:r w:rsidRPr="00547E14">
              <w:rPr>
                <w:rFonts w:eastAsia="Times New Roman"/>
                <w:color w:val="000000"/>
                <w:sz w:val="24"/>
                <w:szCs w:val="24"/>
              </w:rPr>
              <w:t xml:space="preserve">Disposal of </w:t>
            </w:r>
            <w:proofErr w:type="spellStart"/>
            <w:r w:rsidRPr="00547E14">
              <w:rPr>
                <w:rFonts w:eastAsia="Times New Roman"/>
                <w:color w:val="000000"/>
                <w:sz w:val="24"/>
                <w:szCs w:val="24"/>
              </w:rPr>
              <w:t>moorum</w:t>
            </w:r>
            <w:proofErr w:type="spellEnd"/>
            <w:r w:rsidRPr="00547E14">
              <w:rPr>
                <w:rFonts w:eastAsia="Times New Roman"/>
                <w:color w:val="000000"/>
                <w:sz w:val="24"/>
                <w:szCs w:val="24"/>
              </w:rPr>
              <w:t xml:space="preserve">/building rubbish/ </w:t>
            </w:r>
            <w:proofErr w:type="spellStart"/>
            <w:r w:rsidRPr="00547E14">
              <w:rPr>
                <w:rFonts w:eastAsia="Times New Roman"/>
                <w:color w:val="000000"/>
                <w:sz w:val="24"/>
                <w:szCs w:val="24"/>
              </w:rPr>
              <w:t>malba</w:t>
            </w:r>
            <w:proofErr w:type="spellEnd"/>
            <w:r w:rsidRPr="00547E14">
              <w:rPr>
                <w:rFonts w:eastAsia="Times New Roman"/>
                <w:color w:val="000000"/>
                <w:sz w:val="24"/>
                <w:szCs w:val="24"/>
              </w:rPr>
              <w:t>/ similar unserviceable, dismantled or waste material by mechanical transport including loading, transporting, unloading</w:t>
            </w:r>
            <w:r w:rsidRPr="00547E14">
              <w:rPr>
                <w:rFonts w:eastAsia="Times New Roman"/>
                <w:color w:val="000000"/>
                <w:sz w:val="24"/>
                <w:szCs w:val="24"/>
              </w:rPr>
              <w:br/>
              <w:t xml:space="preserve">to approved municipal dumping ground for lead </w:t>
            </w:r>
            <w:proofErr w:type="spellStart"/>
            <w:r w:rsidRPr="00547E14">
              <w:rPr>
                <w:rFonts w:eastAsia="Times New Roman"/>
                <w:color w:val="000000"/>
                <w:sz w:val="24"/>
                <w:szCs w:val="24"/>
              </w:rPr>
              <w:t>upto</w:t>
            </w:r>
            <w:proofErr w:type="spellEnd"/>
            <w:r w:rsidRPr="00547E14">
              <w:rPr>
                <w:rFonts w:eastAsia="Times New Roman"/>
                <w:color w:val="000000"/>
                <w:sz w:val="24"/>
                <w:szCs w:val="24"/>
              </w:rPr>
              <w:t xml:space="preserve"> 10 km for all lifts, complete as</w:t>
            </w:r>
            <w:r w:rsidRPr="00547E14">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4376.40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P-</w:t>
            </w:r>
            <w:proofErr w:type="spellStart"/>
            <w:r w:rsidRPr="00547E14">
              <w:rPr>
                <w:rFonts w:eastAsia="Times New Roman"/>
                <w:color w:val="000000"/>
                <w:sz w:val="24"/>
                <w:szCs w:val="24"/>
              </w:rPr>
              <w:t>Cft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r>
      <w:tr w:rsidR="00547E14" w:rsidRPr="00547E14" w:rsidTr="00547E14">
        <w:trPr>
          <w:gridAfter w:val="3"/>
          <w:wAfter w:w="1349" w:type="dxa"/>
          <w:trHeight w:val="126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3</w:t>
            </w:r>
          </w:p>
        </w:tc>
        <w:tc>
          <w:tcPr>
            <w:tcW w:w="4108" w:type="dxa"/>
            <w:gridSpan w:val="3"/>
            <w:tcBorders>
              <w:top w:val="nil"/>
              <w:left w:val="nil"/>
              <w:bottom w:val="single" w:sz="4" w:space="0" w:color="auto"/>
              <w:right w:val="single" w:sz="4" w:space="0" w:color="auto"/>
            </w:tcBorders>
            <w:shd w:val="clear" w:color="auto" w:fill="auto"/>
            <w:hideMark/>
          </w:tcPr>
          <w:p w:rsidR="00547E14" w:rsidRPr="00547E14" w:rsidRDefault="00547E14" w:rsidP="00547E14">
            <w:pPr>
              <w:rPr>
                <w:rFonts w:eastAsia="Times New Roman"/>
                <w:color w:val="000000"/>
                <w:sz w:val="24"/>
                <w:szCs w:val="24"/>
              </w:rPr>
            </w:pPr>
            <w:r w:rsidRPr="00547E14">
              <w:rPr>
                <w:rFonts w:eastAsia="Times New Roman"/>
                <w:color w:val="000000"/>
                <w:sz w:val="24"/>
                <w:szCs w:val="24"/>
              </w:rPr>
              <w:t xml:space="preserve">Diluting and injecting chemical emulsion for POST CONSTRUCTIONAL </w:t>
            </w:r>
            <w:proofErr w:type="spellStart"/>
            <w:r w:rsidRPr="00547E14">
              <w:rPr>
                <w:rFonts w:eastAsia="Times New Roman"/>
                <w:color w:val="000000"/>
                <w:sz w:val="24"/>
                <w:szCs w:val="24"/>
              </w:rPr>
              <w:t>antitermite</w:t>
            </w:r>
            <w:proofErr w:type="spellEnd"/>
            <w:r w:rsidRPr="00547E14">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3404.00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P-</w:t>
            </w:r>
            <w:proofErr w:type="spellStart"/>
            <w:r w:rsidRPr="00547E14">
              <w:rPr>
                <w:rFonts w:eastAsia="Times New Roman"/>
                <w:color w:val="000000"/>
                <w:sz w:val="24"/>
                <w:szCs w:val="24"/>
              </w:rPr>
              <w:t>Sft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r>
      <w:tr w:rsidR="00547E14" w:rsidRPr="00547E14" w:rsidTr="00547E14">
        <w:trPr>
          <w:gridAfter w:val="3"/>
          <w:wAfter w:w="1349" w:type="dxa"/>
          <w:trHeight w:val="63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4</w:t>
            </w:r>
          </w:p>
        </w:tc>
        <w:tc>
          <w:tcPr>
            <w:tcW w:w="4108" w:type="dxa"/>
            <w:gridSpan w:val="3"/>
            <w:tcBorders>
              <w:top w:val="nil"/>
              <w:left w:val="nil"/>
              <w:bottom w:val="single" w:sz="4" w:space="0" w:color="auto"/>
              <w:right w:val="single" w:sz="4" w:space="0" w:color="auto"/>
            </w:tcBorders>
            <w:shd w:val="clear" w:color="auto" w:fill="auto"/>
            <w:vAlign w:val="bottom"/>
            <w:hideMark/>
          </w:tcPr>
          <w:p w:rsidR="00547E14" w:rsidRPr="00547E14" w:rsidRDefault="00547E14" w:rsidP="00547E14">
            <w:pPr>
              <w:rPr>
                <w:rFonts w:eastAsia="Times New Roman"/>
                <w:color w:val="000000"/>
                <w:sz w:val="24"/>
                <w:szCs w:val="24"/>
              </w:rPr>
            </w:pPr>
            <w:r w:rsidRPr="00547E14">
              <w:rPr>
                <w:rFonts w:eastAsia="Times New Roman"/>
                <w:color w:val="000000"/>
                <w:sz w:val="24"/>
                <w:szCs w:val="24"/>
              </w:rPr>
              <w:t xml:space="preserve">Ammonia solution cleaning of exposed painting surface </w:t>
            </w:r>
          </w:p>
        </w:tc>
        <w:tc>
          <w:tcPr>
            <w:tcW w:w="1140" w:type="dxa"/>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140.40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P-</w:t>
            </w:r>
            <w:proofErr w:type="spellStart"/>
            <w:r w:rsidRPr="00547E14">
              <w:rPr>
                <w:rFonts w:eastAsia="Times New Roman"/>
                <w:color w:val="000000"/>
                <w:sz w:val="24"/>
                <w:szCs w:val="24"/>
              </w:rPr>
              <w:t>Sft</w:t>
            </w:r>
            <w:proofErr w:type="spellEnd"/>
          </w:p>
        </w:tc>
        <w:tc>
          <w:tcPr>
            <w:tcW w:w="1400" w:type="dxa"/>
            <w:gridSpan w:val="2"/>
            <w:tcBorders>
              <w:top w:val="nil"/>
              <w:left w:val="nil"/>
              <w:bottom w:val="single" w:sz="4" w:space="0" w:color="auto"/>
              <w:right w:val="single" w:sz="4" w:space="0" w:color="auto"/>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r>
      <w:tr w:rsidR="00547E14" w:rsidRPr="00547E14" w:rsidTr="00547E14">
        <w:trPr>
          <w:gridAfter w:val="3"/>
          <w:wAfter w:w="1349" w:type="dxa"/>
          <w:trHeight w:val="315"/>
        </w:trPr>
        <w:tc>
          <w:tcPr>
            <w:tcW w:w="763" w:type="dxa"/>
            <w:tcBorders>
              <w:top w:val="nil"/>
              <w:left w:val="nil"/>
              <w:bottom w:val="nil"/>
              <w:right w:val="nil"/>
            </w:tcBorders>
            <w:shd w:val="clear" w:color="auto" w:fill="auto"/>
            <w:noWrap/>
            <w:vAlign w:val="center"/>
            <w:hideMark/>
          </w:tcPr>
          <w:p w:rsidR="00547E14" w:rsidRPr="00547E14" w:rsidRDefault="00547E14" w:rsidP="00547E14">
            <w:pPr>
              <w:jc w:val="center"/>
              <w:rPr>
                <w:rFonts w:eastAsia="Times New Roman"/>
                <w:color w:val="000000"/>
                <w:sz w:val="24"/>
                <w:szCs w:val="24"/>
              </w:rPr>
            </w:pPr>
          </w:p>
        </w:tc>
        <w:tc>
          <w:tcPr>
            <w:tcW w:w="4108" w:type="dxa"/>
            <w:gridSpan w:val="3"/>
            <w:tcBorders>
              <w:top w:val="nil"/>
              <w:left w:val="nil"/>
              <w:bottom w:val="nil"/>
              <w:right w:val="nil"/>
            </w:tcBorders>
            <w:shd w:val="clear" w:color="auto" w:fill="auto"/>
            <w:hideMark/>
          </w:tcPr>
          <w:p w:rsidR="00547E14" w:rsidRPr="00547E14" w:rsidRDefault="00547E14" w:rsidP="00547E14">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Total Amount</w:t>
            </w:r>
          </w:p>
        </w:tc>
        <w:tc>
          <w:tcPr>
            <w:tcW w:w="960" w:type="dxa"/>
            <w:gridSpan w:val="2"/>
            <w:tcBorders>
              <w:top w:val="nil"/>
              <w:left w:val="nil"/>
              <w:bottom w:val="nil"/>
              <w:right w:val="nil"/>
            </w:tcBorders>
            <w:shd w:val="clear" w:color="auto" w:fill="auto"/>
            <w:noWrap/>
            <w:vAlign w:val="bottom"/>
            <w:hideMark/>
          </w:tcPr>
          <w:p w:rsidR="00547E14" w:rsidRPr="00547E14" w:rsidRDefault="00547E14" w:rsidP="00547E14">
            <w:pPr>
              <w:jc w:val="center"/>
              <w:rPr>
                <w:rFonts w:eastAsia="Times New Roman"/>
                <w:color w:val="000000"/>
                <w:sz w:val="24"/>
                <w:szCs w:val="24"/>
              </w:rPr>
            </w:pPr>
            <w:r w:rsidRPr="00547E14">
              <w:rPr>
                <w:rFonts w:eastAsia="Times New Roman"/>
                <w:color w:val="000000"/>
                <w:sz w:val="24"/>
                <w:szCs w:val="24"/>
              </w:rPr>
              <w:t>=</w:t>
            </w:r>
          </w:p>
        </w:tc>
        <w:tc>
          <w:tcPr>
            <w:tcW w:w="1400" w:type="dxa"/>
            <w:gridSpan w:val="2"/>
            <w:tcBorders>
              <w:top w:val="nil"/>
              <w:left w:val="nil"/>
              <w:bottom w:val="single" w:sz="4" w:space="0" w:color="auto"/>
              <w:right w:val="nil"/>
            </w:tcBorders>
            <w:shd w:val="clear" w:color="auto" w:fill="auto"/>
            <w:noWrap/>
            <w:vAlign w:val="bottom"/>
            <w:hideMark/>
          </w:tcPr>
          <w:p w:rsidR="00547E14" w:rsidRPr="00547E14" w:rsidRDefault="00547E14" w:rsidP="00547E14">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CC4" w:rsidRDefault="00843CC4" w:rsidP="0042482E">
      <w:r>
        <w:separator/>
      </w:r>
    </w:p>
  </w:endnote>
  <w:endnote w:type="continuationSeparator" w:id="0">
    <w:p w:rsidR="00843CC4" w:rsidRDefault="00843CC4"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5F14C2" w:rsidRPr="005F14C2">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CC4" w:rsidRDefault="00843CC4" w:rsidP="0042482E">
      <w:r>
        <w:separator/>
      </w:r>
    </w:p>
  </w:footnote>
  <w:footnote w:type="continuationSeparator" w:id="0">
    <w:p w:rsidR="00843CC4" w:rsidRDefault="00843CC4"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72556"/>
    <w:rsid w:val="0011007A"/>
    <w:rsid w:val="002E75D1"/>
    <w:rsid w:val="00360695"/>
    <w:rsid w:val="00366CD5"/>
    <w:rsid w:val="003C78FF"/>
    <w:rsid w:val="003E6C92"/>
    <w:rsid w:val="0042482E"/>
    <w:rsid w:val="00434227"/>
    <w:rsid w:val="004B5FBB"/>
    <w:rsid w:val="00516A41"/>
    <w:rsid w:val="00547E14"/>
    <w:rsid w:val="005F14C2"/>
    <w:rsid w:val="00634F7C"/>
    <w:rsid w:val="006C41AF"/>
    <w:rsid w:val="006C4728"/>
    <w:rsid w:val="00732BC7"/>
    <w:rsid w:val="00744E02"/>
    <w:rsid w:val="00811008"/>
    <w:rsid w:val="00843CC4"/>
    <w:rsid w:val="0086289D"/>
    <w:rsid w:val="008879BF"/>
    <w:rsid w:val="00A64A14"/>
    <w:rsid w:val="00AB76BD"/>
    <w:rsid w:val="00AD365C"/>
    <w:rsid w:val="00AF7AFE"/>
    <w:rsid w:val="00B00D5D"/>
    <w:rsid w:val="00B443DF"/>
    <w:rsid w:val="00C12A83"/>
    <w:rsid w:val="00C91FCF"/>
    <w:rsid w:val="00CA314C"/>
    <w:rsid w:val="00D56623"/>
    <w:rsid w:val="00E4419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868179055">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282957017">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24D59-C038-4247-A4E9-F7702C264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3736</Words>
  <Characters>21298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6</cp:revision>
  <cp:lastPrinted>2017-01-15T13:48:00Z</cp:lastPrinted>
  <dcterms:created xsi:type="dcterms:W3CDTF">2017-01-11T11:58:00Z</dcterms:created>
  <dcterms:modified xsi:type="dcterms:W3CDTF">2017-01-15T13:48:00Z</dcterms:modified>
</cp:coreProperties>
</file>