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13A19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27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27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27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27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27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27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27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27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27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27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27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2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2731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2730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2729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2728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2727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2726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2725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2724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7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2723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2722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2721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56" w:lineRule="exact"/>
        <w:ind w:left="64"/>
      </w:pPr>
      <w:r>
        <w:rPr>
          <w:noProof/>
        </w:rPr>
        <w:pict>
          <v:shapetype id="_x0000_m102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2720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2719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2718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2717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1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2716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2715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2714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2713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7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2712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2711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2710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56" w:lineRule="exact"/>
        <w:ind w:left="69"/>
      </w:pPr>
      <w:r>
        <w:rPr>
          <w:noProof/>
        </w:rPr>
        <w:pict>
          <v:shapetype id="_x0000_m102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2709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2708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2707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2706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7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2705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2704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2703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2702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2701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2700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2699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26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2698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2697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2696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2695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2694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2693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2692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2691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2690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2689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2688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26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2687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2686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2685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2684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26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2682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2681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2680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2679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2678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2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2676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2675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26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2674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2673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2672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2671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2670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2669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2668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2667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2666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2665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2664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113A19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026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02663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02662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02661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0266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02659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02658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02657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02656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02655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02654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2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02653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02652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C123F1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094B69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F46174" w:rsidRPr="00F4617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M/R to Secretary Bungalow No.01 to 08 Town Houses GOR-III</w:t>
      </w:r>
      <w:r w:rsidR="00F4617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 (External Development),</w:t>
      </w:r>
      <w:r w:rsidR="00372688" w:rsidRPr="00F4617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Rs.</w:t>
      </w:r>
      <w:r w:rsidR="00C123F1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26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C123F1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2</w:t>
      </w:r>
      <w:r w:rsidR="00E87A08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0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E87A08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9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00/-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BB3834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222831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2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2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2651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2650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2649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2648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2647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2646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2645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2644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2643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2642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2641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26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2640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2639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2638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2637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2636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2635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2634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2633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2632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2631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2630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262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262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2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2627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2626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2625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2624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2623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2622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2621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2620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261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2618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2617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2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2616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2615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2614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2613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1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2612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1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2611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2610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2609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60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260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60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2607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2606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13A1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2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2605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2604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2603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2602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60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2601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60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2600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2599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2598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9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259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9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2596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2595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2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2594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2593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2592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2591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9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2590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8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2589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2588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2587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8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2586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8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2585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2584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13A1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2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2583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2582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2581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2580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7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2579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7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2578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2577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2576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7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2575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7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2574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25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2573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2572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2571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2570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2569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2568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2567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2566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2565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2564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2563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25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2562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2561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2560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2559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2558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2557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2556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2555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2554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2553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2552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13A1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25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2551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2550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2549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2548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2547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2546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2545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2544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2543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2542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2541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25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2540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2539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2538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2537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3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2536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3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2535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2534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2533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3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2532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3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2531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2530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25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2529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2528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2527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2526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2525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2524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2523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2522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2521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2520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2519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25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2518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2517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2516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2515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2514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2513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2512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2511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5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2510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2509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2508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113A19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25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25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2506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2505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2504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5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2503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5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2502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2501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5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2500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2499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2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2498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13949" w:rsidRDefault="003D5736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3D5736">
        <w:rPr>
          <w:color w:val="000000"/>
          <w:u w:val="single"/>
        </w:rPr>
        <w:t>M/R to Secretary Bungalow No.01 to 08 Town Houses GOR-III Karachi (External Development).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 w:rsidR="0031394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31394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113A19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2507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24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2497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2496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2495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2494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2493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2492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2491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2490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2489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2488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2487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A179A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A179A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24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2486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2485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2484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2483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2482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2481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2480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2479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2478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2477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2476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87" w:lineRule="exact"/>
        <w:ind w:left="1682"/>
      </w:pPr>
      <w:r>
        <w:rPr>
          <w:noProof/>
        </w:rPr>
        <w:pict>
          <v:shapetype id="_x0000_m1024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2475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2474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2473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2472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2471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2470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2469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2468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2467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6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2466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2465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2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2464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2463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2462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2461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2460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2459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2458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2457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2456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2455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2454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024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2453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2452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2451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2450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2449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4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2448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2447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2446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2445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2444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2443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024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2442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2441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2440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2439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2438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3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2437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2436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2435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2434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2433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2432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02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2431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2430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2429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2428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24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2426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2425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2424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2423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2422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2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242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13A1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2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2419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2418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2417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2416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2415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2414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2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2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2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2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2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13A1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2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2408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2407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2406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2405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24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2404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240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2403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2402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2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2401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24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2400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13A1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671"/>
      </w:pPr>
      <w:r>
        <w:rPr>
          <w:noProof/>
        </w:rPr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13A19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13A19" w:rsidP="00F80A38">
      <w:pPr>
        <w:pStyle w:val="Default"/>
        <w:jc w:val="center"/>
        <w:rPr>
          <w:color w:val="auto"/>
        </w:rPr>
      </w:pPr>
      <w:r w:rsidRPr="00113A19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13A19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13A1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13A19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13A19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13A19" w:rsidP="00980D8D">
      <w:pPr>
        <w:pStyle w:val="Default"/>
        <w:spacing w:line="360" w:lineRule="auto"/>
        <w:rPr>
          <w:color w:val="auto"/>
        </w:rPr>
      </w:pPr>
      <w:r w:rsidRPr="00113A19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113A19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113A19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113A19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113A19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13A19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113A19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113A19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113A1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13A19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6C0" w:rsidRDefault="005016C0" w:rsidP="00391857">
      <w:pPr>
        <w:spacing w:after="0" w:line="240" w:lineRule="auto"/>
      </w:pPr>
      <w:r>
        <w:separator/>
      </w:r>
    </w:p>
  </w:endnote>
  <w:endnote w:type="continuationSeparator" w:id="1">
    <w:p w:rsidR="005016C0" w:rsidRDefault="005016C0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6C0" w:rsidRDefault="005016C0" w:rsidP="00391857">
      <w:pPr>
        <w:spacing w:after="0" w:line="240" w:lineRule="auto"/>
      </w:pPr>
      <w:r>
        <w:separator/>
      </w:r>
    </w:p>
  </w:footnote>
  <w:footnote w:type="continuationSeparator" w:id="1">
    <w:p w:rsidR="005016C0" w:rsidRDefault="005016C0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7364"/>
    <w:rsid w:val="0014002C"/>
    <w:rsid w:val="0014416D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E0CA1"/>
    <w:rsid w:val="002E2EB5"/>
    <w:rsid w:val="002E614E"/>
    <w:rsid w:val="002E6951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19FC"/>
    <w:rsid w:val="00472AED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3354"/>
    <w:rsid w:val="004F7F7E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34D8"/>
    <w:rsid w:val="00564E30"/>
    <w:rsid w:val="00581818"/>
    <w:rsid w:val="005853BE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1213A"/>
    <w:rsid w:val="00625714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52C4"/>
    <w:rsid w:val="0075088A"/>
    <w:rsid w:val="007533BD"/>
    <w:rsid w:val="00754825"/>
    <w:rsid w:val="0076275E"/>
    <w:rsid w:val="00764076"/>
    <w:rsid w:val="00776727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772D"/>
    <w:rsid w:val="00835777"/>
    <w:rsid w:val="0086364A"/>
    <w:rsid w:val="00867101"/>
    <w:rsid w:val="00880074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51BDC"/>
    <w:rsid w:val="00A5479A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516A9"/>
    <w:rsid w:val="00C77080"/>
    <w:rsid w:val="00C81F37"/>
    <w:rsid w:val="00C832C4"/>
    <w:rsid w:val="00C927D1"/>
    <w:rsid w:val="00CA3357"/>
    <w:rsid w:val="00CC785D"/>
    <w:rsid w:val="00CD1B5E"/>
    <w:rsid w:val="00CE4AF2"/>
    <w:rsid w:val="00CE6D78"/>
    <w:rsid w:val="00CE76A3"/>
    <w:rsid w:val="00CF653C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6174"/>
    <w:rsid w:val="00F5017A"/>
    <w:rsid w:val="00F52AEA"/>
    <w:rsid w:val="00F70602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2,5,6,13,18,100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26</Pages>
  <Words>19425</Words>
  <Characters>110724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313</cp:revision>
  <cp:lastPrinted>2016-12-16T13:14:00Z</cp:lastPrinted>
  <dcterms:created xsi:type="dcterms:W3CDTF">2013-10-31T10:15:00Z</dcterms:created>
  <dcterms:modified xsi:type="dcterms:W3CDTF">2016-12-16T13:15:00Z</dcterms:modified>
</cp:coreProperties>
</file>