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Data Sheet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overflowPunct w:val="0"/>
        <w:autoSpaceDE w:val="0"/>
        <w:autoSpaceDN w:val="0"/>
        <w:adjustRightInd w:val="0"/>
        <w:spacing w:after="0" w:line="255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specific data for the goods to be procured shall complement, supplement, or amend the provisions in the Instructions to Bidders (ITB) Part One. Whenever there is a conflict, the provisions herein shall prevail over those in ITB.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Introduction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814F05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814F05" w:rsidRDefault="00A84D15" w:rsidP="00A84D1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Own Funding</w:t>
            </w:r>
            <w:r w:rsidR="00D322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525AA4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Purchase of Machinery / Equipments.  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C07BFA" w:rsidRDefault="00C07BFA" w:rsidP="001B08E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BFA">
              <w:rPr>
                <w:rFonts w:ascii="Times New Roman" w:hAnsi="Times New Roman" w:cs="Times New Roman"/>
                <w:b/>
                <w:sz w:val="24"/>
              </w:rPr>
              <w:t xml:space="preserve">Purchase of 2 No: Front loader cum Blade for </w:t>
            </w:r>
            <w:proofErr w:type="spellStart"/>
            <w:r w:rsidRPr="00C07BFA">
              <w:rPr>
                <w:rFonts w:ascii="Times New Roman" w:hAnsi="Times New Roman" w:cs="Times New Roman"/>
                <w:b/>
                <w:sz w:val="24"/>
              </w:rPr>
              <w:t>Balarus</w:t>
            </w:r>
            <w:proofErr w:type="spellEnd"/>
            <w:r w:rsidRPr="00C07BFA">
              <w:rPr>
                <w:rFonts w:ascii="Times New Roman" w:hAnsi="Times New Roman" w:cs="Times New Roman"/>
                <w:b/>
                <w:sz w:val="24"/>
              </w:rPr>
              <w:t xml:space="preserve"> Tractor.</w:t>
            </w:r>
          </w:p>
        </w:tc>
      </w:tr>
      <w:tr w:rsidR="00D32211" w:rsidTr="00A63B47">
        <w:trPr>
          <w:trHeight w:val="10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A63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4.1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6.1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Main H.D.A Building Qasimabad District Hyderabad</w:t>
            </w: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PH: 022-9240048 Fax: 022-2671283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8.1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47B">
              <w:rPr>
                <w:rFonts w:ascii="Times New Roman" w:hAnsi="Times New Roman" w:cs="Times New Roman"/>
                <w:b/>
                <w:sz w:val="24"/>
                <w:szCs w:val="24"/>
              </w:rPr>
              <w:t>English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1E601C">
        <w:rPr>
          <w:noProof/>
        </w:rPr>
        <w:pict>
          <v:line id="_x0000_s1026" style="position:absolute;z-index:-251656192;mso-position-horizontal-relative:text;mso-position-vertical-relative:text" from="-.1pt,27.6pt" to="-.1pt,207.45pt" o:allowincell="f" strokeweight=".72pt"/>
        </w:pict>
      </w:r>
      <w:r w:rsidRPr="001E601C">
        <w:rPr>
          <w:noProof/>
        </w:rPr>
        <w:pict>
          <v:line id="_x0000_s1027" style="position:absolute;z-index:-251655168;mso-position-horizontal-relative:text;mso-position-vertical-relative:text" from="451.3pt,27.6pt" to="451.3pt,207.45pt" o:allowincell="f" strokeweight=".25397mm"/>
        </w:pict>
      </w:r>
      <w:r w:rsidRPr="001E601C">
        <w:rPr>
          <w:noProof/>
        </w:rPr>
        <w:pict>
          <v:line id="_x0000_s1028" style="position:absolute;z-index:-251654144;mso-position-horizontal-relative:text;mso-position-vertical-relative:text" from="-.45pt,27.95pt" to="451.65pt,27.95pt" o:allowincell="f" strokeweight=".72pt"/>
        </w:pict>
      </w:r>
      <w:r w:rsidRPr="001E601C">
        <w:rPr>
          <w:noProof/>
        </w:rPr>
        <w:pict>
          <v:line id="_x0000_s1029" style="position:absolute;z-index:-251653120;mso-position-horizontal-relative:text;mso-position-vertical-relative:text" from="449.85pt,29pt" to="449.85pt,206pt" o:allowincell="f" strokeweight=".25397mm"/>
        </w:pict>
      </w:r>
      <w:r w:rsidRPr="001E601C">
        <w:rPr>
          <w:noProof/>
        </w:rPr>
        <w:pict>
          <v:line id="_x0000_s1030" style="position:absolute;z-index:-251652096;mso-position-horizontal-relative:text;mso-position-vertical-relative:text" from=".95pt,29.35pt" to="450.2pt,29.35pt" o:allowincell="f" strokeweight=".25397mm"/>
        </w:pict>
      </w:r>
      <w:r w:rsidRPr="001E601C">
        <w:rPr>
          <w:noProof/>
        </w:rPr>
        <w:pict>
          <v:line id="_x0000_s1031" style="position:absolute;z-index:-251651072;mso-position-horizontal-relative:text;mso-position-vertical-relative:text" from="1.3pt,29pt" to="1.3pt,206pt" o:allowincell="f" strokeweight=".72pt"/>
        </w:pic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Price and Currency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2580"/>
        <w:gridCol w:w="3980"/>
        <w:gridCol w:w="260"/>
      </w:tblGrid>
      <w:tr w:rsidR="00D32211" w:rsidTr="008978F0">
        <w:trPr>
          <w:trHeight w:val="263"/>
        </w:trPr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11.2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quoted shall be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in </w:t>
            </w:r>
            <w:r>
              <w:rPr>
                <w:rFonts w:ascii="Times New Roman" w:hAnsi="Times New Roman" w:cs="Times New Roman"/>
                <w:b/>
              </w:rPr>
              <w:t>Rupees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1"/>
              </w:rPr>
              <w:t>.</w:t>
            </w:r>
          </w:p>
        </w:tc>
      </w:tr>
      <w:tr w:rsidR="00D32211" w:rsidTr="008978F0">
        <w:trPr>
          <w:trHeight w:val="49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6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42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2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49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11.5</w:t>
            </w: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shall be fixed,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8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price shall be adjustable.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90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  <w:r w:rsidRPr="001E601C">
        <w:rPr>
          <w:noProof/>
        </w:rPr>
        <w:pict>
          <v:line id="_x0000_s1032" style="position:absolute;z-index:-251650048;mso-position-horizontal-relative:text;mso-position-vertical-relative:text" from="-.45pt,1.05pt" to="451.65pt,1.05pt" o:allowincell="f" strokeweight=".72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46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2440"/>
        <w:gridCol w:w="540"/>
        <w:gridCol w:w="388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Preparation and Submission of Bids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13.3 (d)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Qualification requirements.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[Specify,  for  example,  requirement  for  a  minimum  level  of  experience  in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manufacturing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similar type of goods for which the Invitation for Bids is issued.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following requirement may also be specified: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“If an Agent submits bids on behalf of more than one Manufacturer, unless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each such bid is accompanied by a separate Bid Form for each bid, and a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bid security, when required, for each bid, and authorization from the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respective Manufacturer, all such bids will be rejected as nonresponsive.”]</w:t>
            </w:r>
          </w:p>
        </w:tc>
      </w:tr>
      <w:tr w:rsidR="00D32211" w:rsidTr="008978F0">
        <w:trPr>
          <w:trHeight w:val="24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14.3 (b)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parts required for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number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years of operation.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15.1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Amount of bid security.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16.1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 validity period.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 Days 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17.1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copies.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(a)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(b)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IFB title and number.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19.1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Deadline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22.1</w:t>
            </w: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Time, date, and place for bid opening.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date should be the same as for bid submission specified under ITB 19.1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above, and the time should also be the same as specified under ITB 19.1, or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immediately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thereafter.]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40"/>
        <w:gridCol w:w="1140"/>
        <w:gridCol w:w="6860"/>
      </w:tblGrid>
      <w:tr w:rsidR="00D32211" w:rsidTr="008978F0">
        <w:trPr>
          <w:trHeight w:val="40"/>
        </w:trPr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Bid Evaluation</w:t>
            </w:r>
          </w:p>
        </w:tc>
      </w:tr>
      <w:tr w:rsidR="00D32211" w:rsidTr="008978F0">
        <w:trPr>
          <w:trHeight w:val="3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 for bid evaluation.</w:t>
            </w:r>
          </w:p>
        </w:tc>
      </w:tr>
      <w:tr w:rsidR="00D32211" w:rsidTr="008978F0">
        <w:trPr>
          <w:trHeight w:val="44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[Select as appropriate from criteria listed in ITB Clause 25.3 (e.g., 25.3 (b) and</w:t>
            </w:r>
          </w:p>
        </w:tc>
      </w:tr>
      <w:tr w:rsidR="00D32211" w:rsidTr="008978F0">
        <w:trPr>
          <w:trHeight w:val="23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(c)), and in the reference under ITB 25.4 below.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Retain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only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the evaluation</w:t>
            </w:r>
          </w:p>
        </w:tc>
      </w:tr>
      <w:tr w:rsidR="00D32211" w:rsidTr="008978F0">
        <w:trPr>
          <w:trHeight w:val="228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method to apply and the relevant parameters corresponding to the retained</w:t>
            </w:r>
          </w:p>
        </w:tc>
      </w:tr>
      <w:tr w:rsidR="00D32211" w:rsidTr="008978F0">
        <w:trPr>
          <w:trHeight w:val="252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criteria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(e.g., 25.4 (b)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 and (c) (ii)).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]</w:t>
            </w: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option only.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13275">
              <w:rPr>
                <w:rFonts w:ascii="Times New Roman" w:hAnsi="Times New Roman" w:cs="Times New Roman"/>
                <w:b/>
                <w:sz w:val="24"/>
                <w:szCs w:val="24"/>
              </w:rPr>
              <w:t>Single Envelop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27C">
              <w:rPr>
                <w:rFonts w:ascii="Times New Roman" w:hAnsi="Times New Roman" w:cs="Times New Roman"/>
                <w:b/>
                <w:sz w:val="24"/>
                <w:szCs w:val="24"/>
              </w:rPr>
              <w:t>One Stage</w:t>
            </w:r>
          </w:p>
        </w:tc>
      </w:tr>
      <w:tr w:rsidR="00D32211" w:rsidTr="008978F0">
        <w:trPr>
          <w:trHeight w:val="53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Delivery schedule.</w:t>
            </w:r>
          </w:p>
        </w:tc>
      </w:tr>
      <w:tr w:rsidR="00D32211" w:rsidTr="008978F0">
        <w:trPr>
          <w:trHeight w:val="53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parameters in accordance with option selected:</w:t>
            </w:r>
          </w:p>
        </w:tc>
      </w:tr>
      <w:tr w:rsidR="00D32211" w:rsidTr="008978F0">
        <w:trPr>
          <w:trHeight w:val="20"/>
        </w:trPr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ge47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55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in an amount in the currency of bid evaluation,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</w:t>
            </w:r>
          </w:p>
        </w:tc>
      </w:tr>
      <w:tr w:rsidR="00D32211" w:rsidTr="008978F0">
        <w:trPr>
          <w:trHeight w:val="46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[A rate of one-half (0.5) percent per week is a reasonable figure. The percentage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of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liquidated damages specified in SCC should be higher.]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(c)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Deviation in payment schedule.</w:t>
            </w:r>
          </w:p>
        </w:tc>
      </w:tr>
      <w:tr w:rsidR="00D32211" w:rsidTr="008978F0">
        <w:trPr>
          <w:trHeight w:val="51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interest rate.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(d)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of spare parts.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method—(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), (ii), or (iii)—and factors (e.g., number of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years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 and reference to the Appendix to the Technical Specifications, as required.]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(e)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 parts  and  after  sales  service  facilities  in  the  Procuring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agency’s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country.</w:t>
            </w:r>
          </w:p>
        </w:tc>
      </w:tr>
      <w:tr w:rsidR="00D32211" w:rsidTr="008978F0">
        <w:trPr>
          <w:trHeight w:val="46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[Minimum service facilities and parts inventories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or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reference to the Technical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Specifications.]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(f)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Operating and maintenance costs.</w:t>
            </w:r>
          </w:p>
        </w:tc>
      </w:tr>
      <w:tr w:rsidR="00D32211" w:rsidTr="008978F0">
        <w:trPr>
          <w:trHeight w:val="4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Factors for calculation of the life cycle cost: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number of years for life cycle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[it is recommended that the life cycle</w:t>
            </w: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period should not exceed the usual period before a planned major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overhaul of the goods]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(ii) operating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fuel and/or other input, unit cost, and annual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total operational requirements]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(iii)maintenance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spare parts—without duplication of above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Clause 25.4(d) requirements—and/or other inputs]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(iv) rate, as a percentage, to be used to discount all annual future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costs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calculated under (ii) and (iii) above to present value.</w:t>
            </w:r>
          </w:p>
        </w:tc>
      </w:tr>
      <w:tr w:rsidR="00D32211" w:rsidTr="008978F0">
        <w:trPr>
          <w:trHeight w:val="55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1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  to  the  methodology  specified  in  the  Technical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 or elsewhere in the bidding documents.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contractual liquidated damages specified in the SCC shall be higher than the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evaluation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advantage.]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(g)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and productivity of equipment.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procedure and the adjustment factor (in the currency used</w:t>
            </w: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for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bid evaluation, as applicable), as required.  The adjustment factor should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720"/>
        <w:gridCol w:w="140"/>
        <w:gridCol w:w="30"/>
      </w:tblGrid>
      <w:tr w:rsidR="00D32211" w:rsidTr="008978F0">
        <w:trPr>
          <w:trHeight w:val="230"/>
        </w:trPr>
        <w:tc>
          <w:tcPr>
            <w:tcW w:w="8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48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53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9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apply to the norm that shall be used and that shall either be specified in the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Technical Specifications or shall be the value committed in the responsive bid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with the best guaranteed performance or productivity; the contractual liquidated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damages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specified in the SCC shall be higher than the evaluation advantage.]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(h)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 on the evaluation method or reference to the Technical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Specifications.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4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Specify the evaluation factors.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1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Alternative</w:t>
            </w:r>
          </w:p>
        </w:tc>
        <w:tc>
          <w:tcPr>
            <w:tcW w:w="6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method shall be used only when a more elaborate quantification is either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8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impractical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or unjustified due to the small value of the procurement.]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00"/>
        <w:gridCol w:w="6840"/>
      </w:tblGrid>
      <w:tr w:rsidR="00D32211" w:rsidTr="008978F0">
        <w:trPr>
          <w:trHeight w:val="40"/>
        </w:trPr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Contract Award</w:t>
            </w:r>
          </w:p>
        </w:tc>
      </w:tr>
      <w:tr w:rsidR="00D32211" w:rsidTr="008978F0">
        <w:trPr>
          <w:trHeight w:val="36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29.1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Percentage for quantity increase or decrease.</w:t>
            </w:r>
          </w:p>
        </w:tc>
      </w:tr>
      <w:tr w:rsidR="00D32211" w:rsidTr="008978F0">
        <w:trPr>
          <w:trHeight w:val="44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[Optional clause to be used only where appropriate. Normally should not exceed</w:t>
            </w:r>
          </w:p>
        </w:tc>
      </w:tr>
      <w:tr w:rsidR="00D32211" w:rsidTr="008978F0">
        <w:trPr>
          <w:trHeight w:val="252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fifteen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(15) percent.]</w:t>
            </w:r>
          </w:p>
        </w:tc>
      </w:tr>
      <w:tr w:rsidR="00D32211" w:rsidTr="008978F0">
        <w:trPr>
          <w:trHeight w:val="20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A47DC" w:rsidRDefault="006A47DC" w:rsidP="00D32211"/>
    <w:sectPr w:rsidR="006A47DC" w:rsidSect="006A4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4818"/>
    <w:multiLevelType w:val="hybridMultilevel"/>
    <w:tmpl w:val="DC984686"/>
    <w:lvl w:ilvl="0" w:tplc="0930BA5C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211"/>
    <w:rsid w:val="000A4BAD"/>
    <w:rsid w:val="000E49CA"/>
    <w:rsid w:val="00114AE1"/>
    <w:rsid w:val="001B08E2"/>
    <w:rsid w:val="001E601C"/>
    <w:rsid w:val="00217F5B"/>
    <w:rsid w:val="002C5F6E"/>
    <w:rsid w:val="00355424"/>
    <w:rsid w:val="00394F38"/>
    <w:rsid w:val="0041680E"/>
    <w:rsid w:val="004D4976"/>
    <w:rsid w:val="004E4C86"/>
    <w:rsid w:val="006A47DC"/>
    <w:rsid w:val="006C568B"/>
    <w:rsid w:val="007657D3"/>
    <w:rsid w:val="007F3785"/>
    <w:rsid w:val="00A63B47"/>
    <w:rsid w:val="00A84D15"/>
    <w:rsid w:val="00AD31A9"/>
    <w:rsid w:val="00B50C08"/>
    <w:rsid w:val="00B51219"/>
    <w:rsid w:val="00C07BFA"/>
    <w:rsid w:val="00C308AA"/>
    <w:rsid w:val="00C657F2"/>
    <w:rsid w:val="00D321F3"/>
    <w:rsid w:val="00D32211"/>
    <w:rsid w:val="00E4597C"/>
    <w:rsid w:val="00F6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21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 Sommro</dc:creator>
  <cp:lastModifiedBy>GM Sommro</cp:lastModifiedBy>
  <cp:revision>3</cp:revision>
  <dcterms:created xsi:type="dcterms:W3CDTF">2016-12-14T06:30:00Z</dcterms:created>
  <dcterms:modified xsi:type="dcterms:W3CDTF">2016-12-14T06:30:00Z</dcterms:modified>
</cp:coreProperties>
</file>