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9B" w:rsidRPr="00A16F10" w:rsidRDefault="00202C9B" w:rsidP="00202C9B">
      <w:pPr>
        <w:spacing w:after="0" w:line="240" w:lineRule="auto"/>
        <w:jc w:val="center"/>
        <w:rPr>
          <w:rFonts w:ascii="Arial" w:hAnsi="Arial" w:cs="Arial"/>
          <w:b/>
          <w:bCs/>
          <w:sz w:val="36"/>
        </w:rPr>
      </w:pPr>
      <w:proofErr w:type="gramStart"/>
      <w:r w:rsidRPr="00A16F10">
        <w:rPr>
          <w:rFonts w:ascii="Arial" w:hAnsi="Arial" w:cs="Arial"/>
          <w:b/>
          <w:bCs/>
          <w:sz w:val="36"/>
        </w:rPr>
        <w:t>KARACHI  WATER</w:t>
      </w:r>
      <w:proofErr w:type="gramEnd"/>
      <w:r w:rsidRPr="00A16F10">
        <w:rPr>
          <w:rFonts w:ascii="Arial" w:hAnsi="Arial" w:cs="Arial"/>
          <w:b/>
          <w:bCs/>
          <w:sz w:val="36"/>
        </w:rPr>
        <w:t xml:space="preserve">  &amp;  SEWERAGE BOARD</w:t>
      </w:r>
    </w:p>
    <w:p w:rsidR="00202C9B" w:rsidRDefault="00202C9B" w:rsidP="00202C9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16F10">
        <w:rPr>
          <w:rFonts w:ascii="Arial" w:hAnsi="Arial" w:cs="Arial"/>
          <w:b/>
          <w:bCs/>
        </w:rPr>
        <w:t xml:space="preserve">OFFICE OF THE EXECUTIVE ENGINEER </w:t>
      </w:r>
      <w:r>
        <w:rPr>
          <w:rFonts w:ascii="Arial" w:hAnsi="Arial" w:cs="Arial"/>
          <w:b/>
          <w:bCs/>
        </w:rPr>
        <w:t>NORTH NAZIMABAD T</w:t>
      </w:r>
      <w:r w:rsidRPr="00A16F10">
        <w:rPr>
          <w:rFonts w:ascii="Arial" w:hAnsi="Arial" w:cs="Arial"/>
          <w:b/>
          <w:bCs/>
        </w:rPr>
        <w:t xml:space="preserve">OWN (SEW) </w:t>
      </w:r>
    </w:p>
    <w:p w:rsidR="00202C9B" w:rsidRPr="00A16F10" w:rsidRDefault="00202C9B" w:rsidP="00202C9B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10"/>
        </w:rPr>
      </w:pPr>
    </w:p>
    <w:p w:rsidR="00202C9B" w:rsidRPr="00A16F10" w:rsidRDefault="00202C9B" w:rsidP="00202C9B">
      <w:pPr>
        <w:spacing w:after="0" w:line="240" w:lineRule="auto"/>
        <w:rPr>
          <w:sz w:val="12"/>
        </w:rPr>
      </w:pPr>
    </w:p>
    <w:p w:rsidR="00202C9B" w:rsidRPr="00E37F04" w:rsidRDefault="00202C9B" w:rsidP="00202C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 xml:space="preserve">Estimate </w:t>
      </w:r>
      <w:proofErr w:type="gramStart"/>
      <w:r w:rsidRPr="00E37F04">
        <w:rPr>
          <w:rFonts w:ascii="Arial" w:hAnsi="Arial" w:cs="Arial"/>
          <w:sz w:val="20"/>
          <w:szCs w:val="20"/>
        </w:rPr>
        <w:t>amount</w:t>
      </w:r>
      <w:r>
        <w:rPr>
          <w:rFonts w:ascii="Arial" w:hAnsi="Arial" w:cs="Arial"/>
          <w:sz w:val="20"/>
          <w:szCs w:val="20"/>
        </w:rPr>
        <w:t xml:space="preserve">  </w:t>
      </w:r>
      <w:r w:rsidRPr="00E37F04"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 xml:space="preserve">Item Rate basis 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202C9B" w:rsidRPr="00E37F04" w:rsidRDefault="00202C9B" w:rsidP="00202C9B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Time limit</w:t>
      </w:r>
      <w:r w:rsidRPr="00E37F04">
        <w:rPr>
          <w:rFonts w:ascii="Arial" w:hAnsi="Arial" w:cs="Arial"/>
          <w:sz w:val="20"/>
          <w:szCs w:val="20"/>
        </w:rPr>
        <w:tab/>
        <w:t xml:space="preserve">   :</w:t>
      </w:r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</w:t>
      </w:r>
      <w:r w:rsidRPr="00E37F04">
        <w:rPr>
          <w:rFonts w:ascii="Arial" w:hAnsi="Arial" w:cs="Arial"/>
          <w:sz w:val="20"/>
          <w:szCs w:val="20"/>
        </w:rPr>
        <w:t xml:space="preserve"> days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202C9B" w:rsidRPr="00E37F04" w:rsidRDefault="00202C9B" w:rsidP="00202C9B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 xml:space="preserve">Penalty for </w:t>
      </w:r>
      <w:proofErr w:type="gramStart"/>
      <w:r w:rsidRPr="00E37F04">
        <w:rPr>
          <w:rFonts w:ascii="Arial" w:hAnsi="Arial" w:cs="Arial"/>
          <w:sz w:val="20"/>
          <w:szCs w:val="20"/>
        </w:rPr>
        <w:t>delay</w:t>
      </w:r>
      <w:r>
        <w:rPr>
          <w:rFonts w:ascii="Arial" w:hAnsi="Arial" w:cs="Arial"/>
          <w:sz w:val="20"/>
          <w:szCs w:val="20"/>
        </w:rPr>
        <w:t xml:space="preserve"> </w:t>
      </w:r>
      <w:r w:rsidRPr="00E37F04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</w:t>
      </w:r>
      <w:r w:rsidRPr="00E37F04">
        <w:rPr>
          <w:rFonts w:ascii="Arial" w:hAnsi="Arial" w:cs="Arial"/>
          <w:sz w:val="20"/>
          <w:szCs w:val="20"/>
        </w:rPr>
        <w:t>00/- P/day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202C9B" w:rsidRPr="00E37F04" w:rsidRDefault="00202C9B" w:rsidP="00202C9B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Tender Cost</w:t>
      </w:r>
      <w:r w:rsidRPr="00E37F04">
        <w:rPr>
          <w:rFonts w:ascii="Arial" w:hAnsi="Arial" w:cs="Arial"/>
          <w:sz w:val="20"/>
          <w:szCs w:val="20"/>
        </w:rPr>
        <w:tab/>
        <w:t xml:space="preserve">   : </w:t>
      </w:r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</w:t>
      </w:r>
      <w:r w:rsidRPr="00E37F0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</w:t>
      </w:r>
      <w:r w:rsidRPr="00E37F04">
        <w:rPr>
          <w:rFonts w:ascii="Arial" w:hAnsi="Arial" w:cs="Arial"/>
          <w:sz w:val="20"/>
          <w:szCs w:val="20"/>
        </w:rPr>
        <w:t>0/-</w:t>
      </w:r>
    </w:p>
    <w:p w:rsidR="00202C9B" w:rsidRPr="00E37F04" w:rsidRDefault="00202C9B" w:rsidP="00202C9B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 xml:space="preserve">Date of </w:t>
      </w:r>
      <w:proofErr w:type="gramStart"/>
      <w:r w:rsidRPr="00E37F04">
        <w:rPr>
          <w:rFonts w:ascii="Arial" w:hAnsi="Arial" w:cs="Arial"/>
          <w:sz w:val="20"/>
          <w:szCs w:val="20"/>
        </w:rPr>
        <w:t xml:space="preserve">Opening </w:t>
      </w:r>
      <w:r>
        <w:rPr>
          <w:rFonts w:ascii="Arial" w:hAnsi="Arial" w:cs="Arial"/>
          <w:sz w:val="20"/>
          <w:szCs w:val="20"/>
        </w:rPr>
        <w:t xml:space="preserve"> </w:t>
      </w:r>
      <w:r w:rsidRPr="00E37F04">
        <w:rPr>
          <w:rFonts w:ascii="Arial" w:hAnsi="Arial" w:cs="Arial"/>
          <w:sz w:val="20"/>
          <w:szCs w:val="20"/>
        </w:rPr>
        <w:t>:</w:t>
      </w:r>
      <w:proofErr w:type="gramEnd"/>
      <w:r w:rsidRPr="00E37F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____________</w:t>
      </w:r>
      <w:r w:rsidRPr="00E37F04">
        <w:rPr>
          <w:rFonts w:ascii="Arial" w:hAnsi="Arial" w:cs="Arial"/>
          <w:sz w:val="20"/>
          <w:szCs w:val="20"/>
        </w:rPr>
        <w:t xml:space="preserve">    </w:t>
      </w:r>
    </w:p>
    <w:p w:rsidR="00202C9B" w:rsidRDefault="00202C9B" w:rsidP="00202C9B">
      <w:pPr>
        <w:spacing w:after="0" w:line="240" w:lineRule="auto"/>
        <w:rPr>
          <w:sz w:val="14"/>
        </w:rPr>
      </w:pPr>
    </w:p>
    <w:p w:rsidR="00202C9B" w:rsidRPr="0021331A" w:rsidRDefault="00202C9B" w:rsidP="00202C9B">
      <w:pPr>
        <w:spacing w:after="0" w:line="240" w:lineRule="auto"/>
        <w:rPr>
          <w:sz w:val="14"/>
        </w:rPr>
      </w:pPr>
    </w:p>
    <w:p w:rsidR="00202C9B" w:rsidRDefault="00202C9B" w:rsidP="00202C9B">
      <w:pPr>
        <w:pStyle w:val="ListParagraph"/>
        <w:ind w:left="1710" w:hanging="1710"/>
        <w:jc w:val="both"/>
        <w:rPr>
          <w:rFonts w:ascii="Arial" w:hAnsi="Arial" w:cs="Arial"/>
          <w:szCs w:val="28"/>
        </w:rPr>
      </w:pPr>
      <w:r w:rsidRPr="005C6F4F">
        <w:rPr>
          <w:rFonts w:ascii="Arial" w:hAnsi="Arial" w:cs="Arial"/>
          <w:sz w:val="22"/>
        </w:rPr>
        <w:t>Name of Work</w:t>
      </w:r>
      <w:proofErr w:type="gramStart"/>
      <w:r w:rsidRPr="005C6F4F">
        <w:rPr>
          <w:rFonts w:ascii="Arial" w:hAnsi="Arial" w:cs="Arial"/>
          <w:sz w:val="22"/>
        </w:rPr>
        <w:t>:-</w:t>
      </w:r>
      <w:proofErr w:type="gramEnd"/>
      <w:r w:rsidRPr="005C6F4F"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Cs w:val="28"/>
          <w:u w:val="single"/>
        </w:rPr>
        <w:t>MANUFACTURING AND SUPPLYING RCC M/HOLE COVER 21” DIA, 24” DIA &amp; 30” DIA FOR NORTH NAZIMABAD</w:t>
      </w:r>
    </w:p>
    <w:p w:rsidR="00202C9B" w:rsidRDefault="00202C9B" w:rsidP="00202C9B">
      <w:pPr>
        <w:spacing w:after="0" w:line="240" w:lineRule="auto"/>
        <w:ind w:left="2160" w:hanging="2160"/>
        <w:jc w:val="both"/>
        <w:rPr>
          <w:sz w:val="8"/>
          <w:szCs w:val="8"/>
        </w:rPr>
      </w:pPr>
    </w:p>
    <w:p w:rsidR="00202C9B" w:rsidRPr="008419A3" w:rsidRDefault="00202C9B" w:rsidP="00202C9B">
      <w:pPr>
        <w:spacing w:after="0" w:line="240" w:lineRule="auto"/>
        <w:rPr>
          <w:sz w:val="8"/>
          <w:szCs w:val="8"/>
        </w:rPr>
      </w:pPr>
    </w:p>
    <w:tbl>
      <w:tblPr>
        <w:tblW w:w="10494" w:type="dxa"/>
        <w:tblLook w:val="01E0"/>
      </w:tblPr>
      <w:tblGrid>
        <w:gridCol w:w="852"/>
        <w:gridCol w:w="3126"/>
        <w:gridCol w:w="1170"/>
        <w:gridCol w:w="900"/>
        <w:gridCol w:w="1890"/>
        <w:gridCol w:w="1110"/>
        <w:gridCol w:w="1446"/>
      </w:tblGrid>
      <w:tr w:rsidR="00202C9B" w:rsidRPr="001F1200" w:rsidTr="004113B1">
        <w:trPr>
          <w:trHeight w:val="58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S. No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Description of Work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Per Unit / Item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Amount in Rupees</w:t>
            </w:r>
          </w:p>
        </w:tc>
      </w:tr>
      <w:tr w:rsidR="00202C9B" w:rsidRPr="001F1200" w:rsidTr="004113B1">
        <w:trPr>
          <w:trHeight w:val="50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Rupees in Figures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Rupees in Words</w:t>
            </w: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1F120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C9B" w:rsidRPr="008362F0" w:rsidTr="004113B1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8362F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Default="00202C9B" w:rsidP="00202C9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Manufacturing and supplying of 21”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RCC Manhole cover cast in 1:2:4 cement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concerete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ratio 3” deep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centere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reinforced with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 steel bars at 4” c/c welded to 3/16” thick 2” wide M.S Plate two hook of 3/8”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 bar including compacting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curing and transportation within 10 miles.</w:t>
            </w:r>
          </w:p>
          <w:p w:rsidR="00202C9B" w:rsidRDefault="00202C9B" w:rsidP="00202C9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21” inch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</w:p>
          <w:p w:rsidR="00202C9B" w:rsidRDefault="00202C9B" w:rsidP="00202C9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24” inch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</w:p>
          <w:p w:rsidR="00202C9B" w:rsidRPr="008362F0" w:rsidRDefault="00202C9B" w:rsidP="00202C9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30” inch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672 Nos.</w:t>
            </w: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 Nos.</w:t>
            </w:r>
          </w:p>
          <w:p w:rsidR="00202C9B" w:rsidRPr="00F06F9A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 Nos.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F06F9A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F06F9A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  <w:p w:rsidR="00202C9B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  <w:p w:rsidR="00202C9B" w:rsidRPr="00F06F9A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B" w:rsidRPr="008362F0" w:rsidRDefault="00202C9B" w:rsidP="00202C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02C9B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ind w:left="5760" w:right="-522"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5C6F4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5C6F4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       </w:t>
      </w:r>
      <w:r w:rsidRPr="005C6F4F">
        <w:rPr>
          <w:rFonts w:ascii="Arial" w:hAnsi="Arial" w:cs="Arial"/>
          <w:sz w:val="20"/>
        </w:rPr>
        <w:t>Total Amount Rs._____________/=</w:t>
      </w:r>
    </w:p>
    <w:p w:rsidR="00202C9B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7E5B9D" w:rsidRDefault="00202C9B" w:rsidP="00202C9B">
      <w:pPr>
        <w:spacing w:after="0" w:line="240" w:lineRule="auto"/>
        <w:rPr>
          <w:rFonts w:ascii="Arial" w:hAnsi="Arial" w:cs="Arial"/>
          <w:szCs w:val="26"/>
        </w:rPr>
      </w:pP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.</w:t>
      </w:r>
      <w:r w:rsidRPr="005C6F4F">
        <w:rPr>
          <w:rFonts w:ascii="Arial" w:hAnsi="Arial" w:cs="Arial"/>
          <w:sz w:val="20"/>
        </w:rPr>
        <w:tab/>
        <w:t xml:space="preserve">  </w:t>
      </w:r>
      <w:r>
        <w:rPr>
          <w:rFonts w:ascii="Arial" w:hAnsi="Arial" w:cs="Arial"/>
          <w:sz w:val="20"/>
        </w:rPr>
        <w:t xml:space="preserve">  </w:t>
      </w:r>
      <w:r w:rsidRPr="005C6F4F"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Cs w:val="26"/>
        </w:rPr>
        <w:t>Executive Engineer (Sew</w:t>
      </w:r>
      <w:r w:rsidRPr="007E5B9D">
        <w:rPr>
          <w:rFonts w:ascii="Arial" w:hAnsi="Arial" w:cs="Arial"/>
          <w:szCs w:val="26"/>
        </w:rPr>
        <w:t>)</w:t>
      </w:r>
    </w:p>
    <w:p w:rsidR="00202C9B" w:rsidRPr="007E5B9D" w:rsidRDefault="00202C9B" w:rsidP="00202C9B">
      <w:pPr>
        <w:spacing w:after="0" w:line="240" w:lineRule="auto"/>
        <w:rPr>
          <w:rFonts w:ascii="Arial" w:hAnsi="Arial" w:cs="Arial"/>
          <w:szCs w:val="26"/>
        </w:rPr>
      </w:pP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  <w:t xml:space="preserve">   </w:t>
      </w:r>
      <w:r>
        <w:rPr>
          <w:rFonts w:ascii="Arial" w:hAnsi="Arial" w:cs="Arial"/>
          <w:szCs w:val="26"/>
        </w:rPr>
        <w:t xml:space="preserve">   North </w:t>
      </w:r>
      <w:proofErr w:type="spellStart"/>
      <w:r>
        <w:rPr>
          <w:rFonts w:ascii="Arial" w:hAnsi="Arial" w:cs="Arial"/>
          <w:szCs w:val="26"/>
        </w:rPr>
        <w:t>Nazimabad</w:t>
      </w:r>
      <w:proofErr w:type="spellEnd"/>
      <w:r>
        <w:rPr>
          <w:rFonts w:ascii="Arial" w:hAnsi="Arial" w:cs="Arial"/>
          <w:szCs w:val="26"/>
        </w:rPr>
        <w:t xml:space="preserve"> </w:t>
      </w:r>
      <w:r w:rsidRPr="007E5B9D">
        <w:rPr>
          <w:rFonts w:ascii="Arial" w:hAnsi="Arial" w:cs="Arial"/>
          <w:szCs w:val="26"/>
        </w:rPr>
        <w:t>Town, KW&amp;SB</w:t>
      </w:r>
    </w:p>
    <w:p w:rsidR="00202C9B" w:rsidRPr="005C6F4F" w:rsidRDefault="00202C9B" w:rsidP="00202C9B">
      <w:pPr>
        <w:spacing w:after="0" w:line="240" w:lineRule="auto"/>
        <w:ind w:left="810" w:hanging="810"/>
        <w:rPr>
          <w:rFonts w:ascii="Arial" w:hAnsi="Arial" w:cs="Arial"/>
          <w:szCs w:val="26"/>
        </w:rPr>
      </w:pPr>
    </w:p>
    <w:p w:rsidR="00202C9B" w:rsidRDefault="00202C9B" w:rsidP="00202C9B">
      <w:pPr>
        <w:spacing w:after="0" w:line="240" w:lineRule="auto"/>
        <w:ind w:left="810" w:hanging="810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ind w:left="810" w:hanging="810"/>
        <w:rPr>
          <w:rFonts w:ascii="Arial" w:hAnsi="Arial" w:cs="Arial"/>
        </w:rPr>
      </w:pPr>
      <w:r w:rsidRPr="005C6F4F">
        <w:rPr>
          <w:rFonts w:ascii="Arial" w:hAnsi="Arial" w:cs="Arial"/>
          <w:sz w:val="20"/>
        </w:rPr>
        <w:t>NOTE</w:t>
      </w:r>
      <w:proofErr w:type="gramStart"/>
      <w:r w:rsidRPr="005C6F4F">
        <w:rPr>
          <w:rFonts w:ascii="Arial" w:hAnsi="Arial" w:cs="Arial"/>
          <w:sz w:val="20"/>
        </w:rPr>
        <w:t>:-</w:t>
      </w:r>
      <w:proofErr w:type="gramEnd"/>
      <w:r w:rsidRPr="005C6F4F">
        <w:rPr>
          <w:rFonts w:ascii="Arial" w:hAnsi="Arial" w:cs="Arial"/>
          <w:sz w:val="20"/>
        </w:rPr>
        <w:t xml:space="preserve"> Contractor will abide all existing rules / terms &amp; condition of SPPRA Rules-2010</w:t>
      </w: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20"/>
        </w:rPr>
      </w:pP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I/We hereby Quoted an Amount of Rs</w:t>
      </w:r>
      <w:proofErr w:type="gramStart"/>
      <w:r w:rsidRPr="005C6F4F">
        <w:rPr>
          <w:rFonts w:ascii="Arial" w:hAnsi="Arial" w:cs="Arial"/>
          <w:sz w:val="18"/>
        </w:rPr>
        <w:t>..</w:t>
      </w:r>
      <w:proofErr w:type="gramEnd"/>
      <w:r w:rsidRPr="005C6F4F">
        <w:rPr>
          <w:rFonts w:ascii="Arial" w:hAnsi="Arial" w:cs="Arial"/>
          <w:sz w:val="18"/>
        </w:rPr>
        <w:t xml:space="preserve">____________________ </w:t>
      </w:r>
      <w:proofErr w:type="gramStart"/>
      <w:r w:rsidRPr="005C6F4F">
        <w:rPr>
          <w:rFonts w:ascii="Arial" w:hAnsi="Arial" w:cs="Arial"/>
          <w:sz w:val="18"/>
        </w:rPr>
        <w:t>On</w:t>
      </w:r>
      <w:proofErr w:type="gramEnd"/>
      <w:r w:rsidRPr="005C6F4F">
        <w:rPr>
          <w:rFonts w:ascii="Arial" w:hAnsi="Arial" w:cs="Arial"/>
          <w:sz w:val="18"/>
        </w:rPr>
        <w:t xml:space="preserve"> item rate basis.</w:t>
      </w: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 xml:space="preserve">In </w:t>
      </w:r>
      <w:proofErr w:type="gramStart"/>
      <w:r w:rsidRPr="005C6F4F">
        <w:rPr>
          <w:rFonts w:ascii="Arial" w:hAnsi="Arial" w:cs="Arial"/>
          <w:sz w:val="18"/>
        </w:rPr>
        <w:t>wards(</w:t>
      </w:r>
      <w:proofErr w:type="gramEnd"/>
      <w:r w:rsidRPr="005C6F4F">
        <w:rPr>
          <w:rFonts w:ascii="Arial" w:hAnsi="Arial" w:cs="Arial"/>
          <w:sz w:val="18"/>
        </w:rPr>
        <w:t>________________________________________________________________________________)</w:t>
      </w: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Signature of Contractor __________________________</w:t>
      </w:r>
    </w:p>
    <w:p w:rsidR="00202C9B" w:rsidRPr="005C6F4F" w:rsidRDefault="00202C9B" w:rsidP="00202C9B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Address: ______</w:t>
      </w:r>
      <w:r>
        <w:rPr>
          <w:rFonts w:ascii="Arial" w:hAnsi="Arial" w:cs="Arial"/>
          <w:sz w:val="18"/>
        </w:rPr>
        <w:t>_______________________________</w:t>
      </w:r>
    </w:p>
    <w:p w:rsidR="00202C9B" w:rsidRDefault="00202C9B" w:rsidP="00202C9B">
      <w:pPr>
        <w:spacing w:after="0" w:line="240" w:lineRule="auto"/>
      </w:pPr>
      <w:r w:rsidRPr="005C6F4F">
        <w:rPr>
          <w:rFonts w:ascii="Arial" w:hAnsi="Arial" w:cs="Arial"/>
          <w:sz w:val="20"/>
        </w:rPr>
        <w:t>Cell No.___________________________________</w:t>
      </w:r>
    </w:p>
    <w:p w:rsidR="00202C9B" w:rsidRDefault="00202C9B" w:rsidP="00202C9B"/>
    <w:p w:rsidR="00700C22" w:rsidRDefault="00700C22"/>
    <w:p w:rsidR="00B36913" w:rsidRDefault="00B36913"/>
    <w:p w:rsidR="00B36913" w:rsidRDefault="00B36913"/>
    <w:p w:rsidR="00B36913" w:rsidRDefault="00B36913"/>
    <w:p w:rsidR="00B36913" w:rsidRDefault="00B36913" w:rsidP="00B3691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B36913" w:rsidRPr="005316BB" w:rsidRDefault="00B36913" w:rsidP="00B3691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(a)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KW&amp;SB</w:t>
            </w:r>
          </w:p>
        </w:tc>
      </w:tr>
      <w:tr w:rsidR="00B36913" w:rsidRPr="000E2483" w:rsidTr="004113B1">
        <w:trPr>
          <w:gridAfter w:val="1"/>
          <w:wAfter w:w="180" w:type="dxa"/>
        </w:trPr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B36913" w:rsidRPr="00286C53" w:rsidRDefault="00B36913" w:rsidP="004113B1">
            <w:pPr>
              <w:pStyle w:val="ListParagraph"/>
              <w:ind w:left="0" w:hanging="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6C5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MANUFACTURING AND SUPPLYING RCC M/HOLE COVER 21” DIA, 24” DIA &amp; 30” DIA FOR NORTH NAZIMABAD</w:t>
            </w:r>
          </w:p>
          <w:p w:rsidR="00B36913" w:rsidRDefault="00B36913" w:rsidP="004113B1">
            <w:pPr>
              <w:ind w:left="2160" w:hanging="2160"/>
              <w:jc w:val="both"/>
              <w:rPr>
                <w:sz w:val="8"/>
                <w:szCs w:val="8"/>
              </w:rPr>
            </w:pPr>
          </w:p>
          <w:p w:rsidR="00B36913" w:rsidRPr="000E2483" w:rsidRDefault="00B36913" w:rsidP="004113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North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Nazimabad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The Tender in sealed cover super scribed with the name of the work should be dropped in the Tender Box kept in office of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Director Design C.O.D Filter Plant near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Masjid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Baitul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Mukaram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Gulshan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-e-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Iqbal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_______</w:t>
            </w:r>
            <w:r w:rsidRPr="00374A71">
              <w:rPr>
                <w:rFonts w:asciiTheme="majorBidi" w:hAnsiTheme="majorBidi" w:cstheme="majorBidi"/>
                <w:sz w:val="24"/>
                <w:szCs w:val="24"/>
                <w:u w:val="single"/>
              </w:rPr>
              <w:t>-2016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B36913" w:rsidRPr="000E2483" w:rsidRDefault="00B36913" w:rsidP="004113B1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36913" w:rsidRPr="000C1666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-2016 _at 2.00 PM</w:t>
            </w: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Rs.1000/-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per day of delay</w:t>
            </w:r>
          </w:p>
        </w:tc>
      </w:tr>
      <w:tr w:rsidR="00B36913" w:rsidRPr="000E2483" w:rsidTr="004113B1">
        <w:trPr>
          <w:trHeight w:val="387"/>
        </w:trPr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B36913" w:rsidRPr="000E2483" w:rsidTr="004113B1">
        <w:tc>
          <w:tcPr>
            <w:tcW w:w="1008" w:type="dxa"/>
          </w:tcPr>
          <w:p w:rsidR="00B36913" w:rsidRPr="000E2483" w:rsidRDefault="00B3691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B36913" w:rsidRPr="000E2483" w:rsidRDefault="00B3691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B36913" w:rsidRPr="000E2483" w:rsidRDefault="00B36913" w:rsidP="00B3691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B36913" w:rsidRPr="00D431C6" w:rsidRDefault="00B36913" w:rsidP="00B3691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10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00/=</w:t>
      </w:r>
    </w:p>
    <w:p w:rsidR="00B36913" w:rsidRPr="000E2483" w:rsidRDefault="00B36913" w:rsidP="00B36913">
      <w:pPr>
        <w:rPr>
          <w:rFonts w:asciiTheme="majorBidi" w:hAnsiTheme="majorBidi" w:cstheme="majorBidi"/>
          <w:sz w:val="44"/>
          <w:szCs w:val="44"/>
        </w:rPr>
      </w:pPr>
    </w:p>
    <w:p w:rsidR="00B36913" w:rsidRPr="00D431C6" w:rsidRDefault="00B36913" w:rsidP="00B3691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B36913" w:rsidRPr="00D431C6" w:rsidRDefault="00B36913" w:rsidP="00B36913">
      <w:pPr>
        <w:spacing w:after="0" w:line="240" w:lineRule="auto"/>
        <w:rPr>
          <w:rFonts w:asciiTheme="majorBidi" w:hAnsiTheme="majorBidi" w:cstheme="majorBidi"/>
        </w:rPr>
      </w:pPr>
    </w:p>
    <w:p w:rsidR="00B36913" w:rsidRDefault="00B36913" w:rsidP="00B36913">
      <w:pPr>
        <w:spacing w:after="0" w:line="240" w:lineRule="auto"/>
        <w:rPr>
          <w:rFonts w:asciiTheme="majorBidi" w:hAnsiTheme="majorBidi" w:cstheme="majorBidi"/>
        </w:rPr>
      </w:pPr>
    </w:p>
    <w:p w:rsidR="00B36913" w:rsidRPr="00D431C6" w:rsidRDefault="00B36913" w:rsidP="00B36913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</w:t>
      </w:r>
      <w:proofErr w:type="gramStart"/>
      <w:r>
        <w:rPr>
          <w:rFonts w:asciiTheme="majorBidi" w:hAnsiTheme="majorBidi" w:cstheme="majorBidi"/>
        </w:rPr>
        <w:t xml:space="preserve">Executive </w:t>
      </w:r>
      <w:r w:rsidRPr="00D431C6">
        <w:rPr>
          <w:rFonts w:asciiTheme="majorBidi" w:hAnsiTheme="majorBidi" w:cstheme="majorBidi"/>
        </w:rPr>
        <w:t xml:space="preserve"> Engineer</w:t>
      </w:r>
      <w:proofErr w:type="gramEnd"/>
      <w:r w:rsidRPr="00D431C6">
        <w:rPr>
          <w:rFonts w:asciiTheme="majorBidi" w:hAnsiTheme="majorBidi" w:cstheme="majorBidi"/>
        </w:rPr>
        <w:t xml:space="preserve"> (</w:t>
      </w:r>
      <w:r>
        <w:rPr>
          <w:rFonts w:asciiTheme="majorBidi" w:hAnsiTheme="majorBidi" w:cstheme="majorBidi"/>
        </w:rPr>
        <w:t>Sew</w:t>
      </w:r>
      <w:r w:rsidRPr="00D431C6">
        <w:rPr>
          <w:rFonts w:asciiTheme="majorBidi" w:hAnsiTheme="majorBidi" w:cstheme="majorBidi"/>
        </w:rPr>
        <w:t>)</w:t>
      </w:r>
    </w:p>
    <w:p w:rsidR="00B36913" w:rsidRPr="0037616A" w:rsidRDefault="00B36913" w:rsidP="00B36913">
      <w:pPr>
        <w:spacing w:after="0" w:line="240" w:lineRule="auto"/>
      </w:pPr>
      <w:r>
        <w:rPr>
          <w:rFonts w:asciiTheme="majorBidi" w:hAnsiTheme="majorBidi" w:cstheme="majorBidi"/>
        </w:rPr>
        <w:t xml:space="preserve">               North </w:t>
      </w:r>
      <w:proofErr w:type="spellStart"/>
      <w:r>
        <w:rPr>
          <w:rFonts w:asciiTheme="majorBidi" w:hAnsiTheme="majorBidi" w:cstheme="majorBidi"/>
        </w:rPr>
        <w:t>Nazimabad</w:t>
      </w:r>
      <w:proofErr w:type="spellEnd"/>
      <w:r>
        <w:rPr>
          <w:rFonts w:asciiTheme="majorBidi" w:hAnsiTheme="majorBidi" w:cstheme="majorBidi"/>
        </w:rPr>
        <w:t xml:space="preserve"> Town</w:t>
      </w:r>
      <w:proofErr w:type="gramStart"/>
      <w:r>
        <w:rPr>
          <w:rFonts w:asciiTheme="majorBidi" w:hAnsiTheme="majorBidi" w:cstheme="majorBidi"/>
        </w:rPr>
        <w:t xml:space="preserve">,  </w:t>
      </w:r>
      <w:r w:rsidRPr="00D431C6">
        <w:rPr>
          <w:rFonts w:asciiTheme="majorBidi" w:hAnsiTheme="majorBidi" w:cstheme="majorBidi"/>
        </w:rPr>
        <w:t>KW</w:t>
      </w:r>
      <w:proofErr w:type="gramEnd"/>
      <w:r w:rsidRPr="00D431C6">
        <w:rPr>
          <w:rFonts w:asciiTheme="majorBidi" w:hAnsiTheme="majorBidi" w:cstheme="majorBidi"/>
        </w:rPr>
        <w:t>&amp;SB</w:t>
      </w:r>
    </w:p>
    <w:p w:rsidR="00B36913" w:rsidRDefault="00B36913"/>
    <w:p w:rsidR="00B36913" w:rsidRDefault="00B36913"/>
    <w:p w:rsidR="00B36913" w:rsidRDefault="00B36913"/>
    <w:p w:rsidR="00B36913" w:rsidRDefault="00B36913"/>
    <w:p w:rsidR="00B36913" w:rsidRDefault="00B36913"/>
    <w:p w:rsidR="00B36913" w:rsidRPr="00330DE6" w:rsidRDefault="00B36913" w:rsidP="00B36913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lastRenderedPageBreak/>
        <w:t>TENDER</w:t>
      </w:r>
    </w:p>
    <w:p w:rsidR="00B36913" w:rsidRPr="00330DE6" w:rsidRDefault="00B36913" w:rsidP="00B36913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DOCUMENTS</w:t>
      </w:r>
    </w:p>
    <w:p w:rsidR="00B36913" w:rsidRPr="00B93894" w:rsidRDefault="00B36913" w:rsidP="00B36913">
      <w:pPr>
        <w:spacing w:after="0" w:line="216" w:lineRule="auto"/>
        <w:jc w:val="center"/>
        <w:rPr>
          <w:b/>
          <w:bCs/>
          <w:sz w:val="2"/>
          <w:szCs w:val="2"/>
        </w:rPr>
      </w:pPr>
    </w:p>
    <w:p w:rsidR="00B36913" w:rsidRDefault="00B36913" w:rsidP="00B36913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B36913" w:rsidRDefault="00B36913" w:rsidP="00B36913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B36913" w:rsidRDefault="00B36913" w:rsidP="00B36913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B36913" w:rsidRDefault="00B36913" w:rsidP="00B36913">
      <w:pPr>
        <w:pStyle w:val="ListParagraph"/>
        <w:ind w:left="270"/>
        <w:jc w:val="both"/>
        <w:rPr>
          <w:rFonts w:ascii="Arial" w:hAnsi="Arial" w:cs="Arial"/>
          <w:szCs w:val="28"/>
        </w:rPr>
      </w:pPr>
      <w:r w:rsidRPr="007C3762">
        <w:rPr>
          <w:rFonts w:ascii="Arial" w:hAnsi="Arial" w:cs="Arial"/>
          <w:b/>
          <w:sz w:val="44"/>
          <w:szCs w:val="28"/>
          <w:u w:val="single"/>
        </w:rPr>
        <w:t>MANUFACTURING AND SUPPLYING RCC M/HOLE COVER 21” DIA, 24” DIA &amp; 30” DIA FOR NORTH NAZIMABAD</w:t>
      </w:r>
    </w:p>
    <w:p w:rsidR="00B36913" w:rsidRDefault="00B36913" w:rsidP="00B36913">
      <w:pPr>
        <w:ind w:left="2160" w:hanging="2160"/>
        <w:jc w:val="both"/>
        <w:rPr>
          <w:sz w:val="8"/>
          <w:szCs w:val="8"/>
        </w:rPr>
      </w:pPr>
    </w:p>
    <w:p w:rsidR="00B36913" w:rsidRPr="008419A3" w:rsidRDefault="00B36913" w:rsidP="00B36913">
      <w:pPr>
        <w:rPr>
          <w:sz w:val="8"/>
          <w:szCs w:val="8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Default="00B36913" w:rsidP="00B369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913" w:rsidRPr="00C34773" w:rsidRDefault="00B36913" w:rsidP="00B36913">
      <w:pPr>
        <w:spacing w:after="0" w:line="216" w:lineRule="auto"/>
        <w:jc w:val="center"/>
        <w:rPr>
          <w:b/>
          <w:sz w:val="26"/>
          <w:szCs w:val="24"/>
        </w:rPr>
      </w:pPr>
      <w:r>
        <w:rPr>
          <w:b/>
          <w:sz w:val="52"/>
          <w:szCs w:val="50"/>
        </w:rPr>
        <w:t xml:space="preserve">   </w:t>
      </w:r>
      <w:r w:rsidRPr="00C34773">
        <w:rPr>
          <w:b/>
          <w:sz w:val="52"/>
          <w:szCs w:val="50"/>
        </w:rPr>
        <w:t>KARACHI WATER &amp; SEWERAGE BOARD</w:t>
      </w:r>
    </w:p>
    <w:p w:rsidR="00B36913" w:rsidRDefault="00B36913"/>
    <w:p w:rsidR="00626B29" w:rsidRDefault="00626B29"/>
    <w:p w:rsidR="00626B29" w:rsidRDefault="00626B29"/>
    <w:p w:rsidR="00626B29" w:rsidRDefault="00626B29"/>
    <w:p w:rsidR="00626B29" w:rsidRDefault="00626B29"/>
    <w:p w:rsidR="00626B29" w:rsidRDefault="00626B29"/>
    <w:p w:rsidR="00626B29" w:rsidRDefault="00626B29"/>
    <w:p w:rsidR="00626B29" w:rsidRDefault="00626B29"/>
    <w:p w:rsidR="00C90977" w:rsidRDefault="00C90977"/>
    <w:p w:rsidR="00C90977" w:rsidRDefault="00C90977"/>
    <w:p w:rsidR="00C90977" w:rsidRDefault="00C90977"/>
    <w:p w:rsidR="00C90977" w:rsidRDefault="00C90977"/>
    <w:p w:rsidR="00C90977" w:rsidRDefault="00C90977"/>
    <w:p w:rsidR="00C90977" w:rsidRDefault="00C90977"/>
    <w:p w:rsidR="00626B29" w:rsidRDefault="00626B29"/>
    <w:tbl>
      <w:tblPr>
        <w:tblW w:w="9360" w:type="dxa"/>
        <w:tblInd w:w="18" w:type="dxa"/>
        <w:tblLook w:val="04A0"/>
      </w:tblPr>
      <w:tblGrid>
        <w:gridCol w:w="9360"/>
      </w:tblGrid>
      <w:tr w:rsidR="00626B29" w:rsidRPr="009048FD" w:rsidTr="00F34D02">
        <w:trPr>
          <w:trHeight w:val="435"/>
        </w:trPr>
        <w:tc>
          <w:tcPr>
            <w:tcW w:w="93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26B29" w:rsidRPr="00091938" w:rsidRDefault="00626B29" w:rsidP="00626B29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32"/>
                <w:szCs w:val="28"/>
              </w:rPr>
            </w:pPr>
            <w:r>
              <w:rPr>
                <w:rFonts w:cstheme="minorHAnsi"/>
                <w:b/>
                <w:bCs/>
                <w:noProof/>
                <w:sz w:val="32"/>
                <w:szCs w:val="28"/>
              </w:rPr>
              <w:lastRenderedPageBreak/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-480060</wp:posOffset>
                  </wp:positionH>
                  <wp:positionV relativeFrom="paragraph">
                    <wp:posOffset>-32385</wp:posOffset>
                  </wp:positionV>
                  <wp:extent cx="675640" cy="749300"/>
                  <wp:effectExtent l="19050" t="0" r="0" b="0"/>
                  <wp:wrapNone/>
                  <wp:docPr id="2" name="Picture 2" descr="DocumentsPictures_KW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cumentsPictures_KW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49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91938">
              <w:rPr>
                <w:rFonts w:cstheme="minorHAnsi"/>
                <w:b/>
                <w:bCs/>
                <w:sz w:val="32"/>
                <w:szCs w:val="28"/>
              </w:rPr>
              <w:t>OFFICE OF THE EXECUTIVE ENGINEER (</w:t>
            </w:r>
            <w:r>
              <w:rPr>
                <w:rFonts w:cstheme="minorHAnsi"/>
                <w:b/>
                <w:bCs/>
                <w:sz w:val="32"/>
                <w:szCs w:val="28"/>
              </w:rPr>
              <w:t>SEW</w:t>
            </w:r>
            <w:r w:rsidRPr="00091938">
              <w:rPr>
                <w:rFonts w:cstheme="minorHAnsi"/>
                <w:b/>
                <w:bCs/>
                <w:sz w:val="32"/>
                <w:szCs w:val="28"/>
              </w:rPr>
              <w:t xml:space="preserve">) </w:t>
            </w:r>
            <w:r>
              <w:rPr>
                <w:rFonts w:cstheme="minorHAnsi"/>
                <w:b/>
                <w:bCs/>
                <w:sz w:val="32"/>
                <w:szCs w:val="28"/>
              </w:rPr>
              <w:t>NORTH NAZIMABAD</w:t>
            </w:r>
          </w:p>
          <w:p w:rsidR="00626B29" w:rsidRDefault="00626B29" w:rsidP="00626B29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32"/>
                <w:szCs w:val="28"/>
              </w:rPr>
            </w:pPr>
            <w:r w:rsidRPr="00091938">
              <w:rPr>
                <w:rFonts w:cstheme="minorHAnsi"/>
                <w:b/>
                <w:bCs/>
                <w:sz w:val="32"/>
                <w:szCs w:val="28"/>
              </w:rPr>
              <w:t>KARACHI WATER &amp; SEWERAGE BOARD</w:t>
            </w:r>
          </w:p>
          <w:p w:rsidR="00626B29" w:rsidRPr="00922B51" w:rsidRDefault="00626B29" w:rsidP="00626B29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12"/>
                <w:szCs w:val="28"/>
              </w:rPr>
            </w:pPr>
          </w:p>
        </w:tc>
      </w:tr>
    </w:tbl>
    <w:p w:rsidR="00626B29" w:rsidRDefault="00626B29" w:rsidP="00626B29">
      <w:pPr>
        <w:spacing w:after="0" w:line="240" w:lineRule="auto"/>
        <w:ind w:right="-693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No. KW&amp;SB/EE/N.N.T</w:t>
      </w:r>
      <w:r w:rsidRPr="004C1154">
        <w:rPr>
          <w:rFonts w:cstheme="minorHAnsi"/>
          <w:b/>
          <w:i/>
          <w:sz w:val="20"/>
          <w:szCs w:val="20"/>
        </w:rPr>
        <w:t>/</w:t>
      </w:r>
      <w:r>
        <w:rPr>
          <w:rFonts w:cstheme="minorHAnsi"/>
          <w:b/>
          <w:i/>
          <w:sz w:val="20"/>
          <w:szCs w:val="20"/>
        </w:rPr>
        <w:t>SEW/</w:t>
      </w:r>
      <w:r w:rsidRPr="004C1154">
        <w:rPr>
          <w:rFonts w:cstheme="minorHAnsi"/>
          <w:b/>
          <w:i/>
          <w:sz w:val="20"/>
          <w:szCs w:val="20"/>
        </w:rPr>
        <w:t>201</w:t>
      </w:r>
      <w:r>
        <w:rPr>
          <w:rFonts w:cstheme="minorHAnsi"/>
          <w:b/>
          <w:i/>
          <w:sz w:val="20"/>
          <w:szCs w:val="20"/>
        </w:rPr>
        <w:t>6</w:t>
      </w:r>
      <w:r w:rsidRPr="004C1154">
        <w:rPr>
          <w:rFonts w:cstheme="minorHAnsi"/>
          <w:b/>
          <w:i/>
          <w:sz w:val="20"/>
          <w:szCs w:val="20"/>
        </w:rPr>
        <w:t>/</w:t>
      </w:r>
      <w:r w:rsidRPr="004C1154">
        <w:rPr>
          <w:rFonts w:cstheme="minorHAnsi"/>
          <w:b/>
          <w:i/>
          <w:sz w:val="20"/>
          <w:szCs w:val="20"/>
        </w:rPr>
        <w:tab/>
      </w:r>
      <w:r w:rsidRPr="004C1154">
        <w:rPr>
          <w:rFonts w:cstheme="minorHAnsi"/>
          <w:b/>
          <w:i/>
          <w:sz w:val="20"/>
          <w:szCs w:val="20"/>
        </w:rPr>
        <w:tab/>
        <w:t xml:space="preserve"> </w:t>
      </w:r>
      <w:r w:rsidRPr="004C1154">
        <w:rPr>
          <w:rFonts w:cstheme="minorHAnsi"/>
          <w:b/>
          <w:i/>
          <w:sz w:val="20"/>
          <w:szCs w:val="20"/>
        </w:rPr>
        <w:tab/>
      </w:r>
      <w:r w:rsidRPr="004C1154">
        <w:rPr>
          <w:rFonts w:cstheme="minorHAnsi"/>
          <w:b/>
          <w:i/>
          <w:sz w:val="20"/>
          <w:szCs w:val="20"/>
        </w:rPr>
        <w:tab/>
        <w:t xml:space="preserve">      </w:t>
      </w:r>
      <w:r>
        <w:rPr>
          <w:rFonts w:cstheme="minorHAnsi"/>
          <w:b/>
          <w:i/>
          <w:sz w:val="20"/>
          <w:szCs w:val="20"/>
        </w:rPr>
        <w:tab/>
      </w:r>
      <w:r>
        <w:rPr>
          <w:rFonts w:cstheme="minorHAnsi"/>
          <w:b/>
          <w:i/>
          <w:sz w:val="20"/>
          <w:szCs w:val="20"/>
        </w:rPr>
        <w:tab/>
      </w:r>
      <w:r>
        <w:rPr>
          <w:rFonts w:cstheme="minorHAnsi"/>
          <w:b/>
          <w:i/>
          <w:sz w:val="20"/>
          <w:szCs w:val="20"/>
        </w:rPr>
        <w:tab/>
        <w:t xml:space="preserve"> </w:t>
      </w:r>
      <w:r w:rsidRPr="004C1154">
        <w:rPr>
          <w:rFonts w:cstheme="minorHAnsi"/>
          <w:b/>
          <w:i/>
          <w:sz w:val="20"/>
          <w:szCs w:val="20"/>
        </w:rPr>
        <w:t>Dated:</w:t>
      </w:r>
      <w:r>
        <w:rPr>
          <w:rFonts w:cstheme="minorHAnsi"/>
          <w:b/>
          <w:i/>
          <w:sz w:val="20"/>
          <w:szCs w:val="20"/>
        </w:rPr>
        <w:t xml:space="preserve">       /      /</w:t>
      </w:r>
      <w:r w:rsidRPr="004C1154">
        <w:rPr>
          <w:rFonts w:cstheme="minorHAnsi"/>
          <w:b/>
          <w:i/>
          <w:sz w:val="20"/>
          <w:szCs w:val="20"/>
        </w:rPr>
        <w:t>201</w:t>
      </w:r>
      <w:r>
        <w:rPr>
          <w:rFonts w:cstheme="minorHAnsi"/>
          <w:b/>
          <w:i/>
          <w:sz w:val="20"/>
          <w:szCs w:val="20"/>
        </w:rPr>
        <w:t>6</w:t>
      </w:r>
    </w:p>
    <w:p w:rsidR="00626B29" w:rsidRPr="004C1154" w:rsidRDefault="00626B29" w:rsidP="00626B29">
      <w:pPr>
        <w:spacing w:after="0" w:line="240" w:lineRule="auto"/>
        <w:ind w:right="-693"/>
        <w:rPr>
          <w:rFonts w:cstheme="minorHAnsi"/>
          <w:b/>
          <w:i/>
          <w:sz w:val="20"/>
          <w:szCs w:val="20"/>
        </w:rPr>
      </w:pPr>
    </w:p>
    <w:p w:rsidR="00626B29" w:rsidRPr="00091938" w:rsidRDefault="00626B29" w:rsidP="00626B29">
      <w:pPr>
        <w:spacing w:after="0" w:line="240" w:lineRule="auto"/>
        <w:jc w:val="center"/>
        <w:rPr>
          <w:rFonts w:cstheme="minorHAnsi"/>
          <w:b/>
          <w:sz w:val="32"/>
          <w:u w:val="single"/>
        </w:rPr>
      </w:pPr>
      <w:r w:rsidRPr="00091938">
        <w:rPr>
          <w:rFonts w:cstheme="minorHAnsi"/>
          <w:b/>
          <w:sz w:val="32"/>
          <w:u w:val="single"/>
        </w:rPr>
        <w:t>NOTICE INVITING TENDER THROUGH WEBSITE</w:t>
      </w:r>
    </w:p>
    <w:p w:rsidR="00626B29" w:rsidRPr="00345940" w:rsidRDefault="00626B29" w:rsidP="00626B29">
      <w:pPr>
        <w:spacing w:after="0" w:line="240" w:lineRule="auto"/>
        <w:jc w:val="center"/>
        <w:rPr>
          <w:rFonts w:cstheme="minorHAnsi"/>
          <w:bCs/>
        </w:rPr>
      </w:pPr>
      <w:r w:rsidRPr="00345940">
        <w:rPr>
          <w:rFonts w:cstheme="minorHAnsi"/>
          <w:b/>
          <w:u w:val="single"/>
        </w:rPr>
        <w:t>(ON ITEM RATE BASIS)</w:t>
      </w:r>
    </w:p>
    <w:p w:rsidR="00626B29" w:rsidRPr="007069D6" w:rsidRDefault="00626B29" w:rsidP="00626B2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i/>
          <w:sz w:val="20"/>
          <w:szCs w:val="20"/>
        </w:rPr>
        <w:t>Sealed Tender is invited singe stage one Envelop System as per SPPRA Rule-2010 for the mentioned below:</w:t>
      </w:r>
    </w:p>
    <w:p w:rsidR="00626B29" w:rsidRDefault="00626B29" w:rsidP="00626B29">
      <w:pPr>
        <w:spacing w:after="0" w:line="240" w:lineRule="auto"/>
        <w:jc w:val="center"/>
        <w:rPr>
          <w:rFonts w:cstheme="minorHAnsi"/>
          <w:b/>
          <w:bCs/>
          <w:u w:val="single"/>
        </w:rPr>
      </w:pPr>
      <w:r w:rsidRPr="0092780E">
        <w:rPr>
          <w:rFonts w:cstheme="minorHAnsi"/>
          <w:b/>
          <w:bCs/>
          <w:u w:val="single"/>
        </w:rPr>
        <w:t>ESTIMATE COST BELOW 1.00. Million</w:t>
      </w:r>
    </w:p>
    <w:p w:rsidR="00626B29" w:rsidRPr="00922B51" w:rsidRDefault="00626B29" w:rsidP="00626B29">
      <w:pPr>
        <w:spacing w:after="0" w:line="240" w:lineRule="auto"/>
        <w:jc w:val="center"/>
        <w:rPr>
          <w:rFonts w:cstheme="minorHAnsi"/>
          <w:b/>
          <w:bCs/>
          <w:sz w:val="14"/>
          <w:u w:val="single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3"/>
        <w:gridCol w:w="3725"/>
        <w:gridCol w:w="4500"/>
      </w:tblGrid>
      <w:tr w:rsidR="00626B29" w:rsidRPr="007069D6" w:rsidTr="00F34D02">
        <w:trPr>
          <w:trHeight w:val="404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7069D6">
              <w:rPr>
                <w:rFonts w:cstheme="minorHAnsi"/>
                <w:b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69D6">
              <w:rPr>
                <w:rFonts w:cstheme="minorHAnsi"/>
                <w:b/>
                <w:sz w:val="20"/>
                <w:szCs w:val="20"/>
              </w:rPr>
              <w:t>DETAIL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69D6">
              <w:rPr>
                <w:rFonts w:cstheme="minorHAnsi"/>
                <w:b/>
                <w:sz w:val="20"/>
                <w:szCs w:val="20"/>
              </w:rPr>
              <w:t>CONDITIONS</w:t>
            </w:r>
          </w:p>
        </w:tc>
      </w:tr>
      <w:tr w:rsidR="00626B29" w:rsidRPr="007069D6" w:rsidTr="00F34D02">
        <w:tc>
          <w:tcPr>
            <w:tcW w:w="883" w:type="dxa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01.</w:t>
            </w:r>
          </w:p>
        </w:tc>
        <w:tc>
          <w:tcPr>
            <w:tcW w:w="3725" w:type="dxa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Name of work</w:t>
            </w:r>
          </w:p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0" w:type="dxa"/>
            <w:vAlign w:val="center"/>
          </w:tcPr>
          <w:p w:rsidR="00626B29" w:rsidRPr="00CE4C31" w:rsidRDefault="00626B29" w:rsidP="00626B29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 w:rsidRPr="00B769BA">
              <w:rPr>
                <w:rFonts w:asciiTheme="minorHAnsi" w:hAnsiTheme="minorHAnsi" w:cstheme="minorHAnsi"/>
                <w:b/>
                <w:sz w:val="20"/>
                <w:szCs w:val="20"/>
              </w:rPr>
              <w:t>PROVIDING AND FIXING RCC RING SLAB FOR NORTH NAZIMABAD SEWERAGE KW&amp;SB</w:t>
            </w:r>
            <w:r w:rsidRPr="00B769BA">
              <w:rPr>
                <w:rFonts w:ascii="Arial" w:hAnsi="Arial" w:cs="Arial"/>
                <w:b/>
                <w:szCs w:val="28"/>
              </w:rPr>
              <w:t>.</w:t>
            </w:r>
          </w:p>
          <w:p w:rsidR="00626B29" w:rsidRPr="00CE4C31" w:rsidRDefault="00626B29" w:rsidP="00626B29">
            <w:pPr>
              <w:pStyle w:val="ListParagraph"/>
              <w:ind w:left="342"/>
              <w:jc w:val="both"/>
              <w:rPr>
                <w:rFonts w:asciiTheme="minorHAnsi" w:hAnsiTheme="minorHAnsi"/>
                <w:b/>
                <w:sz w:val="10"/>
              </w:rPr>
            </w:pPr>
          </w:p>
          <w:p w:rsidR="00626B29" w:rsidRDefault="00626B29" w:rsidP="00626B29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CLEANING INSIDE SEWERAGE LINES COMPLETELY RESTORING ORIGINAL SILT PREE 15” DIA OF PIPE LINE BY THE LABOUR AND EQUIPMENT FROM MUNAWAR HOSPITAL TO TAMOURIA MASJID BLOCK</w:t>
            </w:r>
            <w:r w:rsidRPr="00CE4C31">
              <w:rPr>
                <w:rFonts w:asciiTheme="minorHAnsi" w:hAnsiTheme="minorHAnsi"/>
                <w:b/>
                <w:sz w:val="20"/>
              </w:rPr>
              <w:t>-</w:t>
            </w:r>
            <w:r>
              <w:rPr>
                <w:rFonts w:asciiTheme="minorHAnsi" w:hAnsiTheme="minorHAnsi"/>
                <w:b/>
                <w:sz w:val="20"/>
              </w:rPr>
              <w:t>H NORTH NAZIMABAD.</w:t>
            </w:r>
          </w:p>
          <w:p w:rsidR="00626B29" w:rsidRPr="00CE4C31" w:rsidRDefault="00626B29" w:rsidP="00626B29">
            <w:pPr>
              <w:pStyle w:val="ListParagraph"/>
              <w:rPr>
                <w:rFonts w:asciiTheme="minorHAnsi" w:hAnsiTheme="minorHAnsi"/>
                <w:b/>
                <w:sz w:val="10"/>
              </w:rPr>
            </w:pPr>
          </w:p>
          <w:p w:rsidR="00626B29" w:rsidRPr="00CF4E4F" w:rsidRDefault="00626B29" w:rsidP="00626B29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MANUFACTURING AND SUPPLYING RCC M/HOLE COVER 21” DIA, 24” DIA &amp; 30” DIA FOR NORTH NAZIMABAD. </w:t>
            </w:r>
          </w:p>
        </w:tc>
      </w:tr>
      <w:tr w:rsidR="00626B29" w:rsidRPr="007069D6" w:rsidTr="00F34D02">
        <w:trPr>
          <w:trHeight w:val="1556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02.</w:t>
            </w: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Eligibility of Firm</w:t>
            </w:r>
          </w:p>
        </w:tc>
        <w:tc>
          <w:tcPr>
            <w:tcW w:w="4500" w:type="dxa"/>
            <w:vAlign w:val="center"/>
          </w:tcPr>
          <w:p w:rsidR="00626B29" w:rsidRPr="00EA180A" w:rsidRDefault="00626B29" w:rsidP="00626B29">
            <w:pPr>
              <w:numPr>
                <w:ilvl w:val="0"/>
                <w:numId w:val="1"/>
              </w:numPr>
              <w:spacing w:after="0" w:line="240" w:lineRule="auto"/>
              <w:ind w:left="342" w:hanging="360"/>
              <w:jc w:val="both"/>
              <w:rPr>
                <w:rFonts w:cstheme="minorHAnsi"/>
                <w:color w:val="000000" w:themeColor="text1"/>
                <w:sz w:val="20"/>
                <w:szCs w:val="18"/>
              </w:rPr>
            </w:pP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>3 Year Experience Certificate of Similar job must be attached with the Tender.</w:t>
            </w:r>
          </w:p>
          <w:p w:rsidR="00626B29" w:rsidRPr="00EA180A" w:rsidRDefault="00626B29" w:rsidP="00626B29">
            <w:pPr>
              <w:numPr>
                <w:ilvl w:val="0"/>
                <w:numId w:val="1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20"/>
                <w:szCs w:val="18"/>
              </w:rPr>
            </w:pP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 xml:space="preserve">Tender cost </w:t>
            </w:r>
            <w:r>
              <w:rPr>
                <w:rFonts w:cstheme="minorHAnsi"/>
                <w:b/>
                <w:color w:val="000000" w:themeColor="text1"/>
                <w:sz w:val="20"/>
                <w:szCs w:val="18"/>
              </w:rPr>
              <w:t>Rs.10</w:t>
            </w:r>
            <w:r w:rsidRPr="00EA180A">
              <w:rPr>
                <w:rFonts w:cstheme="minorHAnsi"/>
                <w:b/>
                <w:color w:val="000000" w:themeColor="text1"/>
                <w:sz w:val="20"/>
                <w:szCs w:val="18"/>
              </w:rPr>
              <w:t>00/-</w:t>
            </w: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 xml:space="preserve"> (Non Refundable) in shape of pay order in favor of KW&amp;SB.</w:t>
            </w:r>
          </w:p>
          <w:p w:rsidR="00626B29" w:rsidRPr="00724D3F" w:rsidRDefault="00626B29" w:rsidP="00626B29">
            <w:pPr>
              <w:numPr>
                <w:ilvl w:val="0"/>
                <w:numId w:val="1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18"/>
                <w:szCs w:val="20"/>
              </w:rPr>
            </w:pPr>
            <w:proofErr w:type="spellStart"/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>Sindh</w:t>
            </w:r>
            <w:proofErr w:type="spellEnd"/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 xml:space="preserve"> Revenue Board Certificate</w:t>
            </w:r>
            <w:r>
              <w:rPr>
                <w:rFonts w:cstheme="minorHAnsi"/>
                <w:color w:val="000000" w:themeColor="text1"/>
                <w:sz w:val="20"/>
                <w:szCs w:val="18"/>
              </w:rPr>
              <w:t>.</w:t>
            </w:r>
          </w:p>
          <w:p w:rsidR="00626B29" w:rsidRPr="00EA180A" w:rsidRDefault="00626B29" w:rsidP="00626B29">
            <w:pPr>
              <w:numPr>
                <w:ilvl w:val="0"/>
                <w:numId w:val="1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18"/>
              </w:rPr>
              <w:t xml:space="preserve">Minimum </w:t>
            </w:r>
            <w:r w:rsidRPr="00724D3F">
              <w:rPr>
                <w:rFonts w:cstheme="minorHAnsi"/>
                <w:color w:val="000000" w:themeColor="text1"/>
                <w:sz w:val="20"/>
                <w:szCs w:val="18"/>
              </w:rPr>
              <w:t>Turnover of at least Three Years</w:t>
            </w:r>
          </w:p>
        </w:tc>
      </w:tr>
      <w:tr w:rsidR="00626B29" w:rsidRPr="007069D6" w:rsidTr="00F34D02">
        <w:trPr>
          <w:trHeight w:val="1034"/>
        </w:trPr>
        <w:tc>
          <w:tcPr>
            <w:tcW w:w="883" w:type="dxa"/>
            <w:vAlign w:val="center"/>
          </w:tcPr>
          <w:p w:rsidR="00626B29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03.</w:t>
            </w: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626B29" w:rsidRPr="00091938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Tender can be Purchasing</w:t>
            </w:r>
          </w:p>
        </w:tc>
        <w:tc>
          <w:tcPr>
            <w:tcW w:w="4500" w:type="dxa"/>
          </w:tcPr>
          <w:p w:rsidR="00626B29" w:rsidRPr="00091938" w:rsidRDefault="00626B29" w:rsidP="00626B29">
            <w:pPr>
              <w:spacing w:after="0" w:line="240" w:lineRule="auto"/>
              <w:rPr>
                <w:rFonts w:cstheme="minorHAnsi"/>
                <w:sz w:val="20"/>
              </w:rPr>
            </w:pPr>
            <w:r w:rsidRPr="007069D6">
              <w:rPr>
                <w:rFonts w:cstheme="minorHAnsi"/>
                <w:sz w:val="20"/>
              </w:rPr>
              <w:t>Accounts Officer (Revenue) KW&amp;SB Head Office at 1</w:t>
            </w:r>
            <w:r w:rsidRPr="007069D6">
              <w:rPr>
                <w:rFonts w:cstheme="minorHAnsi"/>
                <w:sz w:val="20"/>
                <w:vertAlign w:val="superscript"/>
              </w:rPr>
              <w:t>st</w:t>
            </w:r>
            <w:r w:rsidRPr="007069D6">
              <w:rPr>
                <w:rFonts w:cstheme="minorHAnsi"/>
                <w:sz w:val="20"/>
              </w:rPr>
              <w:t xml:space="preserve"> Floor Old KBCA </w:t>
            </w:r>
            <w:proofErr w:type="spellStart"/>
            <w:r w:rsidRPr="007069D6">
              <w:rPr>
                <w:rFonts w:cstheme="minorHAnsi"/>
                <w:sz w:val="20"/>
              </w:rPr>
              <w:t>Annexy</w:t>
            </w:r>
            <w:proofErr w:type="spellEnd"/>
            <w:r w:rsidRPr="007069D6">
              <w:rPr>
                <w:rFonts w:cstheme="minorHAnsi"/>
                <w:sz w:val="20"/>
              </w:rPr>
              <w:t xml:space="preserve"> Building Behind Civic Centre </w:t>
            </w:r>
            <w:proofErr w:type="spellStart"/>
            <w:r w:rsidRPr="007069D6">
              <w:rPr>
                <w:rFonts w:cstheme="minorHAnsi"/>
                <w:sz w:val="20"/>
              </w:rPr>
              <w:t>Gulshan</w:t>
            </w:r>
            <w:proofErr w:type="spellEnd"/>
            <w:r w:rsidRPr="007069D6">
              <w:rPr>
                <w:rFonts w:cstheme="minorHAnsi"/>
                <w:sz w:val="20"/>
              </w:rPr>
              <w:t>-e-</w:t>
            </w:r>
            <w:proofErr w:type="spellStart"/>
            <w:r w:rsidRPr="007069D6">
              <w:rPr>
                <w:rFonts w:cstheme="minorHAnsi"/>
                <w:sz w:val="20"/>
              </w:rPr>
              <w:t>Iqbal</w:t>
            </w:r>
            <w:proofErr w:type="spellEnd"/>
            <w:r w:rsidRPr="007069D6">
              <w:rPr>
                <w:rFonts w:cstheme="minorHAnsi"/>
                <w:sz w:val="20"/>
              </w:rPr>
              <w:t>, Karachi from 09:00 A.M to 01:00 P.M</w:t>
            </w:r>
            <w:r>
              <w:rPr>
                <w:rFonts w:cstheme="minorHAnsi"/>
                <w:sz w:val="20"/>
              </w:rPr>
              <w:t>.</w:t>
            </w:r>
          </w:p>
        </w:tc>
      </w:tr>
      <w:tr w:rsidR="00626B29" w:rsidRPr="007069D6" w:rsidTr="00F34D02">
        <w:trPr>
          <w:trHeight w:val="566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04.</w:t>
            </w: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Bid Security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7069D6">
              <w:rPr>
                <w:rFonts w:cstheme="minorHAnsi"/>
                <w:sz w:val="20"/>
              </w:rPr>
              <w:t>2% of quoted amount in shape of pay order/ bank draft in favor of Karachi Water &amp; Sewerage Board.</w:t>
            </w:r>
          </w:p>
        </w:tc>
      </w:tr>
      <w:tr w:rsidR="00626B29" w:rsidRPr="007069D6" w:rsidTr="00F34D02">
        <w:trPr>
          <w:trHeight w:val="620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05.</w:t>
            </w: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Last date of issuing</w:t>
            </w:r>
          </w:p>
        </w:tc>
        <w:tc>
          <w:tcPr>
            <w:tcW w:w="4500" w:type="dxa"/>
          </w:tcPr>
          <w:p w:rsidR="00626B29" w:rsidRPr="007069D6" w:rsidRDefault="00626B29" w:rsidP="00626B2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20"/>
                <w:szCs w:val="18"/>
              </w:rPr>
              <w:t>W</w:t>
            </w:r>
            <w:r w:rsidRPr="0092780E">
              <w:rPr>
                <w:rFonts w:cstheme="minorHAnsi"/>
                <w:sz w:val="20"/>
                <w:szCs w:val="18"/>
              </w:rPr>
              <w:t>.e.f</w:t>
            </w:r>
            <w:proofErr w:type="spellEnd"/>
            <w:r w:rsidRPr="0092780E">
              <w:rPr>
                <w:rFonts w:cstheme="minorHAnsi"/>
                <w:sz w:val="20"/>
                <w:szCs w:val="18"/>
              </w:rPr>
              <w:t xml:space="preserve"> 1</w:t>
            </w:r>
            <w:r w:rsidRPr="0092780E">
              <w:rPr>
                <w:rFonts w:cstheme="minorHAnsi"/>
                <w:sz w:val="20"/>
                <w:szCs w:val="18"/>
                <w:vertAlign w:val="superscript"/>
              </w:rPr>
              <w:t>st</w:t>
            </w:r>
            <w:r w:rsidRPr="0092780E">
              <w:rPr>
                <w:rFonts w:cstheme="minorHAnsi"/>
                <w:sz w:val="20"/>
                <w:szCs w:val="18"/>
              </w:rPr>
              <w:t xml:space="preserve"> Hosting Date to </w:t>
            </w:r>
            <w:r>
              <w:rPr>
                <w:rFonts w:cstheme="minorHAnsi"/>
                <w:b/>
                <w:sz w:val="20"/>
                <w:szCs w:val="18"/>
              </w:rPr>
              <w:t>____________</w:t>
            </w:r>
            <w:r w:rsidRPr="0092780E">
              <w:rPr>
                <w:rFonts w:cstheme="minorHAnsi"/>
                <w:sz w:val="20"/>
                <w:szCs w:val="18"/>
              </w:rPr>
              <w:t xml:space="preserve"> from 9.00 am to 1.00 pm.</w:t>
            </w:r>
          </w:p>
        </w:tc>
      </w:tr>
      <w:tr w:rsidR="00626B29" w:rsidRPr="007069D6" w:rsidTr="00F34D02">
        <w:trPr>
          <w:trHeight w:val="620"/>
        </w:trPr>
        <w:tc>
          <w:tcPr>
            <w:tcW w:w="883" w:type="dxa"/>
            <w:vAlign w:val="bottom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06.</w:t>
            </w: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Date and time of submission and opening of Tender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Submission at 2.00 PM on </w:t>
            </w:r>
            <w:r>
              <w:rPr>
                <w:rFonts w:cstheme="minorHAnsi"/>
                <w:b/>
                <w:sz w:val="20"/>
                <w:szCs w:val="20"/>
              </w:rPr>
              <w:t>____________</w:t>
            </w:r>
            <w:r w:rsidRPr="007069D6">
              <w:rPr>
                <w:rFonts w:cstheme="minorHAnsi"/>
                <w:sz w:val="20"/>
                <w:szCs w:val="20"/>
              </w:rPr>
              <w:t xml:space="preserve"> &amp;  will be opened at 2.30 PM on the same day</w:t>
            </w:r>
          </w:p>
        </w:tc>
      </w:tr>
      <w:tr w:rsidR="00626B29" w:rsidRPr="007069D6" w:rsidTr="00F34D02">
        <w:trPr>
          <w:trHeight w:val="1061"/>
        </w:trPr>
        <w:tc>
          <w:tcPr>
            <w:tcW w:w="883" w:type="dxa"/>
            <w:vAlign w:val="center"/>
          </w:tcPr>
          <w:p w:rsidR="00626B29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07.</w:t>
            </w:r>
          </w:p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Place of opening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The Procurement Committee-I KW&amp;SB at the office of the </w:t>
            </w:r>
            <w:r>
              <w:rPr>
                <w:rFonts w:cstheme="minorHAnsi"/>
                <w:sz w:val="20"/>
                <w:szCs w:val="20"/>
              </w:rPr>
              <w:t xml:space="preserve">Director Design / </w:t>
            </w:r>
            <w:r w:rsidRPr="007069D6">
              <w:rPr>
                <w:rFonts w:cstheme="minorHAnsi"/>
                <w:sz w:val="20"/>
                <w:szCs w:val="20"/>
              </w:rPr>
              <w:t xml:space="preserve">Convener </w:t>
            </w:r>
            <w:r w:rsidRPr="00B769BA">
              <w:rPr>
                <w:rFonts w:cstheme="minorHAnsi"/>
                <w:sz w:val="20"/>
                <w:szCs w:val="20"/>
              </w:rPr>
              <w:t xml:space="preserve">C.O.D Filter Plant near </w:t>
            </w:r>
            <w:proofErr w:type="spellStart"/>
            <w:r w:rsidRPr="00B769BA">
              <w:rPr>
                <w:rFonts w:cstheme="minorHAnsi"/>
                <w:sz w:val="20"/>
                <w:szCs w:val="20"/>
              </w:rPr>
              <w:t>Masjid</w:t>
            </w:r>
            <w:proofErr w:type="spellEnd"/>
            <w:r w:rsidRPr="00B769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769BA">
              <w:rPr>
                <w:rFonts w:cstheme="minorHAnsi"/>
                <w:sz w:val="20"/>
                <w:szCs w:val="20"/>
              </w:rPr>
              <w:t>Baitul</w:t>
            </w:r>
            <w:proofErr w:type="spellEnd"/>
            <w:r w:rsidRPr="00B769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769BA">
              <w:rPr>
                <w:rFonts w:cstheme="minorHAnsi"/>
                <w:sz w:val="20"/>
                <w:szCs w:val="20"/>
              </w:rPr>
              <w:t>Mukaram</w:t>
            </w:r>
            <w:proofErr w:type="spellEnd"/>
            <w:r w:rsidRPr="00B769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769BA">
              <w:rPr>
                <w:rFonts w:cstheme="minorHAnsi"/>
                <w:sz w:val="20"/>
                <w:szCs w:val="20"/>
              </w:rPr>
              <w:t>Gulshan</w:t>
            </w:r>
            <w:proofErr w:type="spellEnd"/>
            <w:r w:rsidRPr="00B769BA">
              <w:rPr>
                <w:rFonts w:cstheme="minorHAnsi"/>
                <w:sz w:val="20"/>
                <w:szCs w:val="20"/>
              </w:rPr>
              <w:t>-e-</w:t>
            </w:r>
            <w:proofErr w:type="spellStart"/>
            <w:r w:rsidRPr="00B769BA">
              <w:rPr>
                <w:rFonts w:cstheme="minorHAnsi"/>
                <w:sz w:val="20"/>
                <w:szCs w:val="20"/>
              </w:rPr>
              <w:t>Iqbal</w:t>
            </w:r>
            <w:proofErr w:type="spellEnd"/>
            <w:r w:rsidRPr="00B769BA">
              <w:rPr>
                <w:rFonts w:cstheme="minorHAnsi"/>
                <w:sz w:val="20"/>
                <w:szCs w:val="20"/>
              </w:rPr>
              <w:t>, Karachi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B769BA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626B29" w:rsidRPr="007069D6" w:rsidTr="00F34D02">
        <w:trPr>
          <w:trHeight w:val="323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08.</w:t>
            </w: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Source of Funding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Own Funds of KW&amp;SB</w:t>
            </w:r>
            <w:r>
              <w:rPr>
                <w:rFonts w:cstheme="minorHAnsi"/>
                <w:sz w:val="20"/>
                <w:szCs w:val="20"/>
              </w:rPr>
              <w:t xml:space="preserve"> for Current F.Y 2015-16</w:t>
            </w:r>
          </w:p>
        </w:tc>
      </w:tr>
      <w:tr w:rsidR="00626B29" w:rsidRPr="007069D6" w:rsidTr="00F34D02">
        <w:trPr>
          <w:trHeight w:val="341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09.</w:t>
            </w: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Scope of  Work</w:t>
            </w:r>
          </w:p>
        </w:tc>
        <w:tc>
          <w:tcPr>
            <w:tcW w:w="4500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Improvement of  </w:t>
            </w:r>
            <w:r>
              <w:rPr>
                <w:rFonts w:cstheme="minorHAnsi"/>
                <w:sz w:val="20"/>
                <w:szCs w:val="20"/>
              </w:rPr>
              <w:t>Sewerage</w:t>
            </w:r>
            <w:r w:rsidRPr="007069D6">
              <w:rPr>
                <w:rFonts w:cstheme="minorHAnsi"/>
                <w:sz w:val="20"/>
                <w:szCs w:val="20"/>
              </w:rPr>
              <w:t xml:space="preserve"> System</w:t>
            </w:r>
          </w:p>
        </w:tc>
      </w:tr>
      <w:tr w:rsidR="00626B29" w:rsidRPr="007069D6" w:rsidTr="00F34D02">
        <w:trPr>
          <w:trHeight w:val="548"/>
        </w:trPr>
        <w:tc>
          <w:tcPr>
            <w:tcW w:w="883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3725" w:type="dxa"/>
            <w:vAlign w:val="center"/>
          </w:tcPr>
          <w:p w:rsidR="00626B29" w:rsidRPr="007069D6" w:rsidRDefault="00626B29" w:rsidP="00626B2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Estimate Cost.</w:t>
            </w:r>
          </w:p>
        </w:tc>
        <w:tc>
          <w:tcPr>
            <w:tcW w:w="4500" w:type="dxa"/>
            <w:vAlign w:val="center"/>
          </w:tcPr>
          <w:p w:rsidR="00626B29" w:rsidRPr="00CE4C31" w:rsidRDefault="00626B29" w:rsidP="00626B29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 w:rsidRPr="00656EFB">
              <w:rPr>
                <w:rFonts w:asciiTheme="minorHAnsi" w:hAnsiTheme="minorHAnsi" w:cstheme="minorHAnsi"/>
                <w:b/>
                <w:sz w:val="22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8,49,573</w:t>
            </w:r>
            <w:r w:rsidRPr="00656EFB">
              <w:rPr>
                <w:rFonts w:asciiTheme="minorHAnsi" w:hAnsiTheme="minorHAnsi" w:cstheme="minorHAnsi"/>
                <w:b/>
                <w:sz w:val="22"/>
                <w:szCs w:val="20"/>
              </w:rPr>
              <w:t>/-</w:t>
            </w:r>
          </w:p>
          <w:p w:rsidR="00626B29" w:rsidRPr="00CE4C31" w:rsidRDefault="00626B29" w:rsidP="00626B29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Rs.7,21,191/-</w:t>
            </w:r>
          </w:p>
          <w:p w:rsidR="00626B29" w:rsidRPr="008462C9" w:rsidRDefault="00626B29" w:rsidP="00626B29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Rs.9,50,011/-</w:t>
            </w:r>
          </w:p>
        </w:tc>
      </w:tr>
    </w:tbl>
    <w:p w:rsidR="00626B29" w:rsidRPr="007069D6" w:rsidRDefault="00626B29" w:rsidP="00626B29">
      <w:pPr>
        <w:spacing w:after="0" w:line="240" w:lineRule="auto"/>
        <w:rPr>
          <w:rFonts w:cstheme="minorHAnsi"/>
          <w:sz w:val="4"/>
          <w:szCs w:val="4"/>
        </w:rPr>
      </w:pPr>
    </w:p>
    <w:p w:rsidR="00626B29" w:rsidRDefault="00626B29" w:rsidP="00626B29">
      <w:pPr>
        <w:spacing w:after="0" w:line="240" w:lineRule="auto"/>
        <w:rPr>
          <w:rFonts w:cstheme="minorHAnsi"/>
          <w:sz w:val="16"/>
          <w:szCs w:val="20"/>
        </w:rPr>
      </w:pPr>
    </w:p>
    <w:p w:rsidR="00626B29" w:rsidRPr="007069D6" w:rsidRDefault="00626B29" w:rsidP="00626B29">
      <w:pPr>
        <w:spacing w:after="0" w:line="240" w:lineRule="auto"/>
        <w:rPr>
          <w:rFonts w:cstheme="minorHAnsi"/>
          <w:sz w:val="20"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</w:p>
    <w:p w:rsidR="00626B29" w:rsidRPr="008B2297" w:rsidRDefault="00626B29" w:rsidP="00626B29">
      <w:pPr>
        <w:spacing w:after="0" w:line="240" w:lineRule="auto"/>
        <w:ind w:left="-360" w:hanging="270"/>
        <w:rPr>
          <w:rFonts w:cstheme="minorHAnsi"/>
          <w:b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  <w:t xml:space="preserve">                           </w:t>
      </w:r>
      <w:r w:rsidRPr="007069D6">
        <w:rPr>
          <w:rFonts w:cstheme="minorHAnsi"/>
          <w:sz w:val="20"/>
          <w:szCs w:val="20"/>
        </w:rPr>
        <w:tab/>
        <w:t xml:space="preserve">            </w:t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8B2297">
        <w:rPr>
          <w:rFonts w:cstheme="minorHAnsi"/>
          <w:b/>
          <w:sz w:val="20"/>
          <w:szCs w:val="20"/>
        </w:rPr>
        <w:t xml:space="preserve">  </w:t>
      </w:r>
      <w:r>
        <w:rPr>
          <w:rFonts w:cstheme="minorHAnsi"/>
          <w:b/>
          <w:sz w:val="20"/>
          <w:szCs w:val="20"/>
        </w:rPr>
        <w:t xml:space="preserve">    </w:t>
      </w:r>
      <w:r w:rsidRPr="008B2297">
        <w:rPr>
          <w:rFonts w:eastAsia="Calibri" w:cstheme="minorHAnsi"/>
          <w:b/>
          <w:szCs w:val="20"/>
        </w:rPr>
        <w:t>EXECUTIVE ENGINEER (</w:t>
      </w:r>
      <w:r>
        <w:rPr>
          <w:rFonts w:eastAsia="Calibri" w:cstheme="minorHAnsi"/>
          <w:b/>
          <w:szCs w:val="20"/>
        </w:rPr>
        <w:t>SEW</w:t>
      </w:r>
      <w:r w:rsidRPr="008B2297">
        <w:rPr>
          <w:rFonts w:eastAsia="Calibri" w:cstheme="minorHAnsi"/>
          <w:b/>
          <w:szCs w:val="20"/>
        </w:rPr>
        <w:t>)</w:t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  <w:t xml:space="preserve">                  </w:t>
      </w:r>
      <w:r>
        <w:rPr>
          <w:rFonts w:eastAsia="Calibri" w:cstheme="minorHAnsi"/>
          <w:b/>
          <w:szCs w:val="20"/>
        </w:rPr>
        <w:t xml:space="preserve"> </w:t>
      </w:r>
      <w:r w:rsidRPr="008B2297">
        <w:rPr>
          <w:rFonts w:eastAsia="Calibri" w:cstheme="minorHAnsi"/>
          <w:b/>
          <w:szCs w:val="20"/>
        </w:rPr>
        <w:t xml:space="preserve">    </w:t>
      </w:r>
      <w:r>
        <w:rPr>
          <w:rFonts w:eastAsia="Calibri" w:cstheme="minorHAnsi"/>
          <w:b/>
          <w:szCs w:val="20"/>
        </w:rPr>
        <w:t xml:space="preserve">                  </w:t>
      </w:r>
      <w:r>
        <w:rPr>
          <w:rFonts w:eastAsia="Calibri" w:cstheme="minorHAnsi"/>
          <w:b/>
          <w:szCs w:val="20"/>
        </w:rPr>
        <w:tab/>
      </w:r>
      <w:r>
        <w:rPr>
          <w:rFonts w:eastAsia="Calibri" w:cstheme="minorHAnsi"/>
          <w:b/>
          <w:szCs w:val="20"/>
        </w:rPr>
        <w:tab/>
      </w:r>
      <w:r>
        <w:rPr>
          <w:rFonts w:eastAsia="Calibri" w:cstheme="minorHAnsi"/>
          <w:b/>
          <w:szCs w:val="20"/>
        </w:rPr>
        <w:tab/>
        <w:t xml:space="preserve"> NORTH NAZIMABAD TOWN</w:t>
      </w:r>
      <w:r w:rsidRPr="008B2297">
        <w:rPr>
          <w:rFonts w:eastAsia="Calibri" w:cstheme="minorHAnsi"/>
          <w:b/>
          <w:szCs w:val="20"/>
        </w:rPr>
        <w:t xml:space="preserve"> KW&amp;SB</w:t>
      </w:r>
    </w:p>
    <w:p w:rsidR="00626B29" w:rsidRDefault="00626B29" w:rsidP="00626B29">
      <w:pPr>
        <w:spacing w:after="0" w:line="240" w:lineRule="auto"/>
      </w:pPr>
    </w:p>
    <w:p w:rsidR="00E83D1B" w:rsidRDefault="00E83D1B" w:rsidP="00626B29">
      <w:pPr>
        <w:spacing w:after="0" w:line="240" w:lineRule="auto"/>
      </w:pPr>
    </w:p>
    <w:p w:rsidR="00E83D1B" w:rsidRDefault="00E83D1B" w:rsidP="00626B29">
      <w:pPr>
        <w:spacing w:after="0" w:line="240" w:lineRule="auto"/>
      </w:pPr>
    </w:p>
    <w:p w:rsidR="00E83D1B" w:rsidRDefault="00E83D1B" w:rsidP="00626B29">
      <w:pPr>
        <w:spacing w:after="0" w:line="240" w:lineRule="auto"/>
      </w:pPr>
    </w:p>
    <w:p w:rsidR="00626B29" w:rsidRDefault="00626B29" w:rsidP="00626B29">
      <w:pPr>
        <w:spacing w:after="0" w:line="240" w:lineRule="auto"/>
      </w:pPr>
    </w:p>
    <w:p w:rsidR="00C90977" w:rsidRPr="0092780E" w:rsidRDefault="00C90977" w:rsidP="00C90977">
      <w:pPr>
        <w:spacing w:line="360" w:lineRule="auto"/>
        <w:rPr>
          <w:rFonts w:cstheme="minorHAnsi"/>
          <w:b/>
          <w:bCs/>
          <w:szCs w:val="20"/>
        </w:rPr>
      </w:pPr>
      <w:r w:rsidRPr="00C64428">
        <w:rPr>
          <w:rFonts w:cstheme="minorHAnsi"/>
          <w:b/>
          <w:bCs/>
          <w:i/>
          <w:szCs w:val="20"/>
          <w:u w:val="single"/>
        </w:rPr>
        <w:t>CONDITIONS</w:t>
      </w:r>
      <w:r w:rsidRPr="0092780E">
        <w:rPr>
          <w:rFonts w:cstheme="minorHAnsi"/>
          <w:b/>
          <w:bCs/>
          <w:szCs w:val="20"/>
        </w:rPr>
        <w:t>: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Tender would be downloaded from SPPRA website</w:t>
      </w:r>
      <w:r>
        <w:rPr>
          <w:rFonts w:cstheme="minorHAnsi"/>
          <w:i/>
          <w:szCs w:val="18"/>
        </w:rPr>
        <w:t>.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The participants must quote the rates both in words and figures Incomplete / conditional tenders will not be accepted.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In case the date of opening is declared as a public holiday by the Government, or non-working day due to any reason, the next official working day shall be deemed to be the date for submission and opening of tenders at the same time.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The procuring agency may reject all or any bids subject to the relevant provisions of SPPRA-2010 Rules.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Conditional bid cannot be accepted.</w:t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 xml:space="preserve">Debarred contractors bid cannot be accepted.        </w:t>
      </w:r>
      <w:r w:rsidRPr="0092780E">
        <w:rPr>
          <w:rFonts w:cstheme="minorHAnsi"/>
          <w:i/>
          <w:szCs w:val="18"/>
        </w:rPr>
        <w:tab/>
      </w:r>
    </w:p>
    <w:p w:rsidR="00C90977" w:rsidRPr="0092780E" w:rsidRDefault="00C90977" w:rsidP="00C90977">
      <w:pPr>
        <w:numPr>
          <w:ilvl w:val="0"/>
          <w:numId w:val="4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Bid must be in sealed cover and experience certificate for 1 year of similar nature of job must be attached with the bid.</w:t>
      </w:r>
    </w:p>
    <w:p w:rsidR="00C90977" w:rsidRPr="0092780E" w:rsidRDefault="00C90977" w:rsidP="00C90977">
      <w:pPr>
        <w:numPr>
          <w:ilvl w:val="0"/>
          <w:numId w:val="5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Bid security of relevant  amount</w:t>
      </w:r>
    </w:p>
    <w:p w:rsidR="00C90977" w:rsidRPr="0092780E" w:rsidRDefault="00C90977" w:rsidP="00C90977">
      <w:pPr>
        <w:numPr>
          <w:ilvl w:val="0"/>
          <w:numId w:val="5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3 years’ experience certificate of similar nature of job, turnover last 3years.</w:t>
      </w:r>
    </w:p>
    <w:p w:rsidR="00C90977" w:rsidRDefault="00C90977" w:rsidP="00C90977">
      <w:pPr>
        <w:numPr>
          <w:ilvl w:val="0"/>
          <w:numId w:val="5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Sind Board Revenue Certificate.</w:t>
      </w:r>
    </w:p>
    <w:p w:rsidR="00C90977" w:rsidRPr="0092780E" w:rsidRDefault="00C90977" w:rsidP="00C90977">
      <w:pPr>
        <w:numPr>
          <w:ilvl w:val="0"/>
          <w:numId w:val="5"/>
        </w:numPr>
        <w:spacing w:after="0" w:line="360" w:lineRule="auto"/>
        <w:rPr>
          <w:rFonts w:cstheme="minorHAnsi"/>
          <w:i/>
          <w:szCs w:val="18"/>
        </w:rPr>
      </w:pPr>
      <w:r w:rsidRPr="00724D3F">
        <w:rPr>
          <w:rFonts w:cstheme="minorHAnsi"/>
          <w:i/>
          <w:szCs w:val="18"/>
        </w:rPr>
        <w:t>Turnover of at least Three Years</w:t>
      </w:r>
    </w:p>
    <w:p w:rsidR="00C90977" w:rsidRDefault="00C90977" w:rsidP="00C90977">
      <w:pPr>
        <w:ind w:left="360"/>
        <w:jc w:val="center"/>
        <w:rPr>
          <w:rFonts w:cstheme="minorHAnsi"/>
          <w:b/>
          <w:bCs/>
          <w:szCs w:val="20"/>
          <w:u w:val="single"/>
        </w:rPr>
      </w:pPr>
    </w:p>
    <w:p w:rsidR="00C90977" w:rsidRPr="0092780E" w:rsidRDefault="00C90977" w:rsidP="00C90977">
      <w:pPr>
        <w:ind w:left="360"/>
        <w:jc w:val="center"/>
        <w:rPr>
          <w:rFonts w:cstheme="minorHAnsi"/>
          <w:b/>
          <w:bCs/>
          <w:szCs w:val="20"/>
          <w:u w:val="single"/>
        </w:rPr>
      </w:pPr>
    </w:p>
    <w:p w:rsidR="00C90977" w:rsidRPr="00EA180A" w:rsidRDefault="00C90977" w:rsidP="00C90977">
      <w:pPr>
        <w:ind w:left="360"/>
        <w:jc w:val="center"/>
        <w:rPr>
          <w:rFonts w:cstheme="minorHAnsi"/>
          <w:szCs w:val="20"/>
        </w:rPr>
      </w:pPr>
      <w:r w:rsidRPr="00EA180A">
        <w:rPr>
          <w:rFonts w:cstheme="minorHAnsi"/>
          <w:b/>
          <w:bCs/>
          <w:sz w:val="28"/>
          <w:szCs w:val="20"/>
          <w:u w:val="single"/>
        </w:rPr>
        <w:t>KARACHI WATER &amp; SEWERAGE BOARD</w:t>
      </w:r>
    </w:p>
    <w:p w:rsidR="00626B29" w:rsidRDefault="00626B29" w:rsidP="00626B29">
      <w:pPr>
        <w:spacing w:after="0" w:line="240" w:lineRule="auto"/>
      </w:pPr>
    </w:p>
    <w:sectPr w:rsidR="00626B29" w:rsidSect="00626B29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4501"/>
    <w:multiLevelType w:val="hybridMultilevel"/>
    <w:tmpl w:val="372CF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03532"/>
    <w:multiLevelType w:val="hybridMultilevel"/>
    <w:tmpl w:val="C3787D34"/>
    <w:lvl w:ilvl="0" w:tplc="E6200652">
      <w:start w:val="1"/>
      <w:numFmt w:val="decimal"/>
      <w:lvlText w:val="%1-"/>
      <w:lvlJc w:val="left"/>
      <w:pPr>
        <w:ind w:left="342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50D82437"/>
    <w:multiLevelType w:val="hybridMultilevel"/>
    <w:tmpl w:val="2D381CF8"/>
    <w:lvl w:ilvl="0" w:tplc="7EC26C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A5E87"/>
    <w:multiLevelType w:val="hybridMultilevel"/>
    <w:tmpl w:val="5EFEB136"/>
    <w:lvl w:ilvl="0" w:tplc="039E18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F4546"/>
    <w:multiLevelType w:val="hybridMultilevel"/>
    <w:tmpl w:val="A4668D7A"/>
    <w:lvl w:ilvl="0" w:tplc="B12C76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202C9B"/>
    <w:rsid w:val="00202C9B"/>
    <w:rsid w:val="00626B29"/>
    <w:rsid w:val="00700C22"/>
    <w:rsid w:val="00B36913"/>
    <w:rsid w:val="00C128EE"/>
    <w:rsid w:val="00C90977"/>
    <w:rsid w:val="00E83D1B"/>
    <w:rsid w:val="00F7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9B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24"/>
    </w:rPr>
  </w:style>
  <w:style w:type="table" w:styleId="TableGrid">
    <w:name w:val="Table Grid"/>
    <w:basedOn w:val="TableNormal"/>
    <w:uiPriority w:val="59"/>
    <w:rsid w:val="00B369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8</cp:revision>
  <dcterms:created xsi:type="dcterms:W3CDTF">2006-11-30T09:53:00Z</dcterms:created>
  <dcterms:modified xsi:type="dcterms:W3CDTF">2006-11-30T08:19:00Z</dcterms:modified>
</cp:coreProperties>
</file>