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CF" w:rsidRPr="004F0D01" w:rsidRDefault="005855CF" w:rsidP="009E5F93">
      <w:pPr>
        <w:ind w:right="-180"/>
        <w:jc w:val="center"/>
        <w:rPr>
          <w:rFonts w:ascii="Verdana" w:hAnsi="Verdana"/>
          <w:b/>
          <w:sz w:val="22"/>
          <w:u w:val="single"/>
        </w:rPr>
      </w:pPr>
      <w:r w:rsidRPr="004F0D01">
        <w:rPr>
          <w:rFonts w:ascii="Verdana" w:hAnsi="Verdana"/>
          <w:b/>
          <w:sz w:val="22"/>
          <w:u w:val="single"/>
        </w:rPr>
        <w:t>OFFICE OF THE EXECUTIVE</w:t>
      </w:r>
      <w:r w:rsidR="00384AF2">
        <w:rPr>
          <w:rFonts w:ascii="Verdana" w:hAnsi="Verdana"/>
          <w:b/>
          <w:sz w:val="22"/>
          <w:u w:val="single"/>
        </w:rPr>
        <w:t xml:space="preserve"> </w:t>
      </w:r>
      <w:proofErr w:type="gramStart"/>
      <w:r w:rsidR="008B62DA">
        <w:rPr>
          <w:rFonts w:ascii="Verdana" w:hAnsi="Verdana"/>
          <w:b/>
          <w:sz w:val="22"/>
          <w:u w:val="single"/>
        </w:rPr>
        <w:t>ENGINEER  P.P.DIVISION</w:t>
      </w:r>
      <w:proofErr w:type="gramEnd"/>
      <w:r w:rsidR="008B62DA">
        <w:rPr>
          <w:rFonts w:ascii="Verdana" w:hAnsi="Verdana"/>
          <w:b/>
          <w:sz w:val="22"/>
          <w:u w:val="single"/>
        </w:rPr>
        <w:t>.</w:t>
      </w:r>
    </w:p>
    <w:p w:rsidR="005855CF" w:rsidRDefault="005855CF" w:rsidP="009D797C">
      <w:pPr>
        <w:jc w:val="center"/>
        <w:rPr>
          <w:rFonts w:ascii="Verdana" w:hAnsi="Verdana"/>
          <w:b/>
          <w:sz w:val="22"/>
          <w:u w:val="single"/>
        </w:rPr>
      </w:pPr>
      <w:r w:rsidRPr="004F0D01">
        <w:rPr>
          <w:rFonts w:ascii="Verdana" w:hAnsi="Verdana"/>
          <w:b/>
          <w:sz w:val="22"/>
          <w:u w:val="single"/>
        </w:rPr>
        <w:t>KARACHI WATER &amp; SEWERAGE BOARD</w:t>
      </w:r>
    </w:p>
    <w:p w:rsidR="009D797C" w:rsidRDefault="009D797C" w:rsidP="009D797C">
      <w:pPr>
        <w:jc w:val="center"/>
        <w:rPr>
          <w:rFonts w:ascii="Verdana" w:hAnsi="Verdana"/>
          <w:b/>
          <w:sz w:val="22"/>
          <w:u w:val="single"/>
        </w:rPr>
      </w:pPr>
    </w:p>
    <w:p w:rsidR="004B47C7" w:rsidRPr="009D797C" w:rsidRDefault="004B47C7" w:rsidP="009D797C">
      <w:pPr>
        <w:jc w:val="center"/>
        <w:rPr>
          <w:rFonts w:ascii="Verdana" w:hAnsi="Verdana"/>
          <w:b/>
          <w:sz w:val="22"/>
          <w:u w:val="single"/>
        </w:rPr>
      </w:pPr>
    </w:p>
    <w:p w:rsidR="001F1A25" w:rsidRDefault="005855CF" w:rsidP="004B47C7">
      <w:pPr>
        <w:rPr>
          <w:b/>
          <w:sz w:val="20"/>
        </w:rPr>
      </w:pPr>
      <w:r w:rsidRPr="00AA544B">
        <w:t>SUBJECT:-</w:t>
      </w:r>
      <w:r w:rsidR="001F1A25" w:rsidRPr="001F1A25">
        <w:rPr>
          <w:b/>
          <w:sz w:val="20"/>
        </w:rPr>
        <w:t xml:space="preserve">DESILTING FROM IN COMING RAW WATER FILTER BEDS AND I/C RECOVERY </w:t>
      </w:r>
    </w:p>
    <w:p w:rsidR="00A73809" w:rsidRPr="001F1A25" w:rsidRDefault="001F1A25" w:rsidP="004B47C7">
      <w:pPr>
        <w:rPr>
          <w:b/>
          <w:sz w:val="22"/>
          <w:u w:val="single"/>
        </w:rPr>
      </w:pPr>
      <w:r>
        <w:rPr>
          <w:b/>
          <w:sz w:val="20"/>
        </w:rPr>
        <w:t xml:space="preserve">                       </w:t>
      </w:r>
      <w:r w:rsidRPr="001F1A25">
        <w:rPr>
          <w:b/>
          <w:sz w:val="20"/>
          <w:u w:val="single"/>
        </w:rPr>
        <w:t>CHANNEL AND RECOVERY PUMP ROOM TANK AT 70 MGD COD HILLS.</w:t>
      </w:r>
      <w:r w:rsidR="004B47C7" w:rsidRPr="001F1A25">
        <w:rPr>
          <w:b/>
          <w:sz w:val="22"/>
          <w:u w:val="single"/>
        </w:rPr>
        <w:t xml:space="preserve"> </w:t>
      </w:r>
    </w:p>
    <w:p w:rsidR="004B47C7" w:rsidRPr="00224E1C" w:rsidRDefault="004B47C7" w:rsidP="009D797C">
      <w:pPr>
        <w:rPr>
          <w:b/>
          <w:sz w:val="28"/>
        </w:rPr>
      </w:pPr>
    </w:p>
    <w:p w:rsidR="005855CF" w:rsidRPr="00402CF6" w:rsidRDefault="005855CF" w:rsidP="005855CF">
      <w:pPr>
        <w:rPr>
          <w:rFonts w:ascii="Verdana" w:hAnsi="Verdana"/>
          <w:sz w:val="18"/>
        </w:rPr>
      </w:pPr>
      <w:r w:rsidRPr="00402CF6">
        <w:rPr>
          <w:rFonts w:ascii="Verdana" w:hAnsi="Verdana"/>
          <w:sz w:val="18"/>
        </w:rPr>
        <w:t>Estimated Cost</w:t>
      </w:r>
      <w:proofErr w:type="gramStart"/>
      <w:r w:rsidRPr="00402CF6">
        <w:rPr>
          <w:rFonts w:ascii="Verdana" w:hAnsi="Verdana"/>
          <w:sz w:val="18"/>
        </w:rPr>
        <w:t>:-</w:t>
      </w:r>
      <w:proofErr w:type="gramEnd"/>
      <w:r w:rsidRPr="00402CF6">
        <w:rPr>
          <w:rFonts w:ascii="Verdana" w:hAnsi="Verdana"/>
          <w:sz w:val="18"/>
        </w:rPr>
        <w:tab/>
        <w:t>Item Rate Basis</w:t>
      </w:r>
      <w:r w:rsidR="00485EFC">
        <w:rPr>
          <w:rFonts w:ascii="Verdana" w:hAnsi="Verdana"/>
          <w:sz w:val="18"/>
        </w:rPr>
        <w:t xml:space="preserve">                            </w:t>
      </w:r>
    </w:p>
    <w:p w:rsidR="005855CF" w:rsidRPr="00402CF6" w:rsidRDefault="001F1A25" w:rsidP="005855CF">
      <w:pPr>
        <w:rPr>
          <w:rFonts w:ascii="Verdana" w:hAnsi="Verdana"/>
          <w:sz w:val="18"/>
        </w:rPr>
      </w:pPr>
      <w:proofErr w:type="gramStart"/>
      <w:r>
        <w:rPr>
          <w:rFonts w:ascii="Verdana" w:hAnsi="Verdana"/>
          <w:sz w:val="18"/>
        </w:rPr>
        <w:t>Tender Cost.</w:t>
      </w:r>
      <w:proofErr w:type="gramEnd"/>
      <w:r>
        <w:rPr>
          <w:rFonts w:ascii="Verdana" w:hAnsi="Verdana"/>
          <w:sz w:val="18"/>
        </w:rPr>
        <w:tab/>
      </w:r>
      <w:proofErr w:type="gramStart"/>
      <w:r>
        <w:rPr>
          <w:rFonts w:ascii="Verdana" w:hAnsi="Verdana"/>
          <w:sz w:val="18"/>
        </w:rPr>
        <w:t>:-</w:t>
      </w:r>
      <w:proofErr w:type="gramEnd"/>
      <w:r>
        <w:rPr>
          <w:rFonts w:ascii="Verdana" w:hAnsi="Verdana"/>
          <w:sz w:val="18"/>
        </w:rPr>
        <w:tab/>
        <w:t>Rs.5</w:t>
      </w:r>
      <w:r w:rsidR="00146070" w:rsidRPr="00402CF6">
        <w:rPr>
          <w:rFonts w:ascii="Verdana" w:hAnsi="Verdana"/>
          <w:sz w:val="18"/>
        </w:rPr>
        <w:t>0</w:t>
      </w:r>
      <w:r w:rsidR="00402CF6">
        <w:rPr>
          <w:rFonts w:ascii="Verdana" w:hAnsi="Verdana"/>
          <w:sz w:val="18"/>
        </w:rPr>
        <w:t>0</w:t>
      </w:r>
      <w:r w:rsidR="005855CF" w:rsidRPr="00402CF6">
        <w:rPr>
          <w:rFonts w:ascii="Verdana" w:hAnsi="Verdana"/>
          <w:sz w:val="18"/>
        </w:rPr>
        <w:t>/-</w:t>
      </w:r>
      <w:r w:rsidR="00485EFC">
        <w:rPr>
          <w:rFonts w:ascii="Verdana" w:hAnsi="Verdana"/>
          <w:sz w:val="18"/>
        </w:rPr>
        <w:t xml:space="preserve">         </w:t>
      </w:r>
      <w:r w:rsidR="00786F0B">
        <w:rPr>
          <w:rFonts w:ascii="Verdana" w:hAnsi="Verdana"/>
          <w:sz w:val="18"/>
        </w:rPr>
        <w:t xml:space="preserve">                            </w:t>
      </w:r>
    </w:p>
    <w:p w:rsidR="005855CF" w:rsidRPr="00402CF6" w:rsidRDefault="00402CF6" w:rsidP="005855CF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 Limit    </w:t>
      </w:r>
      <w:r w:rsidR="008B62DA">
        <w:rPr>
          <w:rFonts w:ascii="Verdana" w:hAnsi="Verdana"/>
          <w:sz w:val="18"/>
        </w:rPr>
        <w:t xml:space="preserve">   </w:t>
      </w:r>
      <w:r>
        <w:rPr>
          <w:rFonts w:ascii="Verdana" w:hAnsi="Verdana"/>
          <w:sz w:val="18"/>
        </w:rPr>
        <w:t xml:space="preserve"> </w:t>
      </w:r>
      <w:proofErr w:type="gramStart"/>
      <w:r>
        <w:rPr>
          <w:rFonts w:ascii="Verdana" w:hAnsi="Verdana"/>
          <w:sz w:val="18"/>
        </w:rPr>
        <w:t>:-</w:t>
      </w:r>
      <w:proofErr w:type="gramEnd"/>
      <w:r w:rsidR="008B62DA">
        <w:rPr>
          <w:rFonts w:ascii="Verdana" w:hAnsi="Verdana"/>
          <w:sz w:val="18"/>
        </w:rPr>
        <w:t xml:space="preserve">        </w:t>
      </w:r>
      <w:bookmarkStart w:id="0" w:name="_GoBack"/>
      <w:bookmarkEnd w:id="0"/>
      <w:r w:rsidR="009D797C">
        <w:rPr>
          <w:rFonts w:ascii="Verdana" w:hAnsi="Verdana"/>
          <w:sz w:val="18"/>
        </w:rPr>
        <w:t>15</w:t>
      </w:r>
      <w:r w:rsidR="00786F0B">
        <w:rPr>
          <w:rFonts w:ascii="Verdana" w:hAnsi="Verdana"/>
          <w:sz w:val="18"/>
        </w:rPr>
        <w:t xml:space="preserve"> days.</w:t>
      </w:r>
    </w:p>
    <w:p w:rsidR="004B47C7" w:rsidRDefault="00786F0B" w:rsidP="0033242F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Penalty             </w:t>
      </w:r>
      <w:proofErr w:type="gramStart"/>
      <w:r>
        <w:rPr>
          <w:rFonts w:ascii="Verdana" w:hAnsi="Verdana"/>
          <w:sz w:val="18"/>
        </w:rPr>
        <w:t>:-</w:t>
      </w:r>
      <w:proofErr w:type="gramEnd"/>
      <w:r>
        <w:rPr>
          <w:rFonts w:ascii="Verdana" w:hAnsi="Verdana"/>
          <w:sz w:val="18"/>
        </w:rPr>
        <w:t xml:space="preserve">       1000/= per day.</w:t>
      </w:r>
      <w:r w:rsidR="00485EFC">
        <w:rPr>
          <w:rFonts w:ascii="Verdana" w:hAnsi="Verdana"/>
          <w:sz w:val="18"/>
        </w:rPr>
        <w:t xml:space="preserve">    </w:t>
      </w:r>
    </w:p>
    <w:p w:rsidR="004B47C7" w:rsidRDefault="004B47C7" w:rsidP="0033242F">
      <w:pPr>
        <w:rPr>
          <w:rFonts w:ascii="Verdana" w:hAnsi="Verdana"/>
          <w:sz w:val="18"/>
        </w:rPr>
      </w:pPr>
    </w:p>
    <w:p w:rsidR="004D7E39" w:rsidRPr="004F0D01" w:rsidRDefault="00485EFC" w:rsidP="004B47C7">
      <w:pPr>
        <w:spacing w:after="24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                                          </w:t>
      </w:r>
      <w:r w:rsidR="00786F0B">
        <w:rPr>
          <w:rFonts w:ascii="Verdana" w:hAnsi="Verdana"/>
          <w:sz w:val="18"/>
        </w:rPr>
        <w:t xml:space="preserve">                            </w:t>
      </w:r>
    </w:p>
    <w:tbl>
      <w:tblPr>
        <w:tblpPr w:leftFromText="180" w:rightFromText="180" w:vertAnchor="text" w:horzAnchor="margin" w:tblpY="145"/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2520"/>
        <w:gridCol w:w="1080"/>
        <w:gridCol w:w="990"/>
        <w:gridCol w:w="2250"/>
        <w:gridCol w:w="810"/>
        <w:gridCol w:w="1282"/>
      </w:tblGrid>
      <w:tr w:rsidR="009A09F0" w:rsidRPr="008B62DA" w:rsidTr="00BF1A49">
        <w:trPr>
          <w:trHeight w:val="345"/>
        </w:trPr>
        <w:tc>
          <w:tcPr>
            <w:tcW w:w="7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9A09F0" w:rsidRPr="008B62DA" w:rsidRDefault="009A09F0" w:rsidP="009A09F0">
            <w:pPr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S.NO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DESCRIPTION OF WORK.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9A09F0" w:rsidRPr="008B62DA" w:rsidRDefault="009A09F0" w:rsidP="009A09F0">
            <w:pPr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QTY</w:t>
            </w:r>
          </w:p>
        </w:tc>
        <w:tc>
          <w:tcPr>
            <w:tcW w:w="324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RATE</w:t>
            </w:r>
          </w:p>
        </w:tc>
        <w:tc>
          <w:tcPr>
            <w:tcW w:w="8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PER</w:t>
            </w:r>
          </w:p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UNIT/ ITEM</w:t>
            </w:r>
          </w:p>
        </w:tc>
        <w:tc>
          <w:tcPr>
            <w:tcW w:w="12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AMOUNT IN RUPEES.</w:t>
            </w:r>
          </w:p>
        </w:tc>
      </w:tr>
      <w:tr w:rsidR="009A09F0" w:rsidRPr="008B62DA" w:rsidTr="008B62DA">
        <w:trPr>
          <w:trHeight w:val="333"/>
        </w:trPr>
        <w:tc>
          <w:tcPr>
            <w:tcW w:w="7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09F0" w:rsidRPr="008B62DA" w:rsidRDefault="009A09F0" w:rsidP="009A09F0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5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09F0" w:rsidRPr="008B62DA" w:rsidRDefault="009A09F0" w:rsidP="009A09F0">
            <w:pPr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A09F0" w:rsidRPr="008B62DA" w:rsidRDefault="009A09F0" w:rsidP="00AA544B">
            <w:pPr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Rupees in Figures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  <w:r w:rsidRPr="008B62DA">
              <w:rPr>
                <w:rFonts w:ascii="Verdana" w:hAnsi="Verdana"/>
                <w:b/>
                <w:sz w:val="18"/>
              </w:rPr>
              <w:t>Rupees in Words.</w:t>
            </w:r>
          </w:p>
        </w:tc>
        <w:tc>
          <w:tcPr>
            <w:tcW w:w="81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2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09F0" w:rsidRPr="008B62DA" w:rsidRDefault="009A09F0" w:rsidP="009A09F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9A09F0" w:rsidRPr="008B62DA" w:rsidTr="008B62DA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0" w:rsidRPr="00D75394" w:rsidRDefault="009A09F0" w:rsidP="009A09F0">
            <w:pPr>
              <w:jc w:val="center"/>
              <w:rPr>
                <w:sz w:val="18"/>
              </w:rPr>
            </w:pPr>
            <w:r w:rsidRPr="00D75394">
              <w:rPr>
                <w:sz w:val="18"/>
              </w:rPr>
              <w:t>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4B" w:rsidRDefault="004B4F69" w:rsidP="00A2423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Full hire charges of t</w:t>
            </w:r>
            <w:r w:rsidR="006E6D46">
              <w:rPr>
                <w:sz w:val="18"/>
                <w:szCs w:val="20"/>
              </w:rPr>
              <w:t>he pumping set per day inclusive of wage of driver and assistant fuel</w:t>
            </w:r>
            <w:r>
              <w:rPr>
                <w:sz w:val="18"/>
                <w:szCs w:val="20"/>
              </w:rPr>
              <w:t xml:space="preserve"> or electric energy </w:t>
            </w:r>
            <w:proofErr w:type="gramStart"/>
            <w:r>
              <w:rPr>
                <w:sz w:val="18"/>
                <w:szCs w:val="20"/>
              </w:rPr>
              <w:t>plat</w:t>
            </w:r>
            <w:r w:rsidR="006E6D46">
              <w:rPr>
                <w:sz w:val="18"/>
                <w:szCs w:val="20"/>
              </w:rPr>
              <w:t>e  forms</w:t>
            </w:r>
            <w:proofErr w:type="gramEnd"/>
            <w:r>
              <w:rPr>
                <w:sz w:val="18"/>
                <w:szCs w:val="20"/>
              </w:rPr>
              <w:t xml:space="preserve"> required for placing pump etc at lower depth with suction and delivery pipe for pumping out water found at various depth from trench</w:t>
            </w:r>
            <w:r w:rsidR="006E6D46">
              <w:rPr>
                <w:sz w:val="18"/>
                <w:szCs w:val="20"/>
              </w:rPr>
              <w:t xml:space="preserve">es </w:t>
            </w:r>
            <w:proofErr w:type="spellStart"/>
            <w:r w:rsidR="006E6D46">
              <w:rPr>
                <w:sz w:val="18"/>
                <w:szCs w:val="20"/>
              </w:rPr>
              <w:t>i/c</w:t>
            </w:r>
            <w:proofErr w:type="spellEnd"/>
            <w:r w:rsidR="006E6D46">
              <w:rPr>
                <w:sz w:val="18"/>
                <w:szCs w:val="20"/>
              </w:rPr>
              <w:t xml:space="preserve"> the co</w:t>
            </w:r>
            <w:r>
              <w:rPr>
                <w:sz w:val="18"/>
                <w:szCs w:val="20"/>
              </w:rPr>
              <w:t>st of erection and dismantling after completion of the job.</w:t>
            </w:r>
          </w:p>
          <w:p w:rsidR="004B4F69" w:rsidRPr="004B4F69" w:rsidRDefault="004B4F69" w:rsidP="004B4F69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Hire charges of pumping set up to 10 HP pumping out water from 10ft depth trench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6C" w:rsidRPr="00D75394" w:rsidRDefault="007F206C" w:rsidP="009A09F0">
            <w:pPr>
              <w:rPr>
                <w:sz w:val="18"/>
              </w:rPr>
            </w:pPr>
          </w:p>
          <w:p w:rsidR="007F206C" w:rsidRDefault="007F206C" w:rsidP="009A09F0">
            <w:pPr>
              <w:rPr>
                <w:sz w:val="18"/>
              </w:rPr>
            </w:pPr>
          </w:p>
          <w:p w:rsidR="000B5C31" w:rsidRDefault="000B5C31" w:rsidP="009A09F0">
            <w:pPr>
              <w:rPr>
                <w:sz w:val="18"/>
              </w:rPr>
            </w:pPr>
          </w:p>
          <w:p w:rsidR="000B5C31" w:rsidRDefault="000B5C31" w:rsidP="009A09F0">
            <w:pPr>
              <w:rPr>
                <w:sz w:val="18"/>
              </w:rPr>
            </w:pPr>
          </w:p>
          <w:p w:rsidR="000B5C31" w:rsidRDefault="000B5C31" w:rsidP="009A09F0">
            <w:pPr>
              <w:rPr>
                <w:sz w:val="18"/>
              </w:rPr>
            </w:pPr>
          </w:p>
          <w:p w:rsidR="000B5C31" w:rsidRDefault="000B5C31" w:rsidP="009A09F0">
            <w:pPr>
              <w:rPr>
                <w:sz w:val="18"/>
              </w:rPr>
            </w:pPr>
          </w:p>
          <w:p w:rsidR="000B5C31" w:rsidRDefault="000B5C31" w:rsidP="009A09F0">
            <w:pPr>
              <w:rPr>
                <w:sz w:val="18"/>
              </w:rPr>
            </w:pPr>
          </w:p>
          <w:p w:rsidR="000B5C31" w:rsidRDefault="000B5C31" w:rsidP="009A09F0">
            <w:pPr>
              <w:rPr>
                <w:sz w:val="18"/>
              </w:rPr>
            </w:pPr>
          </w:p>
          <w:p w:rsidR="004B4F69" w:rsidRDefault="004B4F69" w:rsidP="009A09F0">
            <w:pPr>
              <w:rPr>
                <w:sz w:val="18"/>
              </w:rPr>
            </w:pPr>
          </w:p>
          <w:p w:rsidR="004B4F69" w:rsidRDefault="004B4F69" w:rsidP="009A09F0">
            <w:pPr>
              <w:rPr>
                <w:sz w:val="18"/>
              </w:rPr>
            </w:pPr>
          </w:p>
          <w:p w:rsidR="004B4F69" w:rsidRDefault="004B4F69" w:rsidP="009A09F0">
            <w:pPr>
              <w:rPr>
                <w:sz w:val="18"/>
              </w:rPr>
            </w:pPr>
          </w:p>
          <w:p w:rsidR="004B4F69" w:rsidRDefault="004B4F69" w:rsidP="009A09F0">
            <w:pPr>
              <w:rPr>
                <w:sz w:val="18"/>
              </w:rPr>
            </w:pPr>
          </w:p>
          <w:p w:rsidR="004B4F69" w:rsidRDefault="004B4F69" w:rsidP="009A09F0">
            <w:pPr>
              <w:rPr>
                <w:sz w:val="18"/>
              </w:rPr>
            </w:pPr>
          </w:p>
          <w:p w:rsidR="004B4F69" w:rsidRDefault="004B4F69" w:rsidP="009A09F0">
            <w:pPr>
              <w:rPr>
                <w:sz w:val="18"/>
              </w:rPr>
            </w:pPr>
          </w:p>
          <w:p w:rsidR="004B4F69" w:rsidRDefault="004B4F69" w:rsidP="009A09F0">
            <w:pPr>
              <w:rPr>
                <w:sz w:val="18"/>
              </w:rPr>
            </w:pPr>
          </w:p>
          <w:p w:rsidR="004B4F69" w:rsidRPr="00D75394" w:rsidRDefault="004B4F69" w:rsidP="009A09F0">
            <w:pPr>
              <w:rPr>
                <w:sz w:val="18"/>
              </w:rPr>
            </w:pPr>
          </w:p>
          <w:p w:rsidR="00BF1A49" w:rsidRPr="00D75394" w:rsidRDefault="004B4F69" w:rsidP="009A09F0">
            <w:pPr>
              <w:rPr>
                <w:sz w:val="18"/>
              </w:rPr>
            </w:pPr>
            <w:r>
              <w:rPr>
                <w:sz w:val="18"/>
              </w:rPr>
              <w:t>15 days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4B" w:rsidRPr="00D75394" w:rsidRDefault="00AA544B" w:rsidP="009A09F0">
            <w:pPr>
              <w:jc w:val="center"/>
              <w:rPr>
                <w:sz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0" w:rsidRPr="00D75394" w:rsidRDefault="009A09F0" w:rsidP="009A09F0">
            <w:pPr>
              <w:jc w:val="center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6C" w:rsidRPr="00D75394" w:rsidRDefault="007F206C" w:rsidP="00AA544B">
            <w:pPr>
              <w:jc w:val="center"/>
              <w:rPr>
                <w:sz w:val="18"/>
              </w:rPr>
            </w:pPr>
          </w:p>
          <w:p w:rsidR="007F206C" w:rsidRDefault="007F206C" w:rsidP="00AA544B">
            <w:pPr>
              <w:jc w:val="center"/>
              <w:rPr>
                <w:sz w:val="18"/>
              </w:rPr>
            </w:pPr>
          </w:p>
          <w:p w:rsidR="000B5C31" w:rsidRDefault="000B5C31" w:rsidP="00AA544B">
            <w:pPr>
              <w:jc w:val="center"/>
              <w:rPr>
                <w:sz w:val="18"/>
              </w:rPr>
            </w:pPr>
          </w:p>
          <w:p w:rsidR="000B5C31" w:rsidRDefault="000B5C31" w:rsidP="00AA544B">
            <w:pPr>
              <w:jc w:val="center"/>
              <w:rPr>
                <w:sz w:val="18"/>
              </w:rPr>
            </w:pPr>
          </w:p>
          <w:p w:rsidR="000B5C31" w:rsidRDefault="000B5C31" w:rsidP="00AA544B">
            <w:pPr>
              <w:jc w:val="center"/>
              <w:rPr>
                <w:sz w:val="18"/>
              </w:rPr>
            </w:pPr>
          </w:p>
          <w:p w:rsidR="000B5C31" w:rsidRDefault="000B5C31" w:rsidP="00AA544B">
            <w:pPr>
              <w:jc w:val="center"/>
              <w:rPr>
                <w:sz w:val="18"/>
              </w:rPr>
            </w:pPr>
          </w:p>
          <w:p w:rsidR="000B5C31" w:rsidRDefault="000B5C31" w:rsidP="00AA544B">
            <w:pPr>
              <w:jc w:val="center"/>
              <w:rPr>
                <w:sz w:val="18"/>
              </w:rPr>
            </w:pPr>
          </w:p>
          <w:p w:rsidR="000B5C31" w:rsidRDefault="000B5C31" w:rsidP="00A2423A">
            <w:pPr>
              <w:rPr>
                <w:sz w:val="18"/>
              </w:rPr>
            </w:pPr>
          </w:p>
          <w:p w:rsidR="004B4F69" w:rsidRDefault="004B4F69" w:rsidP="00A2423A">
            <w:pPr>
              <w:rPr>
                <w:sz w:val="18"/>
              </w:rPr>
            </w:pPr>
          </w:p>
          <w:p w:rsidR="004B4F69" w:rsidRDefault="004B4F69" w:rsidP="00A2423A">
            <w:pPr>
              <w:rPr>
                <w:sz w:val="18"/>
              </w:rPr>
            </w:pPr>
          </w:p>
          <w:p w:rsidR="004B4F69" w:rsidRDefault="004B4F69" w:rsidP="00A2423A">
            <w:pPr>
              <w:rPr>
                <w:sz w:val="18"/>
              </w:rPr>
            </w:pPr>
          </w:p>
          <w:p w:rsidR="004B4F69" w:rsidRDefault="004B4F69" w:rsidP="00A2423A">
            <w:pPr>
              <w:rPr>
                <w:sz w:val="18"/>
              </w:rPr>
            </w:pPr>
          </w:p>
          <w:p w:rsidR="004B4F69" w:rsidRDefault="004B4F69" w:rsidP="00A2423A">
            <w:pPr>
              <w:rPr>
                <w:sz w:val="18"/>
              </w:rPr>
            </w:pPr>
          </w:p>
          <w:p w:rsidR="004B4F69" w:rsidRDefault="004B4F69" w:rsidP="00A2423A">
            <w:pPr>
              <w:rPr>
                <w:sz w:val="18"/>
              </w:rPr>
            </w:pPr>
          </w:p>
          <w:p w:rsidR="004B4F69" w:rsidRDefault="004B4F69" w:rsidP="00A2423A">
            <w:pPr>
              <w:rPr>
                <w:sz w:val="18"/>
              </w:rPr>
            </w:pPr>
          </w:p>
          <w:p w:rsidR="004B4F69" w:rsidRPr="00D75394" w:rsidRDefault="004B4F69" w:rsidP="00A2423A">
            <w:pPr>
              <w:rPr>
                <w:sz w:val="18"/>
              </w:rPr>
            </w:pPr>
          </w:p>
          <w:p w:rsidR="00BF1A49" w:rsidRPr="00D75394" w:rsidRDefault="004B4F69" w:rsidP="00AA54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P/day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F0" w:rsidRPr="00D75394" w:rsidRDefault="009A09F0" w:rsidP="009A09F0">
            <w:pPr>
              <w:rPr>
                <w:sz w:val="18"/>
              </w:rPr>
            </w:pPr>
          </w:p>
        </w:tc>
      </w:tr>
      <w:tr w:rsidR="00D202FC" w:rsidRPr="008B62DA" w:rsidTr="008B62DA">
        <w:trPr>
          <w:trHeight w:val="6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Pr="00D75394" w:rsidRDefault="0031561F" w:rsidP="009A09F0">
            <w:pPr>
              <w:jc w:val="center"/>
              <w:rPr>
                <w:sz w:val="18"/>
              </w:rPr>
            </w:pPr>
            <w:r w:rsidRPr="00D75394">
              <w:rPr>
                <w:sz w:val="18"/>
              </w:rPr>
              <w:t>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0EA" w:rsidRDefault="004B4F69" w:rsidP="00D20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Excavation</w:t>
            </w:r>
            <w:r w:rsidR="007E6AEA">
              <w:rPr>
                <w:sz w:val="20"/>
                <w:szCs w:val="20"/>
              </w:rPr>
              <w:t xml:space="preserve"> for pipe line in trenches and pits in wet soils</w:t>
            </w:r>
            <w:r>
              <w:rPr>
                <w:sz w:val="20"/>
                <w:szCs w:val="20"/>
              </w:rPr>
              <w:t xml:space="preserve"> clay or mud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trimming and dressing sides to true alignment and shape</w:t>
            </w:r>
            <w:r w:rsidR="007E6AEA">
              <w:rPr>
                <w:sz w:val="20"/>
                <w:szCs w:val="20"/>
              </w:rPr>
              <w:t xml:space="preserve"> leveling of be</w:t>
            </w:r>
            <w:r>
              <w:rPr>
                <w:sz w:val="20"/>
                <w:szCs w:val="20"/>
              </w:rPr>
              <w:t>ds of trenches to correct level and grade</w:t>
            </w:r>
            <w:r w:rsidR="007E6AE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cutting</w:t>
            </w:r>
            <w:r w:rsidR="007E6AE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joint holes and disposal of surplus earth with in a one chain as directed by engineer </w:t>
            </w:r>
            <w:proofErr w:type="spellStart"/>
            <w:r>
              <w:rPr>
                <w:sz w:val="20"/>
                <w:szCs w:val="20"/>
              </w:rPr>
              <w:t>incharge</w:t>
            </w:r>
            <w:proofErr w:type="spellEnd"/>
            <w:r w:rsidR="007E6AEA">
              <w:rPr>
                <w:sz w:val="20"/>
                <w:szCs w:val="20"/>
              </w:rPr>
              <w:t>.  P</w:t>
            </w:r>
            <w:r w:rsidR="00674A71">
              <w:rPr>
                <w:sz w:val="20"/>
                <w:szCs w:val="20"/>
              </w:rPr>
              <w:t xml:space="preserve">roviding fence guards light flags and temporary crossing for non </w:t>
            </w:r>
            <w:r w:rsidR="007E6AEA">
              <w:rPr>
                <w:sz w:val="20"/>
                <w:szCs w:val="20"/>
              </w:rPr>
              <w:t xml:space="preserve">vehicular </w:t>
            </w:r>
            <w:r w:rsidR="00674A71">
              <w:rPr>
                <w:sz w:val="20"/>
                <w:szCs w:val="20"/>
              </w:rPr>
              <w:t xml:space="preserve"> tr</w:t>
            </w:r>
            <w:r w:rsidR="007E6AEA">
              <w:rPr>
                <w:sz w:val="20"/>
                <w:szCs w:val="20"/>
              </w:rPr>
              <w:t>affic where e</w:t>
            </w:r>
            <w:r w:rsidR="00674A71">
              <w:rPr>
                <w:sz w:val="20"/>
                <w:szCs w:val="20"/>
              </w:rPr>
              <w:t>ver required lift up to 5ft            ( 1.52m) and lead up to  one chain (30.5m)(filter beds</w:t>
            </w:r>
            <w:r w:rsidR="003F20EA">
              <w:rPr>
                <w:sz w:val="20"/>
                <w:szCs w:val="20"/>
              </w:rPr>
              <w:t xml:space="preserve">, </w:t>
            </w:r>
            <w:r w:rsidR="003F20EA">
              <w:rPr>
                <w:sz w:val="20"/>
                <w:szCs w:val="20"/>
              </w:rPr>
              <w:br/>
              <w:t xml:space="preserve">Recovery channel ) wet silt (0’-5’)   </w:t>
            </w:r>
          </w:p>
          <w:p w:rsidR="00617B94" w:rsidRDefault="003F20EA" w:rsidP="00D20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Wet silt (5’-8’) (</w:t>
            </w:r>
            <w:proofErr w:type="spellStart"/>
            <w:r>
              <w:rPr>
                <w:sz w:val="20"/>
                <w:szCs w:val="20"/>
              </w:rPr>
              <w:t>syfun</w:t>
            </w:r>
            <w:proofErr w:type="spellEnd"/>
            <w:r>
              <w:rPr>
                <w:sz w:val="20"/>
                <w:szCs w:val="20"/>
              </w:rPr>
              <w:t xml:space="preserve"> gallery, Recovery plant) </w:t>
            </w:r>
          </w:p>
          <w:p w:rsidR="003F20EA" w:rsidRDefault="003F20EA" w:rsidP="00D20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Wet silt (8’-11’) (Recovery Plant)</w:t>
            </w:r>
          </w:p>
          <w:p w:rsidR="003F20EA" w:rsidRPr="00D75394" w:rsidRDefault="003F20EA" w:rsidP="00D20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Wet silt (11’-14’) (Recovery pump room)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6C" w:rsidRPr="00D75394" w:rsidRDefault="007F206C" w:rsidP="009A09F0">
            <w:pPr>
              <w:rPr>
                <w:sz w:val="18"/>
              </w:rPr>
            </w:pPr>
          </w:p>
          <w:p w:rsidR="00BF1A49" w:rsidRDefault="00BF1A49" w:rsidP="009A09F0">
            <w:pPr>
              <w:rPr>
                <w:sz w:val="18"/>
              </w:rPr>
            </w:pPr>
          </w:p>
          <w:p w:rsidR="00617B94" w:rsidRDefault="00617B94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617B94" w:rsidRDefault="003F20EA" w:rsidP="009A09F0">
            <w:pPr>
              <w:rPr>
                <w:sz w:val="18"/>
              </w:rPr>
            </w:pPr>
            <w:r>
              <w:rPr>
                <w:sz w:val="18"/>
              </w:rPr>
              <w:t>33,683.95</w:t>
            </w:r>
            <w:r w:rsidR="00A2423A">
              <w:rPr>
                <w:sz w:val="18"/>
              </w:rPr>
              <w:t xml:space="preserve"> </w:t>
            </w:r>
            <w:proofErr w:type="spellStart"/>
            <w:r w:rsidR="00A2423A">
              <w:rPr>
                <w:sz w:val="18"/>
              </w:rPr>
              <w:t>Cft</w:t>
            </w:r>
            <w:proofErr w:type="spellEnd"/>
          </w:p>
          <w:p w:rsidR="003F20EA" w:rsidRDefault="003F20EA" w:rsidP="009A09F0">
            <w:pPr>
              <w:rPr>
                <w:sz w:val="18"/>
              </w:rPr>
            </w:pPr>
            <w:r>
              <w:rPr>
                <w:sz w:val="18"/>
              </w:rPr>
              <w:t xml:space="preserve">9,563.20 </w:t>
            </w:r>
            <w:proofErr w:type="spellStart"/>
            <w:r>
              <w:rPr>
                <w:sz w:val="18"/>
              </w:rPr>
              <w:t>Cft</w:t>
            </w:r>
            <w:proofErr w:type="spellEnd"/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  <w:r>
              <w:rPr>
                <w:sz w:val="18"/>
              </w:rPr>
              <w:t xml:space="preserve">19,680 </w:t>
            </w:r>
            <w:proofErr w:type="spellStart"/>
            <w:r>
              <w:rPr>
                <w:sz w:val="18"/>
              </w:rPr>
              <w:t>Cft</w:t>
            </w:r>
            <w:proofErr w:type="spellEnd"/>
          </w:p>
          <w:p w:rsidR="003F20EA" w:rsidRDefault="003F20EA" w:rsidP="009A09F0">
            <w:pPr>
              <w:rPr>
                <w:sz w:val="18"/>
              </w:rPr>
            </w:pPr>
          </w:p>
          <w:p w:rsidR="003F20EA" w:rsidRPr="00D75394" w:rsidRDefault="003F20EA" w:rsidP="009A09F0">
            <w:pPr>
              <w:rPr>
                <w:sz w:val="18"/>
              </w:rPr>
            </w:pPr>
            <w:r>
              <w:rPr>
                <w:sz w:val="18"/>
              </w:rPr>
              <w:t xml:space="preserve">2,400 </w:t>
            </w:r>
            <w:proofErr w:type="spellStart"/>
            <w:r>
              <w:rPr>
                <w:sz w:val="18"/>
              </w:rPr>
              <w:t>Cft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Pr="00D75394" w:rsidRDefault="00D202FC" w:rsidP="009A09F0">
            <w:pPr>
              <w:jc w:val="center"/>
              <w:rPr>
                <w:sz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Pr="00D75394" w:rsidRDefault="00D202FC" w:rsidP="009A09F0">
            <w:pPr>
              <w:jc w:val="center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6C" w:rsidRPr="00D75394" w:rsidRDefault="007F206C" w:rsidP="00786F0B">
            <w:pPr>
              <w:rPr>
                <w:sz w:val="18"/>
              </w:rPr>
            </w:pPr>
          </w:p>
          <w:p w:rsidR="00BF1A49" w:rsidRDefault="00BF1A49" w:rsidP="00617B94">
            <w:pPr>
              <w:rPr>
                <w:sz w:val="18"/>
              </w:rPr>
            </w:pPr>
          </w:p>
          <w:p w:rsidR="00617B94" w:rsidRDefault="00617B94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617B94" w:rsidRDefault="00A2423A" w:rsidP="00617B94">
            <w:pPr>
              <w:rPr>
                <w:sz w:val="18"/>
              </w:rPr>
            </w:pPr>
            <w:r>
              <w:rPr>
                <w:sz w:val="18"/>
              </w:rPr>
              <w:t>%</w:t>
            </w:r>
            <w:r w:rsidR="003F20EA">
              <w:rPr>
                <w:sz w:val="18"/>
              </w:rPr>
              <w:t xml:space="preserve"> 0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Cft</w:t>
            </w:r>
            <w:proofErr w:type="spellEnd"/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  <w:r>
              <w:rPr>
                <w:sz w:val="18"/>
              </w:rPr>
              <w:t>% 0Cft</w:t>
            </w: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  <w:r>
              <w:rPr>
                <w:sz w:val="18"/>
              </w:rPr>
              <w:t>% 0Cft</w:t>
            </w:r>
          </w:p>
          <w:p w:rsidR="003F20EA" w:rsidRDefault="003F20EA" w:rsidP="00617B94">
            <w:pPr>
              <w:rPr>
                <w:sz w:val="18"/>
              </w:rPr>
            </w:pPr>
          </w:p>
          <w:p w:rsidR="003F20EA" w:rsidRDefault="003F20EA" w:rsidP="00617B94">
            <w:pPr>
              <w:rPr>
                <w:sz w:val="18"/>
              </w:rPr>
            </w:pPr>
            <w:r>
              <w:rPr>
                <w:sz w:val="18"/>
              </w:rPr>
              <w:t>% 0Cft</w:t>
            </w:r>
          </w:p>
          <w:p w:rsidR="003F20EA" w:rsidRDefault="003F20EA" w:rsidP="00617B94">
            <w:pPr>
              <w:rPr>
                <w:sz w:val="18"/>
              </w:rPr>
            </w:pPr>
          </w:p>
          <w:p w:rsidR="003F20EA" w:rsidRPr="00D75394" w:rsidRDefault="003F20EA" w:rsidP="00617B94">
            <w:pPr>
              <w:rPr>
                <w:sz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Pr="00D75394" w:rsidRDefault="00D202FC" w:rsidP="009A09F0">
            <w:pPr>
              <w:rPr>
                <w:sz w:val="18"/>
              </w:rPr>
            </w:pPr>
          </w:p>
        </w:tc>
      </w:tr>
      <w:tr w:rsidR="00D202FC" w:rsidRPr="008B62DA" w:rsidTr="009D797C">
        <w:trPr>
          <w:trHeight w:val="54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Pr="00D75394" w:rsidRDefault="0031561F" w:rsidP="009A09F0">
            <w:pPr>
              <w:jc w:val="center"/>
              <w:rPr>
                <w:sz w:val="18"/>
              </w:rPr>
            </w:pPr>
            <w:r w:rsidRPr="00D75394">
              <w:rPr>
                <w:sz w:val="18"/>
              </w:rPr>
              <w:lastRenderedPageBreak/>
              <w:t>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Default="003F20EA" w:rsidP="00D20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and laying UPVC pressure pipe of class “D” (equivalent make) fixing in trench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cutting, fitting and jointing with “Z” joint with one rubber ring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testing with water to a head 122 meter or 400 ft.   </w:t>
            </w:r>
          </w:p>
          <w:p w:rsidR="003F20EA" w:rsidRDefault="003F20EA" w:rsidP="00D20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C, 38mm (1 ½”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F20EA" w:rsidRDefault="003F20EA" w:rsidP="00D20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D, 50mm( 2”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1F1A25" w:rsidRPr="00D75394" w:rsidRDefault="001F1A25" w:rsidP="00D20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E, 80mm (3”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6C" w:rsidRPr="00D75394" w:rsidRDefault="007F206C" w:rsidP="009A09F0">
            <w:pPr>
              <w:rPr>
                <w:sz w:val="18"/>
              </w:rPr>
            </w:pPr>
          </w:p>
          <w:p w:rsidR="00786F0B" w:rsidRDefault="00786F0B" w:rsidP="009A09F0">
            <w:pPr>
              <w:rPr>
                <w:sz w:val="18"/>
              </w:rPr>
            </w:pPr>
          </w:p>
          <w:p w:rsidR="00B04198" w:rsidRDefault="00B04198" w:rsidP="009A09F0">
            <w:pPr>
              <w:rPr>
                <w:sz w:val="18"/>
              </w:rPr>
            </w:pPr>
          </w:p>
          <w:p w:rsidR="00B04198" w:rsidRDefault="00B04198" w:rsidP="009A09F0">
            <w:pPr>
              <w:rPr>
                <w:sz w:val="18"/>
              </w:rPr>
            </w:pPr>
          </w:p>
          <w:p w:rsidR="00B04198" w:rsidRDefault="00B04198" w:rsidP="009A09F0">
            <w:pPr>
              <w:rPr>
                <w:sz w:val="18"/>
              </w:rPr>
            </w:pPr>
          </w:p>
          <w:p w:rsidR="00B04198" w:rsidRDefault="00B04198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3F20EA" w:rsidRDefault="003F20EA" w:rsidP="009A09F0">
            <w:pPr>
              <w:rPr>
                <w:sz w:val="18"/>
              </w:rPr>
            </w:pPr>
          </w:p>
          <w:p w:rsidR="00B04198" w:rsidRDefault="003F20EA" w:rsidP="009A09F0">
            <w:pPr>
              <w:rPr>
                <w:sz w:val="18"/>
              </w:rPr>
            </w:pPr>
            <w:r>
              <w:rPr>
                <w:sz w:val="18"/>
              </w:rPr>
              <w:t xml:space="preserve">440 </w:t>
            </w:r>
            <w:proofErr w:type="spellStart"/>
            <w:r>
              <w:rPr>
                <w:sz w:val="18"/>
              </w:rPr>
              <w:t>Rft</w:t>
            </w:r>
            <w:proofErr w:type="spellEnd"/>
          </w:p>
          <w:p w:rsidR="003F20EA" w:rsidRDefault="001F1A25" w:rsidP="009A09F0">
            <w:pPr>
              <w:rPr>
                <w:sz w:val="18"/>
              </w:rPr>
            </w:pPr>
            <w:r>
              <w:rPr>
                <w:sz w:val="18"/>
              </w:rPr>
              <w:t xml:space="preserve">400 </w:t>
            </w:r>
            <w:proofErr w:type="spellStart"/>
            <w:r>
              <w:rPr>
                <w:sz w:val="18"/>
              </w:rPr>
              <w:t>Rft</w:t>
            </w:r>
            <w:proofErr w:type="spellEnd"/>
          </w:p>
          <w:p w:rsidR="001F1A25" w:rsidRPr="00D75394" w:rsidRDefault="001F1A25" w:rsidP="009A09F0">
            <w:pPr>
              <w:rPr>
                <w:sz w:val="18"/>
              </w:rPr>
            </w:pPr>
            <w:r>
              <w:rPr>
                <w:sz w:val="18"/>
              </w:rPr>
              <w:t xml:space="preserve">380 </w:t>
            </w:r>
            <w:proofErr w:type="spellStart"/>
            <w:r>
              <w:rPr>
                <w:sz w:val="18"/>
              </w:rPr>
              <w:t>Rft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Pr="00D75394" w:rsidRDefault="00D202FC" w:rsidP="009A09F0">
            <w:pPr>
              <w:jc w:val="center"/>
              <w:rPr>
                <w:sz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Pr="00D75394" w:rsidRDefault="00D202FC" w:rsidP="009A09F0">
            <w:pPr>
              <w:jc w:val="center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6C" w:rsidRDefault="007F206C" w:rsidP="00786F0B">
            <w:pPr>
              <w:rPr>
                <w:sz w:val="18"/>
              </w:rPr>
            </w:pPr>
          </w:p>
          <w:p w:rsidR="00B04198" w:rsidRDefault="00B04198" w:rsidP="00786F0B">
            <w:pPr>
              <w:rPr>
                <w:sz w:val="18"/>
              </w:rPr>
            </w:pPr>
          </w:p>
          <w:p w:rsidR="00B04198" w:rsidRDefault="00B04198" w:rsidP="00786F0B">
            <w:pPr>
              <w:rPr>
                <w:sz w:val="18"/>
              </w:rPr>
            </w:pPr>
          </w:p>
          <w:p w:rsidR="00B04198" w:rsidRDefault="00B04198" w:rsidP="00786F0B">
            <w:pPr>
              <w:rPr>
                <w:sz w:val="18"/>
              </w:rPr>
            </w:pPr>
          </w:p>
          <w:p w:rsidR="00B04198" w:rsidRDefault="00B04198" w:rsidP="00786F0B">
            <w:pPr>
              <w:rPr>
                <w:sz w:val="18"/>
              </w:rPr>
            </w:pPr>
          </w:p>
          <w:p w:rsidR="00B04198" w:rsidRDefault="00B04198" w:rsidP="00786F0B">
            <w:pPr>
              <w:rPr>
                <w:sz w:val="18"/>
              </w:rPr>
            </w:pPr>
          </w:p>
          <w:p w:rsidR="001F1A25" w:rsidRDefault="001F1A25" w:rsidP="00786F0B">
            <w:pPr>
              <w:rPr>
                <w:sz w:val="18"/>
              </w:rPr>
            </w:pPr>
          </w:p>
          <w:p w:rsidR="001F1A25" w:rsidRDefault="001F1A25" w:rsidP="00786F0B">
            <w:pPr>
              <w:rPr>
                <w:sz w:val="18"/>
              </w:rPr>
            </w:pPr>
          </w:p>
          <w:p w:rsidR="001F1A25" w:rsidRPr="00D75394" w:rsidRDefault="001F1A25" w:rsidP="00786F0B">
            <w:pPr>
              <w:rPr>
                <w:sz w:val="18"/>
              </w:rPr>
            </w:pPr>
          </w:p>
          <w:p w:rsidR="00BF1A49" w:rsidRDefault="00B04198" w:rsidP="00AA54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P/</w:t>
            </w:r>
            <w:proofErr w:type="spellStart"/>
            <w:r w:rsidR="001F1A25">
              <w:rPr>
                <w:sz w:val="18"/>
              </w:rPr>
              <w:t>Rft</w:t>
            </w:r>
            <w:proofErr w:type="spellEnd"/>
          </w:p>
          <w:p w:rsidR="001F1A25" w:rsidRDefault="001F1A25" w:rsidP="00AA54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P/</w:t>
            </w:r>
            <w:proofErr w:type="spellStart"/>
            <w:r>
              <w:rPr>
                <w:sz w:val="18"/>
              </w:rPr>
              <w:t>Rft</w:t>
            </w:r>
            <w:proofErr w:type="spellEnd"/>
          </w:p>
          <w:p w:rsidR="001F1A25" w:rsidRPr="00D75394" w:rsidRDefault="001F1A25" w:rsidP="00AA544B">
            <w:pPr>
              <w:jc w:val="center"/>
              <w:rPr>
                <w:sz w:val="18"/>
              </w:rPr>
            </w:pPr>
            <w:r>
              <w:rPr>
                <w:sz w:val="18"/>
              </w:rPr>
              <w:t>P/</w:t>
            </w:r>
            <w:proofErr w:type="spellStart"/>
            <w:r>
              <w:rPr>
                <w:sz w:val="18"/>
              </w:rPr>
              <w:t>Rft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FC" w:rsidRPr="00D75394" w:rsidRDefault="00D202FC" w:rsidP="009A09F0">
            <w:pPr>
              <w:rPr>
                <w:sz w:val="18"/>
              </w:rPr>
            </w:pPr>
          </w:p>
        </w:tc>
      </w:tr>
      <w:tr w:rsidR="0051071C" w:rsidRPr="008B62DA" w:rsidTr="00BF1A49">
        <w:trPr>
          <w:trHeight w:val="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C" w:rsidRPr="00D75394" w:rsidRDefault="0051071C" w:rsidP="009A09F0">
            <w:pPr>
              <w:jc w:val="center"/>
              <w:rPr>
                <w:sz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C" w:rsidRPr="00D75394" w:rsidRDefault="0051071C" w:rsidP="009A09F0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C" w:rsidRPr="00D75394" w:rsidRDefault="0051071C" w:rsidP="009A09F0">
            <w:pPr>
              <w:rPr>
                <w:sz w:val="18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C" w:rsidRPr="00D75394" w:rsidRDefault="0051071C" w:rsidP="009A09F0">
            <w:pPr>
              <w:jc w:val="center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C" w:rsidRPr="00D75394" w:rsidRDefault="0051071C" w:rsidP="009A09F0">
            <w:pPr>
              <w:jc w:val="center"/>
              <w:rPr>
                <w:sz w:val="18"/>
              </w:rPr>
            </w:pPr>
            <w:r w:rsidRPr="00D75394">
              <w:rPr>
                <w:sz w:val="18"/>
              </w:rPr>
              <w:t>Total</w:t>
            </w:r>
          </w:p>
          <w:p w:rsidR="0051071C" w:rsidRPr="00D75394" w:rsidRDefault="0051071C" w:rsidP="009A09F0">
            <w:pPr>
              <w:jc w:val="center"/>
              <w:rPr>
                <w:sz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C" w:rsidRPr="00D75394" w:rsidRDefault="0051071C" w:rsidP="009A09F0">
            <w:pPr>
              <w:rPr>
                <w:sz w:val="18"/>
              </w:rPr>
            </w:pPr>
          </w:p>
        </w:tc>
      </w:tr>
    </w:tbl>
    <w:p w:rsidR="005855CF" w:rsidRPr="008B62DA" w:rsidRDefault="005855CF" w:rsidP="005855CF">
      <w:pPr>
        <w:rPr>
          <w:rFonts w:ascii="Verdana" w:hAnsi="Verdana"/>
          <w:sz w:val="18"/>
        </w:rPr>
      </w:pPr>
    </w:p>
    <w:p w:rsidR="005855CF" w:rsidRPr="008B62DA" w:rsidRDefault="005855CF" w:rsidP="005855CF">
      <w:pPr>
        <w:rPr>
          <w:rFonts w:ascii="Verdana" w:hAnsi="Verdana"/>
          <w:sz w:val="16"/>
        </w:rPr>
      </w:pPr>
    </w:p>
    <w:p w:rsidR="005855CF" w:rsidRPr="008B62DA" w:rsidRDefault="005855CF" w:rsidP="005855CF">
      <w:pPr>
        <w:rPr>
          <w:rFonts w:ascii="Verdana" w:hAnsi="Verdana"/>
          <w:sz w:val="16"/>
        </w:rPr>
      </w:pPr>
    </w:p>
    <w:p w:rsidR="0051071C" w:rsidRPr="008B62DA" w:rsidRDefault="0051071C" w:rsidP="005855CF">
      <w:pPr>
        <w:rPr>
          <w:rFonts w:ascii="Verdana" w:hAnsi="Verdana"/>
          <w:sz w:val="16"/>
        </w:rPr>
      </w:pPr>
    </w:p>
    <w:p w:rsidR="0051071C" w:rsidRPr="001F1A25" w:rsidRDefault="001F1A25" w:rsidP="005855CF">
      <w:pPr>
        <w:rPr>
          <w:sz w:val="16"/>
        </w:rPr>
      </w:pPr>
      <w:r>
        <w:rPr>
          <w:rFonts w:ascii="Verdana" w:hAnsi="Verdana"/>
          <w:sz w:val="16"/>
        </w:rPr>
        <w:t xml:space="preserve">                                                                                                                       </w:t>
      </w:r>
      <w:r w:rsidRPr="001F1A25">
        <w:rPr>
          <w:sz w:val="16"/>
        </w:rPr>
        <w:t>KHAIR MOHAMMAD SOOMOR</w:t>
      </w:r>
    </w:p>
    <w:p w:rsidR="005855CF" w:rsidRPr="001F1A25" w:rsidRDefault="005855CF" w:rsidP="005855CF">
      <w:pPr>
        <w:rPr>
          <w:sz w:val="16"/>
        </w:rPr>
      </w:pPr>
      <w:r w:rsidRPr="001F1A25">
        <w:rPr>
          <w:sz w:val="16"/>
        </w:rPr>
        <w:tab/>
      </w:r>
      <w:r w:rsidRPr="001F1A25">
        <w:rPr>
          <w:sz w:val="16"/>
        </w:rPr>
        <w:tab/>
      </w:r>
      <w:r w:rsidRPr="001F1A25">
        <w:rPr>
          <w:sz w:val="16"/>
        </w:rPr>
        <w:tab/>
      </w:r>
      <w:r w:rsidRPr="001F1A25">
        <w:rPr>
          <w:sz w:val="16"/>
        </w:rPr>
        <w:tab/>
      </w:r>
      <w:r w:rsidRPr="001F1A25">
        <w:rPr>
          <w:sz w:val="16"/>
        </w:rPr>
        <w:tab/>
      </w:r>
      <w:r w:rsidRPr="001F1A25">
        <w:rPr>
          <w:sz w:val="16"/>
        </w:rPr>
        <w:tab/>
      </w:r>
      <w:r w:rsidR="008B62DA" w:rsidRPr="001F1A25">
        <w:rPr>
          <w:sz w:val="16"/>
        </w:rPr>
        <w:t xml:space="preserve">                                            </w:t>
      </w:r>
      <w:r w:rsidR="001F1A25">
        <w:rPr>
          <w:sz w:val="16"/>
        </w:rPr>
        <w:t xml:space="preserve">                  </w:t>
      </w:r>
      <w:r w:rsidR="008B62DA" w:rsidRPr="001F1A25">
        <w:rPr>
          <w:sz w:val="16"/>
        </w:rPr>
        <w:t xml:space="preserve"> </w:t>
      </w:r>
      <w:r w:rsidR="00AA544B" w:rsidRPr="001F1A25">
        <w:rPr>
          <w:sz w:val="20"/>
        </w:rPr>
        <w:t xml:space="preserve">EXECUTIVE ENGINEER </w:t>
      </w:r>
    </w:p>
    <w:p w:rsidR="00971982" w:rsidRPr="001F1A25" w:rsidRDefault="008B62DA" w:rsidP="005855CF">
      <w:pPr>
        <w:rPr>
          <w:sz w:val="20"/>
        </w:rPr>
      </w:pPr>
      <w:r w:rsidRPr="001F1A25">
        <w:rPr>
          <w:sz w:val="20"/>
        </w:rPr>
        <w:tab/>
      </w:r>
      <w:r w:rsidRPr="001F1A25">
        <w:rPr>
          <w:sz w:val="20"/>
        </w:rPr>
        <w:tab/>
      </w:r>
      <w:r w:rsidRPr="001F1A25">
        <w:rPr>
          <w:sz w:val="20"/>
        </w:rPr>
        <w:tab/>
      </w:r>
      <w:r w:rsidRPr="001F1A25">
        <w:rPr>
          <w:sz w:val="20"/>
        </w:rPr>
        <w:tab/>
      </w:r>
      <w:r w:rsidRPr="001F1A25">
        <w:rPr>
          <w:sz w:val="20"/>
        </w:rPr>
        <w:tab/>
      </w:r>
      <w:r w:rsidRPr="001F1A25">
        <w:rPr>
          <w:sz w:val="20"/>
        </w:rPr>
        <w:tab/>
        <w:t xml:space="preserve">                                    </w:t>
      </w:r>
      <w:r w:rsidR="009D797C" w:rsidRPr="001F1A25">
        <w:rPr>
          <w:sz w:val="20"/>
        </w:rPr>
        <w:t xml:space="preserve">                </w:t>
      </w:r>
      <w:r w:rsidRPr="001F1A25">
        <w:rPr>
          <w:sz w:val="20"/>
        </w:rPr>
        <w:t>P.P.DIVISION</w:t>
      </w:r>
      <w:r w:rsidR="005855CF" w:rsidRPr="001F1A25">
        <w:rPr>
          <w:sz w:val="20"/>
        </w:rPr>
        <w:t>,</w:t>
      </w:r>
      <w:r w:rsidRPr="001F1A25">
        <w:rPr>
          <w:sz w:val="20"/>
        </w:rPr>
        <w:t xml:space="preserve"> </w:t>
      </w:r>
      <w:r w:rsidR="005855CF" w:rsidRPr="001F1A25">
        <w:rPr>
          <w:sz w:val="20"/>
        </w:rPr>
        <w:t>KW&amp;SB</w:t>
      </w:r>
    </w:p>
    <w:p w:rsidR="00AA544B" w:rsidRPr="009D797C" w:rsidRDefault="00AA544B" w:rsidP="005855CF">
      <w:pPr>
        <w:rPr>
          <w:sz w:val="20"/>
        </w:rPr>
      </w:pPr>
    </w:p>
    <w:p w:rsidR="00AA544B" w:rsidRPr="009D797C" w:rsidRDefault="00AA544B" w:rsidP="005855CF">
      <w:pPr>
        <w:rPr>
          <w:sz w:val="20"/>
        </w:rPr>
      </w:pPr>
    </w:p>
    <w:p w:rsidR="009E5F93" w:rsidRPr="009D797C" w:rsidRDefault="009E5F93" w:rsidP="005855CF">
      <w:pPr>
        <w:rPr>
          <w:sz w:val="20"/>
        </w:rPr>
      </w:pPr>
      <w:r w:rsidRPr="009D797C">
        <w:rPr>
          <w:sz w:val="20"/>
        </w:rPr>
        <w:t>I/We hereby quoted Rs.____________</w:t>
      </w:r>
      <w:proofErr w:type="gramStart"/>
      <w:r w:rsidRPr="009D797C">
        <w:rPr>
          <w:sz w:val="20"/>
        </w:rPr>
        <w:t>_(</w:t>
      </w:r>
      <w:proofErr w:type="gramEnd"/>
      <w:r w:rsidRPr="009D797C">
        <w:rPr>
          <w:sz w:val="20"/>
        </w:rPr>
        <w:t>in words) _</w:t>
      </w:r>
      <w:r w:rsidR="00E95B2B" w:rsidRPr="009D797C">
        <w:rPr>
          <w:sz w:val="20"/>
        </w:rPr>
        <w:t>______</w:t>
      </w:r>
    </w:p>
    <w:p w:rsidR="00AA544B" w:rsidRPr="009D797C" w:rsidRDefault="00AA544B" w:rsidP="00E95B2B">
      <w:pPr>
        <w:pBdr>
          <w:bottom w:val="single" w:sz="12" w:space="0" w:color="auto"/>
        </w:pBdr>
        <w:rPr>
          <w:sz w:val="20"/>
        </w:rPr>
      </w:pPr>
    </w:p>
    <w:p w:rsidR="00E95B2B" w:rsidRPr="009D797C" w:rsidRDefault="00E95B2B" w:rsidP="005855CF">
      <w:pPr>
        <w:rPr>
          <w:sz w:val="20"/>
        </w:rPr>
      </w:pPr>
      <w:r w:rsidRPr="009D797C">
        <w:rPr>
          <w:sz w:val="20"/>
        </w:rPr>
        <w:t>Execution of above work and I/We hereby undertaking accept</w:t>
      </w:r>
    </w:p>
    <w:p w:rsidR="00E95B2B" w:rsidRPr="009D797C" w:rsidRDefault="00E95B2B" w:rsidP="005855CF">
      <w:pPr>
        <w:rPr>
          <w:sz w:val="20"/>
        </w:rPr>
      </w:pPr>
      <w:r w:rsidRPr="009D797C">
        <w:rPr>
          <w:sz w:val="20"/>
        </w:rPr>
        <w:t>All clauses of SPPRA 2010 and comply the Rules of KW&amp;SB.</w:t>
      </w:r>
    </w:p>
    <w:p w:rsidR="008B62DA" w:rsidRPr="009D797C" w:rsidRDefault="008B62DA" w:rsidP="005855CF">
      <w:pPr>
        <w:rPr>
          <w:sz w:val="22"/>
        </w:rPr>
      </w:pPr>
    </w:p>
    <w:p w:rsidR="009E5F93" w:rsidRPr="009D797C" w:rsidRDefault="009E5F93" w:rsidP="005855CF">
      <w:pPr>
        <w:rPr>
          <w:sz w:val="20"/>
        </w:rPr>
      </w:pPr>
      <w:r w:rsidRPr="009D797C">
        <w:rPr>
          <w:sz w:val="22"/>
        </w:rPr>
        <w:t xml:space="preserve">  Signature &amp; stamp of the Contractor________________</w:t>
      </w:r>
    </w:p>
    <w:p w:rsidR="009E5F93" w:rsidRPr="009D797C" w:rsidRDefault="00384AF2" w:rsidP="005855CF">
      <w:pPr>
        <w:rPr>
          <w:sz w:val="22"/>
        </w:rPr>
      </w:pPr>
      <w:r w:rsidRPr="009D797C">
        <w:rPr>
          <w:sz w:val="22"/>
        </w:rPr>
        <w:t>Address</w:t>
      </w:r>
      <w:r w:rsidR="009E5F93" w:rsidRPr="009D797C">
        <w:rPr>
          <w:sz w:val="22"/>
        </w:rPr>
        <w:t>._______________________________________</w:t>
      </w:r>
    </w:p>
    <w:p w:rsidR="009E5F93" w:rsidRPr="009D797C" w:rsidRDefault="009E5F93" w:rsidP="005855CF">
      <w:pPr>
        <w:rPr>
          <w:sz w:val="22"/>
        </w:rPr>
      </w:pPr>
    </w:p>
    <w:sectPr w:rsidR="009E5F93" w:rsidRPr="009D797C" w:rsidSect="009D797C">
      <w:pgSz w:w="11907" w:h="16839" w:code="9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2E37"/>
    <w:multiLevelType w:val="hybridMultilevel"/>
    <w:tmpl w:val="ABB016F8"/>
    <w:lvl w:ilvl="0" w:tplc="CFD80E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855CF"/>
    <w:rsid w:val="000A4C98"/>
    <w:rsid w:val="000B1B39"/>
    <w:rsid w:val="000B5C31"/>
    <w:rsid w:val="0011335F"/>
    <w:rsid w:val="00127BB2"/>
    <w:rsid w:val="00146070"/>
    <w:rsid w:val="00153DB1"/>
    <w:rsid w:val="001627E7"/>
    <w:rsid w:val="00176F43"/>
    <w:rsid w:val="001C795E"/>
    <w:rsid w:val="001F1A25"/>
    <w:rsid w:val="00212E0E"/>
    <w:rsid w:val="00224E1C"/>
    <w:rsid w:val="00241F31"/>
    <w:rsid w:val="0025229B"/>
    <w:rsid w:val="0031561F"/>
    <w:rsid w:val="0033242F"/>
    <w:rsid w:val="00337B04"/>
    <w:rsid w:val="003536F5"/>
    <w:rsid w:val="00384AF2"/>
    <w:rsid w:val="003A685A"/>
    <w:rsid w:val="003B1C41"/>
    <w:rsid w:val="003D489C"/>
    <w:rsid w:val="003D5AE0"/>
    <w:rsid w:val="003F20EA"/>
    <w:rsid w:val="00402CF6"/>
    <w:rsid w:val="00412294"/>
    <w:rsid w:val="00421DFB"/>
    <w:rsid w:val="00444C01"/>
    <w:rsid w:val="0045124F"/>
    <w:rsid w:val="00456E44"/>
    <w:rsid w:val="00485EFC"/>
    <w:rsid w:val="004B47C7"/>
    <w:rsid w:val="004B4F69"/>
    <w:rsid w:val="004D7E39"/>
    <w:rsid w:val="004F0D01"/>
    <w:rsid w:val="0051071C"/>
    <w:rsid w:val="00530EE3"/>
    <w:rsid w:val="005855CF"/>
    <w:rsid w:val="00617B94"/>
    <w:rsid w:val="00653223"/>
    <w:rsid w:val="006573BF"/>
    <w:rsid w:val="00674A71"/>
    <w:rsid w:val="006C5F81"/>
    <w:rsid w:val="006E6D46"/>
    <w:rsid w:val="007202C8"/>
    <w:rsid w:val="00723268"/>
    <w:rsid w:val="00753CF9"/>
    <w:rsid w:val="00786F0B"/>
    <w:rsid w:val="007872C4"/>
    <w:rsid w:val="007E6AEA"/>
    <w:rsid w:val="007F206C"/>
    <w:rsid w:val="008B62DA"/>
    <w:rsid w:val="008F23ED"/>
    <w:rsid w:val="00955538"/>
    <w:rsid w:val="00995DFA"/>
    <w:rsid w:val="009A09F0"/>
    <w:rsid w:val="009C521E"/>
    <w:rsid w:val="009D797C"/>
    <w:rsid w:val="009E5F93"/>
    <w:rsid w:val="00A2423A"/>
    <w:rsid w:val="00A47772"/>
    <w:rsid w:val="00A73809"/>
    <w:rsid w:val="00A8770C"/>
    <w:rsid w:val="00AA544B"/>
    <w:rsid w:val="00AB34CF"/>
    <w:rsid w:val="00AE4056"/>
    <w:rsid w:val="00AE6515"/>
    <w:rsid w:val="00B04198"/>
    <w:rsid w:val="00B24A52"/>
    <w:rsid w:val="00BB23BA"/>
    <w:rsid w:val="00BF1A49"/>
    <w:rsid w:val="00C42137"/>
    <w:rsid w:val="00CA78E8"/>
    <w:rsid w:val="00CF0B89"/>
    <w:rsid w:val="00D15C6E"/>
    <w:rsid w:val="00D202FC"/>
    <w:rsid w:val="00D35B4B"/>
    <w:rsid w:val="00D44C13"/>
    <w:rsid w:val="00D75394"/>
    <w:rsid w:val="00D77309"/>
    <w:rsid w:val="00DA1109"/>
    <w:rsid w:val="00DA1E73"/>
    <w:rsid w:val="00DE5E1E"/>
    <w:rsid w:val="00E95B2B"/>
    <w:rsid w:val="00E96FA7"/>
    <w:rsid w:val="00EB6BA9"/>
    <w:rsid w:val="00ED5394"/>
    <w:rsid w:val="00EE0271"/>
    <w:rsid w:val="00EE22AE"/>
    <w:rsid w:val="00EE5F73"/>
    <w:rsid w:val="00F22D37"/>
    <w:rsid w:val="00F305F0"/>
    <w:rsid w:val="00F42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F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6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93745-E317-4238-9D49-3747858FF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abc</cp:lastModifiedBy>
  <cp:revision>3</cp:revision>
  <cp:lastPrinted>2016-05-03T10:44:00Z</cp:lastPrinted>
  <dcterms:created xsi:type="dcterms:W3CDTF">2016-05-03T09:28:00Z</dcterms:created>
  <dcterms:modified xsi:type="dcterms:W3CDTF">2016-05-03T11:13:00Z</dcterms:modified>
</cp:coreProperties>
</file>