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F40990"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7108BD" w:rsidP="007108BD">
      <w:pPr>
        <w:pBdr>
          <w:top w:val="single" w:sz="4" w:space="1" w:color="auto"/>
          <w:left w:val="single" w:sz="4" w:space="4" w:color="auto"/>
          <w:bottom w:val="single" w:sz="4" w:space="1" w:color="auto"/>
          <w:right w:val="single" w:sz="4" w:space="4" w:color="auto"/>
        </w:pBdr>
        <w:shd w:val="clear" w:color="auto" w:fill="92D050"/>
        <w:tabs>
          <w:tab w:val="left" w:pos="3432"/>
        </w:tabs>
      </w:pPr>
      <w:r>
        <w:tab/>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2827">
        <w:rPr>
          <w:rFonts w:ascii="Arial Narrow" w:hAnsi="Arial Narrow"/>
          <w:b/>
          <w:sz w:val="36"/>
          <w:szCs w:val="36"/>
          <w:u w:val="single"/>
        </w:rPr>
        <w:t xml:space="preserve"> REPAIR TO TYNDEL QUARTER AT FALL REGULATOR RD 35 OF PFL</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F554ED" w:rsidP="00284163">
            <w:pPr>
              <w:spacing w:before="60" w:after="60" w:line="276" w:lineRule="auto"/>
            </w:pPr>
            <w:r>
              <w:t>Repair</w:t>
            </w:r>
            <w:r w:rsidR="0011584B">
              <w:t>s</w:t>
            </w:r>
            <w:r>
              <w:t xml:space="preserve"> to </w:t>
            </w:r>
            <w:proofErr w:type="spellStart"/>
            <w:r>
              <w:t>Tyndel</w:t>
            </w:r>
            <w:proofErr w:type="spellEnd"/>
            <w:r>
              <w:t xml:space="preserve"> Quarter at fall Regulator RD 35 of P</w:t>
            </w:r>
            <w:r w:rsidR="0011584B">
              <w:t>.</w:t>
            </w:r>
            <w:r>
              <w:t>F</w:t>
            </w:r>
            <w:r w:rsidR="0011584B">
              <w:t>.</w:t>
            </w:r>
            <w:r>
              <w:t>L</w:t>
            </w:r>
            <w:r w:rsidR="0011584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5B70AC">
            <w:pPr>
              <w:tabs>
                <w:tab w:val="left" w:pos="2010"/>
              </w:tabs>
              <w:spacing w:before="60" w:after="60"/>
            </w:pPr>
            <w:r>
              <w:t>0.</w:t>
            </w:r>
            <w:r w:rsidR="00753ED1">
              <w:t>268</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7108BD"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EB442D">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7108BD">
            <w:pPr>
              <w:tabs>
                <w:tab w:val="left" w:pos="2010"/>
              </w:tabs>
              <w:spacing w:before="60" w:after="60"/>
            </w:pPr>
            <w:r>
              <w:t>18.0</w:t>
            </w:r>
            <w:r w:rsidR="007108BD">
              <w:t>5</w:t>
            </w:r>
            <w:r>
              <w:t>.2016</w:t>
            </w:r>
            <w:r w:rsidR="007108BD">
              <w:t xml:space="preserve"> @ 11</w:t>
            </w:r>
            <w:r w:rsidR="0074346D">
              <w:t xml:space="preserve">:00 </w:t>
            </w:r>
            <w:r w:rsidR="007108BD">
              <w:t>11 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001139">
            <w:pPr>
              <w:tabs>
                <w:tab w:val="left" w:pos="2010"/>
              </w:tabs>
              <w:spacing w:before="60" w:after="60"/>
            </w:pPr>
            <w:r>
              <w:t>Bungalow No.47 Civil Lines Hyderabad</w:t>
            </w:r>
            <w:r w:rsidR="003E2217">
              <w:t xml:space="preserve"> @ 0</w:t>
            </w:r>
            <w:r w:rsidR="0074346D">
              <w:t xml:space="preserve">1:00 P.M, dated </w:t>
            </w:r>
            <w:r>
              <w:t>1</w:t>
            </w:r>
            <w:r w:rsidR="00001139">
              <w:t>9</w:t>
            </w:r>
            <w:r>
              <w:t>.0</w:t>
            </w:r>
            <w:r w:rsidR="007108BD">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108BD"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F40990">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562" w:type="dxa"/>
        <w:tblInd w:w="85" w:type="dxa"/>
        <w:tblLook w:val="04A0"/>
      </w:tblPr>
      <w:tblGrid>
        <w:gridCol w:w="672"/>
        <w:gridCol w:w="845"/>
        <w:gridCol w:w="845"/>
        <w:gridCol w:w="845"/>
        <w:gridCol w:w="1226"/>
        <w:gridCol w:w="1505"/>
        <w:gridCol w:w="497"/>
        <w:gridCol w:w="967"/>
        <w:gridCol w:w="710"/>
        <w:gridCol w:w="510"/>
        <w:gridCol w:w="970"/>
        <w:gridCol w:w="970"/>
      </w:tblGrid>
      <w:tr w:rsidR="004363A4" w:rsidRPr="004363A4" w:rsidTr="004363A4">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roofErr w:type="spellStart"/>
            <w:r w:rsidRPr="004363A4">
              <w:rPr>
                <w:rFonts w:ascii="Arial" w:eastAsia="Times New Roman" w:hAnsi="Arial" w:cs="Arial"/>
                <w:b/>
                <w:bCs/>
                <w:color w:val="000000"/>
                <w:sz w:val="20"/>
                <w:szCs w:val="20"/>
              </w:rPr>
              <w:t>S.No</w:t>
            </w:r>
            <w:proofErr w:type="spellEnd"/>
          </w:p>
        </w:tc>
        <w:tc>
          <w:tcPr>
            <w:tcW w:w="376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r w:rsidRPr="004363A4">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r w:rsidRPr="004363A4">
              <w:rPr>
                <w:rFonts w:ascii="Calibri" w:eastAsia="Times New Roman" w:hAnsi="Calibri" w:cs="Calibri"/>
                <w:b/>
                <w:bCs/>
                <w:color w:val="000000"/>
              </w:rPr>
              <w:t>Amount</w:t>
            </w:r>
          </w:p>
        </w:tc>
      </w:tr>
      <w:tr w:rsidR="004363A4" w:rsidRPr="004363A4" w:rsidTr="004363A4">
        <w:trPr>
          <w:trHeight w:val="399"/>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1</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(a) Dismantling 1st class roofing.</w:t>
            </w: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22(a) P # 11 S.O.R. 2012)</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305.16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453.75</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1,384.65 </w:t>
            </w: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226"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441"/>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2</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Removing cement or lime mortar</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1,069.00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121.00</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1,293.49 </w:t>
            </w: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2535"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53 P # 13 S.O.R. 012)</w:t>
            </w:r>
          </w:p>
        </w:tc>
        <w:tc>
          <w:tcPr>
            <w:tcW w:w="1226"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300"/>
        </w:trPr>
        <w:tc>
          <w:tcPr>
            <w:tcW w:w="672"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226"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4363A4" w:rsidRPr="004363A4" w:rsidRDefault="004363A4" w:rsidP="004363A4">
            <w:pPr>
              <w:jc w:val="center"/>
              <w:rPr>
                <w:rFonts w:ascii="Calibri" w:eastAsia="Times New Roman" w:hAnsi="Calibri" w:cs="Calibri"/>
                <w:b/>
                <w:bCs/>
                <w:color w:val="000000"/>
              </w:rPr>
            </w:pPr>
          </w:p>
        </w:tc>
      </w:tr>
      <w:tr w:rsidR="004363A4" w:rsidRPr="004363A4" w:rsidTr="004363A4">
        <w:trPr>
          <w:trHeight w:val="399"/>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3</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Excavation   in   foundation   of   buildings</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bridges and other structure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w:t>
            </w:r>
            <w:proofErr w:type="spellStart"/>
            <w:r w:rsidRPr="004363A4">
              <w:rPr>
                <w:rFonts w:ascii="Arial" w:eastAsia="Times New Roman" w:hAnsi="Arial" w:cs="Arial"/>
                <w:color w:val="000000"/>
                <w:sz w:val="18"/>
                <w:szCs w:val="18"/>
              </w:rPr>
              <w:t>dagbelling</w:t>
            </w:r>
            <w:proofErr w:type="spellEnd"/>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dressing,  refilling  around  structure  with</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excavated  earth watering  and  ramming</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lead  </w:t>
            </w:r>
            <w:proofErr w:type="spellStart"/>
            <w:r w:rsidRPr="004363A4">
              <w:rPr>
                <w:rFonts w:ascii="Arial" w:eastAsia="Times New Roman" w:hAnsi="Arial" w:cs="Arial"/>
                <w:color w:val="000000"/>
                <w:sz w:val="18"/>
                <w:szCs w:val="18"/>
              </w:rPr>
              <w:t>upto</w:t>
            </w:r>
            <w:proofErr w:type="spellEnd"/>
            <w:r w:rsidRPr="004363A4">
              <w:rPr>
                <w:rFonts w:ascii="Arial" w:eastAsia="Times New Roman" w:hAnsi="Arial" w:cs="Arial"/>
                <w:color w:val="000000"/>
                <w:sz w:val="18"/>
                <w:szCs w:val="18"/>
              </w:rPr>
              <w:t xml:space="preserve">  one chain and lift </w:t>
            </w:r>
            <w:proofErr w:type="spellStart"/>
            <w:r w:rsidRPr="004363A4">
              <w:rPr>
                <w:rFonts w:ascii="Arial" w:eastAsia="Times New Roman" w:hAnsi="Arial" w:cs="Arial"/>
                <w:color w:val="000000"/>
                <w:sz w:val="18"/>
                <w:szCs w:val="18"/>
              </w:rPr>
              <w:t>upto</w:t>
            </w:r>
            <w:proofErr w:type="spellEnd"/>
            <w:r w:rsidRPr="004363A4">
              <w:rPr>
                <w:rFonts w:ascii="Arial" w:eastAsia="Times New Roman" w:hAnsi="Arial" w:cs="Arial"/>
                <w:color w:val="000000"/>
                <w:sz w:val="18"/>
                <w:szCs w:val="18"/>
              </w:rPr>
              <w:t xml:space="preserve">  5  feet.</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1690"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(a) Ordinary Soil.</w:t>
            </w: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445.50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3176.25</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1,415.02 </w:t>
            </w: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18(b) P # 05 S.O.R. 2012)</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4</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Cement     concrete   plain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placing,</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compacting,     finishing      and      curing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complete  (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screening and washing of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stone aggregate without shuttering</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1690"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(f) Ratio 1:4:8.</w:t>
            </w: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148.50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11288.75</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16,763.79 </w:t>
            </w: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2535"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5(f) P # 18 S.O.R. 2012)</w:t>
            </w: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5</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Reinforced  cement  concrete work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all</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w:t>
            </w: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labour</w:t>
            </w:r>
            <w:proofErr w:type="spellEnd"/>
            <w:r w:rsidRPr="004363A4">
              <w:rPr>
                <w:rFonts w:ascii="Arial" w:eastAsia="Times New Roman" w:hAnsi="Arial" w:cs="Arial"/>
                <w:color w:val="000000"/>
                <w:sz w:val="18"/>
                <w:szCs w:val="18"/>
              </w:rPr>
              <w:t xml:space="preserve">  and  material  except  the cost  of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steel   reinforcement  and  its  </w:t>
            </w:r>
            <w:proofErr w:type="spellStart"/>
            <w:r w:rsidRPr="004363A4">
              <w:rPr>
                <w:rFonts w:ascii="Arial" w:eastAsia="Times New Roman" w:hAnsi="Arial" w:cs="Arial"/>
                <w:color w:val="000000"/>
                <w:sz w:val="18"/>
                <w:szCs w:val="18"/>
              </w:rPr>
              <w:t>labour</w:t>
            </w:r>
            <w:proofErr w:type="spellEnd"/>
            <w:r w:rsidRPr="004363A4">
              <w:rPr>
                <w:rFonts w:ascii="Arial" w:eastAsia="Times New Roman" w:hAnsi="Arial" w:cs="Arial"/>
                <w:color w:val="000000"/>
                <w:sz w:val="18"/>
                <w:szCs w:val="18"/>
              </w:rPr>
              <w:t xml:space="preserve">   for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bending  and  binding which will be  paid</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separately.  This   rate  also  includes  all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kinds  of  forms  moulds  lifting shuttering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curing    rendering    and    finishing    the</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exposed   surface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screening   and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690"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washing of shingle).</w:t>
            </w:r>
          </w:p>
        </w:tc>
        <w:tc>
          <w:tcPr>
            <w:tcW w:w="84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(a)   R. C. C. work  in  </w:t>
            </w:r>
            <w:proofErr w:type="spellStart"/>
            <w:r w:rsidRPr="004363A4">
              <w:rPr>
                <w:rFonts w:ascii="Arial" w:eastAsia="Times New Roman" w:hAnsi="Arial" w:cs="Arial"/>
                <w:color w:val="000000"/>
                <w:sz w:val="18"/>
                <w:szCs w:val="18"/>
              </w:rPr>
              <w:t>roo</w:t>
            </w:r>
            <w:proofErr w:type="spellEnd"/>
            <w:r w:rsidRPr="004363A4">
              <w:rPr>
                <w:rFonts w:ascii="Arial" w:eastAsia="Times New Roman" w:hAnsi="Arial" w:cs="Arial"/>
                <w:color w:val="000000"/>
                <w:sz w:val="18"/>
                <w:szCs w:val="18"/>
              </w:rPr>
              <w:t xml:space="preserve"> f slab  beams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columns rafts lintels and other structural</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members  laid in situ or precast laid  in </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poistion</w:t>
            </w:r>
            <w:proofErr w:type="spellEnd"/>
            <w:r w:rsidRPr="004363A4">
              <w:rPr>
                <w:rFonts w:ascii="Arial" w:eastAsia="Times New Roman" w:hAnsi="Arial" w:cs="Arial"/>
                <w:color w:val="000000"/>
                <w:sz w:val="18"/>
                <w:szCs w:val="18"/>
              </w:rPr>
              <w:t xml:space="preserve"> completed in all respects</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w:t>
            </w:r>
            <w:proofErr w:type="spellStart"/>
            <w:r w:rsidRPr="004363A4">
              <w:rPr>
                <w:rFonts w:ascii="Arial" w:eastAsia="Times New Roman" w:hAnsi="Arial" w:cs="Arial"/>
                <w:color w:val="000000"/>
                <w:sz w:val="18"/>
                <w:szCs w:val="18"/>
              </w:rPr>
              <w:t>i</w:t>
            </w:r>
            <w:proofErr w:type="spellEnd"/>
            <w:r w:rsidRPr="004363A4">
              <w:rPr>
                <w:rFonts w:ascii="Arial" w:eastAsia="Times New Roman" w:hAnsi="Arial" w:cs="Arial"/>
                <w:color w:val="000000"/>
                <w:sz w:val="18"/>
                <w:szCs w:val="18"/>
              </w:rPr>
              <w:t xml:space="preserve">) Ratio (1:2:4) 90 lbs cement 2 </w:t>
            </w: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 xml:space="preserve"> sand</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2535"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4 </w:t>
            </w: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 xml:space="preserve"> shingle 1/8" to 1/4" gauge.</w:t>
            </w:r>
          </w:p>
        </w:tc>
        <w:tc>
          <w:tcPr>
            <w:tcW w:w="122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233.00 </w:t>
            </w: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967"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337.00</w:t>
            </w:r>
          </w:p>
        </w:tc>
        <w:tc>
          <w:tcPr>
            <w:tcW w:w="71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w:t>
            </w: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Cft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78,521.00 </w:t>
            </w:r>
          </w:p>
        </w:tc>
      </w:tr>
      <w:tr w:rsidR="004363A4" w:rsidRPr="004363A4" w:rsidTr="004363A4">
        <w:trPr>
          <w:trHeight w:val="288"/>
        </w:trPr>
        <w:tc>
          <w:tcPr>
            <w:tcW w:w="67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761"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6(a)(</w:t>
            </w:r>
            <w:proofErr w:type="spellStart"/>
            <w:r w:rsidRPr="004363A4">
              <w:rPr>
                <w:rFonts w:ascii="Arial" w:eastAsia="Times New Roman" w:hAnsi="Arial" w:cs="Arial"/>
                <w:b/>
                <w:bCs/>
                <w:i/>
                <w:iCs/>
                <w:color w:val="000000"/>
                <w:sz w:val="16"/>
                <w:szCs w:val="16"/>
              </w:rPr>
              <w:t>i</w:t>
            </w:r>
            <w:proofErr w:type="spellEnd"/>
            <w:r w:rsidRPr="004363A4">
              <w:rPr>
                <w:rFonts w:ascii="Arial" w:eastAsia="Times New Roman" w:hAnsi="Arial" w:cs="Arial"/>
                <w:b/>
                <w:bCs/>
                <w:i/>
                <w:iCs/>
                <w:color w:val="000000"/>
                <w:sz w:val="16"/>
                <w:szCs w:val="16"/>
              </w:rPr>
              <w:t>) P # 17 S.O.R. 2012)</w:t>
            </w:r>
          </w:p>
        </w:tc>
        <w:tc>
          <w:tcPr>
            <w:tcW w:w="1505"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bl>
    <w:p w:rsidR="004363A4" w:rsidRDefault="004363A4" w:rsidP="004363A4">
      <w:pPr>
        <w:tabs>
          <w:tab w:val="left" w:pos="9720"/>
        </w:tabs>
        <w:spacing w:line="327" w:lineRule="exact"/>
        <w:rPr>
          <w:sz w:val="20"/>
          <w:szCs w:val="20"/>
        </w:rPr>
      </w:pPr>
    </w:p>
    <w:p w:rsidR="004363A4" w:rsidRPr="004363A4" w:rsidRDefault="004363A4">
      <w:pPr>
        <w:spacing w:line="327" w:lineRule="exact"/>
        <w:rPr>
          <w:b/>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4363A4">
        <w:rPr>
          <w:b/>
          <w:sz w:val="16"/>
          <w:szCs w:val="20"/>
        </w:rPr>
        <w:t>Page No. 12</w:t>
      </w:r>
      <w:r>
        <w:rPr>
          <w:b/>
          <w:sz w:val="16"/>
          <w:szCs w:val="20"/>
        </w:rPr>
        <w:t xml:space="preserve"> </w:t>
      </w:r>
      <w:r w:rsidRPr="004363A4">
        <w:rPr>
          <w:b/>
          <w:sz w:val="16"/>
          <w:szCs w:val="20"/>
        </w:rPr>
        <w:t>(1)</w:t>
      </w:r>
    </w:p>
    <w:p w:rsidR="004363A4" w:rsidRDefault="004363A4">
      <w:pPr>
        <w:spacing w:line="327" w:lineRule="exact"/>
        <w:rPr>
          <w:sz w:val="20"/>
          <w:szCs w:val="20"/>
        </w:rPr>
      </w:pPr>
    </w:p>
    <w:p w:rsidR="004363A4" w:rsidRPr="004363A4" w:rsidRDefault="004363A4">
      <w:pPr>
        <w:spacing w:line="327" w:lineRule="exact"/>
        <w:rPr>
          <w:b/>
          <w:sz w:val="20"/>
          <w:szCs w:val="20"/>
        </w:rPr>
      </w:pPr>
      <w:r>
        <w:rPr>
          <w:sz w:val="20"/>
          <w:szCs w:val="20"/>
        </w:rPr>
        <w:lastRenderedPageBreak/>
        <w:tab/>
      </w:r>
      <w:r>
        <w:rPr>
          <w:sz w:val="20"/>
          <w:szCs w:val="20"/>
        </w:rPr>
        <w:tab/>
      </w:r>
      <w:r>
        <w:rPr>
          <w:sz w:val="20"/>
          <w:szCs w:val="20"/>
        </w:rPr>
        <w:tab/>
      </w:r>
      <w:r>
        <w:rPr>
          <w:sz w:val="20"/>
          <w:szCs w:val="20"/>
        </w:rPr>
        <w:tab/>
      </w:r>
      <w:r>
        <w:rPr>
          <w:sz w:val="20"/>
          <w:szCs w:val="20"/>
        </w:rPr>
        <w:tab/>
      </w:r>
      <w:r>
        <w:rPr>
          <w:sz w:val="20"/>
          <w:szCs w:val="20"/>
        </w:rPr>
        <w:tab/>
      </w:r>
      <w:r w:rsidRPr="004363A4">
        <w:rPr>
          <w:b/>
          <w:sz w:val="16"/>
          <w:szCs w:val="20"/>
        </w:rPr>
        <w:t>Page No.12(2)</w:t>
      </w:r>
    </w:p>
    <w:p w:rsidR="004363A4" w:rsidRDefault="004363A4">
      <w:pPr>
        <w:spacing w:line="327" w:lineRule="exact"/>
        <w:rPr>
          <w:sz w:val="20"/>
          <w:szCs w:val="20"/>
        </w:rPr>
      </w:pPr>
    </w:p>
    <w:tbl>
      <w:tblPr>
        <w:tblW w:w="10132" w:type="dxa"/>
        <w:tblInd w:w="96" w:type="dxa"/>
        <w:tblLook w:val="04A0"/>
      </w:tblPr>
      <w:tblGrid>
        <w:gridCol w:w="580"/>
        <w:gridCol w:w="852"/>
        <w:gridCol w:w="852"/>
        <w:gridCol w:w="852"/>
        <w:gridCol w:w="1016"/>
        <w:gridCol w:w="1280"/>
        <w:gridCol w:w="600"/>
        <w:gridCol w:w="940"/>
        <w:gridCol w:w="580"/>
        <w:gridCol w:w="640"/>
        <w:gridCol w:w="970"/>
        <w:gridCol w:w="970"/>
      </w:tblGrid>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6</w:t>
            </w: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Fabrication  of  mild  steel  reinforcement</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for  cement  concrete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cutting, binding</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laying   in   </w:t>
            </w:r>
            <w:proofErr w:type="spellStart"/>
            <w:r w:rsidRPr="004363A4">
              <w:rPr>
                <w:rFonts w:ascii="Arial" w:eastAsia="Times New Roman" w:hAnsi="Arial" w:cs="Arial"/>
                <w:color w:val="000000"/>
                <w:sz w:val="18"/>
                <w:szCs w:val="18"/>
              </w:rPr>
              <w:t>poistion</w:t>
            </w:r>
            <w:proofErr w:type="spellEnd"/>
            <w:r w:rsidRPr="004363A4">
              <w:rPr>
                <w:rFonts w:ascii="Arial" w:eastAsia="Times New Roman" w:hAnsi="Arial" w:cs="Arial"/>
                <w:color w:val="000000"/>
                <w:sz w:val="18"/>
                <w:szCs w:val="18"/>
              </w:rPr>
              <w:t xml:space="preserve">   making   joints   and </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fastenings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cost  of  binding wire (also</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includes removal of rust from bars)</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10.40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Cwt</w:t>
            </w: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4820.20</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50,138.69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2556"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7(a) P # 17 S.O.R. 2012)</w:t>
            </w: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7</w:t>
            </w: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Providing   and  laying  1"  thick   topping</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cement   concrete   ( 1:2:4 )   </w:t>
            </w:r>
            <w:proofErr w:type="spellStart"/>
            <w:r w:rsidRPr="004363A4">
              <w:rPr>
                <w:rFonts w:ascii="Arial" w:eastAsia="Times New Roman" w:hAnsi="Arial" w:cs="Arial"/>
                <w:color w:val="000000"/>
                <w:sz w:val="18"/>
                <w:szCs w:val="18"/>
              </w:rPr>
              <w:t>i/c</w:t>
            </w:r>
            <w:proofErr w:type="spellEnd"/>
            <w:r w:rsidRPr="004363A4">
              <w:rPr>
                <w:rFonts w:ascii="Arial" w:eastAsia="Times New Roman" w:hAnsi="Arial" w:cs="Arial"/>
                <w:color w:val="000000"/>
                <w:sz w:val="18"/>
                <w:szCs w:val="18"/>
              </w:rPr>
              <w:t xml:space="preserve">   surface</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finishing and dividing into panels</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(d) 3" thick.</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88.00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4411.82</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3,882.40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16(d) P # 42 S.O.R. 2012)</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8</w:t>
            </w:r>
          </w:p>
        </w:tc>
        <w:tc>
          <w:tcPr>
            <w:tcW w:w="2556"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Cement Plaster 1:2 20 ft height.</w:t>
            </w: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 3/4" thick.</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2,440.00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3056.62</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74,581.53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2556" w:type="dxa"/>
            <w:gridSpan w:val="3"/>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9(c) P # 52 S.O.R. 2012)</w:t>
            </w: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color w:val="000000"/>
                <w:sz w:val="18"/>
                <w:szCs w:val="18"/>
              </w:rPr>
            </w:pPr>
            <w:r w:rsidRPr="004363A4">
              <w:rPr>
                <w:rFonts w:ascii="Arial" w:eastAsia="Times New Roman" w:hAnsi="Arial" w:cs="Arial"/>
                <w:color w:val="000000"/>
                <w:sz w:val="18"/>
                <w:szCs w:val="18"/>
              </w:rPr>
              <w:t>9</w:t>
            </w: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Distembering</w:t>
            </w:r>
            <w:proofErr w:type="spellEnd"/>
            <w:r w:rsidRPr="004363A4">
              <w:rPr>
                <w:rFonts w:ascii="Arial" w:eastAsia="Times New Roman" w:hAnsi="Arial" w:cs="Arial"/>
                <w:color w:val="000000"/>
                <w:sz w:val="18"/>
                <w:szCs w:val="18"/>
              </w:rPr>
              <w:t>.</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704" w:type="dxa"/>
            <w:gridSpan w:val="2"/>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(c) 3 coats.</w:t>
            </w: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r w:rsidRPr="004363A4">
              <w:rPr>
                <w:rFonts w:ascii="Arial" w:eastAsia="Times New Roman" w:hAnsi="Arial" w:cs="Arial"/>
                <w:color w:val="000000"/>
                <w:sz w:val="18"/>
                <w:szCs w:val="18"/>
              </w:rPr>
              <w:t xml:space="preserve">          2,440.00 </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1079.65</w:t>
            </w:r>
          </w:p>
        </w:tc>
        <w:tc>
          <w:tcPr>
            <w:tcW w:w="580" w:type="dxa"/>
            <w:tcBorders>
              <w:top w:val="nil"/>
              <w:left w:val="nil"/>
              <w:bottom w:val="nil"/>
              <w:right w:val="nil"/>
            </w:tcBorders>
            <w:shd w:val="clear" w:color="auto" w:fill="auto"/>
            <w:noWrap/>
            <w:vAlign w:val="bottom"/>
            <w:hideMark/>
          </w:tcPr>
          <w:p w:rsidR="004363A4" w:rsidRPr="004363A4" w:rsidRDefault="004363A4" w:rsidP="004363A4">
            <w:pPr>
              <w:jc w:val="right"/>
              <w:rPr>
                <w:rFonts w:ascii="Arial" w:eastAsia="Times New Roman" w:hAnsi="Arial" w:cs="Arial"/>
                <w:color w:val="000000"/>
                <w:sz w:val="18"/>
                <w:szCs w:val="18"/>
              </w:rPr>
            </w:pPr>
            <w:r w:rsidRPr="004363A4">
              <w:rPr>
                <w:rFonts w:ascii="Arial" w:eastAsia="Times New Roman" w:hAnsi="Arial" w:cs="Arial"/>
                <w:color w:val="000000"/>
                <w:sz w:val="18"/>
                <w:szCs w:val="18"/>
              </w:rPr>
              <w:t>100</w:t>
            </w: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color w:val="000000"/>
                <w:sz w:val="18"/>
                <w:szCs w:val="18"/>
              </w:rPr>
            </w:pPr>
            <w:proofErr w:type="spellStart"/>
            <w:r w:rsidRPr="004363A4">
              <w:rPr>
                <w:rFonts w:ascii="Arial" w:eastAsia="Times New Roman" w:hAnsi="Arial" w:cs="Arial"/>
                <w:color w:val="000000"/>
                <w:sz w:val="18"/>
                <w:szCs w:val="18"/>
              </w:rPr>
              <w:t>Sft</w:t>
            </w:r>
            <w:proofErr w:type="spellEnd"/>
            <w:r w:rsidRPr="004363A4">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26,343.46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3572" w:type="dxa"/>
            <w:gridSpan w:val="4"/>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r w:rsidRPr="004363A4">
              <w:rPr>
                <w:rFonts w:ascii="Arial" w:eastAsia="Times New Roman" w:hAnsi="Arial" w:cs="Arial"/>
                <w:b/>
                <w:bCs/>
                <w:i/>
                <w:iCs/>
                <w:color w:val="000000"/>
                <w:sz w:val="16"/>
                <w:szCs w:val="16"/>
              </w:rPr>
              <w:t>(</w:t>
            </w:r>
            <w:proofErr w:type="spellStart"/>
            <w:r w:rsidRPr="004363A4">
              <w:rPr>
                <w:rFonts w:ascii="Arial" w:eastAsia="Times New Roman" w:hAnsi="Arial" w:cs="Arial"/>
                <w:b/>
                <w:bCs/>
                <w:i/>
                <w:iCs/>
                <w:color w:val="000000"/>
                <w:sz w:val="16"/>
                <w:szCs w:val="16"/>
              </w:rPr>
              <w:t>S.Item</w:t>
            </w:r>
            <w:proofErr w:type="spellEnd"/>
            <w:r w:rsidRPr="004363A4">
              <w:rPr>
                <w:rFonts w:ascii="Arial" w:eastAsia="Times New Roman" w:hAnsi="Arial" w:cs="Arial"/>
                <w:b/>
                <w:bCs/>
                <w:i/>
                <w:iCs/>
                <w:color w:val="000000"/>
                <w:sz w:val="16"/>
                <w:szCs w:val="16"/>
              </w:rPr>
              <w:t xml:space="preserve"> # 24(c) P # 54 S.O.R. 2012)</w:t>
            </w: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p>
        </w:tc>
      </w:tr>
      <w:tr w:rsidR="004363A4" w:rsidRPr="004363A4" w:rsidTr="004363A4">
        <w:trPr>
          <w:trHeight w:val="300"/>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i/>
                <w:iCs/>
                <w:color w:val="000000"/>
                <w:sz w:val="16"/>
                <w:szCs w:val="16"/>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r w:rsidRPr="004363A4">
              <w:rPr>
                <w:rFonts w:ascii="Calibri" w:eastAsia="Times New Roman" w:hAnsi="Calibri" w:cs="Calibri"/>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4363A4" w:rsidRPr="004363A4" w:rsidRDefault="004363A4" w:rsidP="004363A4">
            <w:pPr>
              <w:rPr>
                <w:rFonts w:ascii="Calibri" w:eastAsia="Times New Roman" w:hAnsi="Calibri" w:cs="Calibri"/>
                <w:color w:val="000000"/>
                <w:sz w:val="18"/>
                <w:szCs w:val="18"/>
              </w:rPr>
            </w:pPr>
            <w:r w:rsidRPr="004363A4">
              <w:rPr>
                <w:rFonts w:ascii="Calibri" w:eastAsia="Times New Roman" w:hAnsi="Calibri" w:cs="Calibri"/>
                <w:color w:val="000000"/>
                <w:sz w:val="18"/>
                <w:szCs w:val="18"/>
              </w:rPr>
              <w:t> </w:t>
            </w:r>
          </w:p>
        </w:tc>
      </w:tr>
      <w:tr w:rsidR="004363A4" w:rsidRPr="004363A4" w:rsidTr="004363A4">
        <w:trPr>
          <w:trHeight w:val="288"/>
        </w:trPr>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016"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2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Total Rs.</w:t>
            </w:r>
          </w:p>
        </w:tc>
        <w:tc>
          <w:tcPr>
            <w:tcW w:w="60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58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640" w:type="dxa"/>
            <w:tcBorders>
              <w:top w:val="nil"/>
              <w:left w:val="nil"/>
              <w:bottom w:val="nil"/>
              <w:right w:val="nil"/>
            </w:tcBorders>
            <w:shd w:val="clear" w:color="auto" w:fill="auto"/>
            <w:noWrap/>
            <w:vAlign w:val="bottom"/>
            <w:hideMark/>
          </w:tcPr>
          <w:p w:rsidR="004363A4" w:rsidRPr="004363A4" w:rsidRDefault="004363A4" w:rsidP="004363A4">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4363A4" w:rsidRPr="004363A4" w:rsidRDefault="004363A4" w:rsidP="004363A4">
            <w:pPr>
              <w:jc w:val="center"/>
              <w:rPr>
                <w:rFonts w:ascii="Arial" w:eastAsia="Times New Roman" w:hAnsi="Arial" w:cs="Arial"/>
                <w:b/>
                <w:bCs/>
                <w:color w:val="000000"/>
                <w:sz w:val="18"/>
                <w:szCs w:val="18"/>
              </w:rPr>
            </w:pPr>
            <w:r w:rsidRPr="004363A4">
              <w:rPr>
                <w:rFonts w:ascii="Arial" w:eastAsia="Times New Roman" w:hAnsi="Arial" w:cs="Arial"/>
                <w:b/>
                <w:bCs/>
                <w:color w:val="000000"/>
                <w:sz w:val="18"/>
                <w:szCs w:val="18"/>
              </w:rPr>
              <w:t xml:space="preserve">                    254,324.03 </w:t>
            </w:r>
          </w:p>
        </w:tc>
      </w:tr>
    </w:tbl>
    <w:p w:rsidR="004363A4" w:rsidRDefault="004363A4">
      <w:pPr>
        <w:spacing w:line="327" w:lineRule="exact"/>
        <w:rPr>
          <w:sz w:val="20"/>
          <w:szCs w:val="20"/>
        </w:rPr>
      </w:pPr>
    </w:p>
    <w:p w:rsidR="004363A4" w:rsidRDefault="004363A4">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4363A4" w:rsidRDefault="004363A4" w:rsidP="00621063">
      <w:pPr>
        <w:spacing w:before="60" w:after="60" w:line="200" w:lineRule="exact"/>
        <w:rPr>
          <w:sz w:val="20"/>
          <w:szCs w:val="20"/>
        </w:rPr>
      </w:pPr>
    </w:p>
    <w:p w:rsidR="004363A4" w:rsidRDefault="004363A4" w:rsidP="00621063">
      <w:pPr>
        <w:spacing w:before="60" w:after="60" w:line="200" w:lineRule="exact"/>
        <w:rPr>
          <w:sz w:val="20"/>
          <w:szCs w:val="20"/>
        </w:rPr>
      </w:pPr>
    </w:p>
    <w:p w:rsidR="004363A4" w:rsidRDefault="004363A4" w:rsidP="00621063">
      <w:pPr>
        <w:spacing w:before="60" w:after="60" w:line="200" w:lineRule="exact"/>
        <w:rPr>
          <w:sz w:val="20"/>
          <w:szCs w:val="20"/>
        </w:rPr>
      </w:pPr>
    </w:p>
    <w:p w:rsidR="004363A4" w:rsidRDefault="004363A4"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01139"/>
    <w:rsid w:val="0003244A"/>
    <w:rsid w:val="00055F4B"/>
    <w:rsid w:val="00093F81"/>
    <w:rsid w:val="000D5BAE"/>
    <w:rsid w:val="0011584B"/>
    <w:rsid w:val="001627F6"/>
    <w:rsid w:val="001F294C"/>
    <w:rsid w:val="001F763B"/>
    <w:rsid w:val="00284163"/>
    <w:rsid w:val="002C6298"/>
    <w:rsid w:val="003E2217"/>
    <w:rsid w:val="004363A4"/>
    <w:rsid w:val="005B70AC"/>
    <w:rsid w:val="00621063"/>
    <w:rsid w:val="006D7F3E"/>
    <w:rsid w:val="007108BD"/>
    <w:rsid w:val="0074346D"/>
    <w:rsid w:val="00753ED1"/>
    <w:rsid w:val="007D4EBE"/>
    <w:rsid w:val="007F0AF2"/>
    <w:rsid w:val="007F3B3C"/>
    <w:rsid w:val="0082248C"/>
    <w:rsid w:val="008A77F2"/>
    <w:rsid w:val="00905648"/>
    <w:rsid w:val="00942827"/>
    <w:rsid w:val="0094353E"/>
    <w:rsid w:val="00A516CC"/>
    <w:rsid w:val="00AD493A"/>
    <w:rsid w:val="00B043FC"/>
    <w:rsid w:val="00B67638"/>
    <w:rsid w:val="00CF4948"/>
    <w:rsid w:val="00CF7A34"/>
    <w:rsid w:val="00D0781D"/>
    <w:rsid w:val="00EB442D"/>
    <w:rsid w:val="00EB693B"/>
    <w:rsid w:val="00EC0343"/>
    <w:rsid w:val="00F40990"/>
    <w:rsid w:val="00F465A6"/>
    <w:rsid w:val="00F554ED"/>
    <w:rsid w:val="00F94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847982602">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409229094">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4533</Words>
  <Characters>25842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30</cp:revision>
  <cp:lastPrinted>2016-05-02T14:33:00Z</cp:lastPrinted>
  <dcterms:created xsi:type="dcterms:W3CDTF">2015-12-25T08:18:00Z</dcterms:created>
  <dcterms:modified xsi:type="dcterms:W3CDTF">2016-05-02T14:33:00Z</dcterms:modified>
</cp:coreProperties>
</file>