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8A15B5">
        <w:rPr>
          <w:rFonts w:ascii="Times New Roman Bold" w:hAnsi="Times New Roman Bold"/>
          <w:i/>
          <w:sz w:val="28"/>
          <w:szCs w:val="28"/>
        </w:rPr>
        <w:t>Sports</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99748A">
        <w:rPr>
          <w:rFonts w:ascii="Times New Roman Bold" w:hAnsi="Times New Roman Bold"/>
          <w:i/>
          <w:iCs/>
          <w:sz w:val="28"/>
          <w:szCs w:val="28"/>
        </w:rPr>
        <w:t>Ghotki</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6B450E" w:rsidP="009B1BA3">
      <w:pPr>
        <w:pStyle w:val="NoSpacing"/>
        <w:jc w:val="center"/>
        <w:rPr>
          <w:rFonts w:ascii="Times New Roman" w:hAnsi="Times New Roman"/>
          <w:sz w:val="20"/>
        </w:rPr>
      </w:pPr>
      <w:r w:rsidRPr="006B450E">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w:t>
            </w:r>
            <w:bookmarkStart w:id="0" w:name="_GoBack"/>
            <w:bookmarkEnd w:id="0"/>
            <w:r>
              <w:rPr>
                <w:rFonts w:ascii="Times New Roman" w:hAnsi="Times New Roman"/>
                <w:bCs/>
              </w:rPr>
              <w: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6B450E"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99748A">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8A15B5">
              <w:rPr>
                <w:rFonts w:ascii="Times New Roman Bold" w:hAnsi="Times New Roman Bold"/>
                <w:sz w:val="24"/>
                <w:szCs w:val="24"/>
              </w:rPr>
              <w:t>Sports</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99748A">
              <w:rPr>
                <w:rFonts w:ascii="Times New Roman" w:hAnsi="Times New Roman"/>
                <w:b/>
                <w:iCs/>
                <w:szCs w:val="20"/>
              </w:rPr>
              <w:t>Ghotki</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8A15B5">
            <w:pPr>
              <w:rPr>
                <w:rFonts w:ascii="Times New Roman" w:hAnsi="Times New Roman"/>
                <w:b/>
                <w:bCs/>
                <w:spacing w:val="-1"/>
              </w:rPr>
            </w:pPr>
            <w:r w:rsidRPr="0057132E">
              <w:rPr>
                <w:rFonts w:ascii="Times New Roman" w:hAnsi="Times New Roman"/>
                <w:b/>
                <w:bCs/>
                <w:color w:val="000000"/>
              </w:rPr>
              <w:t xml:space="preserve">SCHOOL </w:t>
            </w:r>
            <w:r w:rsidR="008A15B5">
              <w:rPr>
                <w:rFonts w:ascii="Times New Roman Bold" w:hAnsi="Times New Roman Bold"/>
              </w:rPr>
              <w:t>SPORTS</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996BBB" w:rsidRPr="00904164" w:rsidTr="00731CB4">
        <w:trPr>
          <w:trHeight w:val="418"/>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Rackets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499"/>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(Plastic)</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472"/>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(Feathers)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463"/>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String</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436"/>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Net</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08"/>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263"/>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481"/>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(Hard Ball)</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45"/>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478-Tennis Balls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1662</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17"/>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478-Tape</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478-Wickets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62"/>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478-Hard Balls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53"/>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478-Gloves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14</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478-Pads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lastRenderedPageBreak/>
              <w:t>15</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Kit Bag</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8F18C7">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478-Helmet</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478-Batsman Hand Gloves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18</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478-Abdomen Guard</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19</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478-Thigh Guard</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20</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Practice Net</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50</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21</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478-Football</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22</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Table</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23</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Rackets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24</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Balls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25</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 xml:space="preserve">478-Table Tennis Net </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96BBB" w:rsidRPr="00904164" w:rsidTr="004702EB">
        <w:trPr>
          <w:trHeight w:val="564"/>
        </w:trPr>
        <w:tc>
          <w:tcPr>
            <w:tcW w:w="876" w:type="dxa"/>
            <w:vAlign w:val="center"/>
          </w:tcPr>
          <w:p w:rsidR="00996BBB" w:rsidRPr="00904164" w:rsidRDefault="00996BBB" w:rsidP="00DB5F41">
            <w:pPr>
              <w:spacing w:after="0" w:line="240" w:lineRule="auto"/>
              <w:jc w:val="center"/>
              <w:rPr>
                <w:rFonts w:ascii="Times New Roman" w:hAnsi="Times New Roman"/>
              </w:rPr>
            </w:pPr>
            <w:r w:rsidRPr="00904164">
              <w:rPr>
                <w:rFonts w:ascii="Times New Roman" w:hAnsi="Times New Roman"/>
              </w:rPr>
              <w:t>26</w:t>
            </w:r>
          </w:p>
        </w:tc>
        <w:tc>
          <w:tcPr>
            <w:tcW w:w="2585" w:type="dxa"/>
            <w:vAlign w:val="center"/>
          </w:tcPr>
          <w:p w:rsidR="00996BBB" w:rsidRPr="00996BBB" w:rsidRDefault="00996BBB"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478-Skipping Ropes</w:t>
            </w:r>
          </w:p>
        </w:tc>
        <w:tc>
          <w:tcPr>
            <w:tcW w:w="1678" w:type="dxa"/>
            <w:vAlign w:val="center"/>
          </w:tcPr>
          <w:p w:rsidR="00996BBB" w:rsidRPr="00996BBB" w:rsidRDefault="00996BBB">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2427"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96BBB" w:rsidRPr="00904164" w:rsidRDefault="00996BBB"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8A15B5">
        <w:rPr>
          <w:rFonts w:ascii="Times New Roman" w:hAnsi="Times New Roman"/>
          <w:b/>
          <w:bCs/>
          <w:sz w:val="28"/>
          <w:szCs w:val="28"/>
          <w:u w:val="single"/>
        </w:rPr>
        <w:t>Sports</w:t>
      </w:r>
      <w:r w:rsidR="009B1BA3" w:rsidRPr="0068190C">
        <w:rPr>
          <w:rFonts w:ascii="Times New Roman" w:hAnsi="Times New Roman"/>
          <w:b/>
          <w:bCs/>
          <w:sz w:val="28"/>
          <w:szCs w:val="28"/>
          <w:u w:val="single"/>
        </w:rPr>
        <w:t xml:space="preserve">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996BBB" w:rsidRDefault="00996BB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192" w:type="dxa"/>
        <w:tblInd w:w="96" w:type="dxa"/>
        <w:tblLook w:val="04A0"/>
      </w:tblPr>
      <w:tblGrid>
        <w:gridCol w:w="570"/>
        <w:gridCol w:w="1692"/>
        <w:gridCol w:w="5220"/>
        <w:gridCol w:w="1710"/>
      </w:tblGrid>
      <w:tr w:rsidR="00996BBB" w:rsidRPr="00C01F4F" w:rsidTr="00C02E7F">
        <w:trPr>
          <w:trHeight w:val="508"/>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Pr>
                <w:rFonts w:ascii="Times New Roman" w:hAnsi="Times New Roman"/>
                <w:color w:val="000000"/>
                <w:sz w:val="24"/>
                <w:szCs w:val="24"/>
              </w:rPr>
              <w:t>Sr. No.</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Pr>
                <w:rFonts w:ascii="Times New Roman" w:hAnsi="Times New Roman"/>
                <w:color w:val="000000"/>
                <w:sz w:val="24"/>
                <w:szCs w:val="24"/>
              </w:rPr>
              <w:t>Description</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Pr>
                <w:rFonts w:ascii="Times New Roman" w:hAnsi="Times New Roman"/>
                <w:color w:val="000000"/>
                <w:sz w:val="24"/>
                <w:szCs w:val="24"/>
              </w:rPr>
              <w:t>Specification Offered</w:t>
            </w:r>
          </w:p>
        </w:tc>
        <w:tc>
          <w:tcPr>
            <w:tcW w:w="1710" w:type="dxa"/>
            <w:tcBorders>
              <w:top w:val="single" w:sz="4" w:space="0" w:color="auto"/>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Accounting Unit</w:t>
            </w:r>
          </w:p>
        </w:tc>
      </w:tr>
      <w:tr w:rsidR="00996BBB" w:rsidRPr="00C01F4F" w:rsidTr="00C02E7F">
        <w:trPr>
          <w:trHeight w:val="2749"/>
        </w:trPr>
        <w:tc>
          <w:tcPr>
            <w:tcW w:w="5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w:t>
            </w:r>
          </w:p>
        </w:tc>
        <w:tc>
          <w:tcPr>
            <w:tcW w:w="1692" w:type="dxa"/>
            <w:tcBorders>
              <w:top w:val="single" w:sz="4" w:space="0" w:color="auto"/>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Rackets</w:t>
            </w:r>
          </w:p>
        </w:tc>
        <w:tc>
          <w:tcPr>
            <w:tcW w:w="5220" w:type="dxa"/>
            <w:tcBorders>
              <w:top w:val="single" w:sz="4" w:space="0" w:color="auto"/>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Stiffness of Shaft: Stiff (Limited Flexibility) Reasonable transfer of energy from wrist action, good for both defensive and offensive plays style. Frame Shape: Conventional - Oval Head Shape (smaller sweet-spot). Frame Composition: Base Material-Aluminum (Quality Graphite). Shaft Composition: Base Material-Aluminum (Quality Graphite).  Racket Weight: 85-89g.  Total Length (frame tip – handle end): 26 inches. Grip Size: Grip Size is the Circumferential Thickness of a Grip Handle                                                                </w:t>
            </w:r>
          </w:p>
        </w:tc>
        <w:tc>
          <w:tcPr>
            <w:tcW w:w="1710" w:type="dxa"/>
            <w:tcBorders>
              <w:top w:val="single" w:sz="4" w:space="0" w:color="auto"/>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958"/>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(Plastic)</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Crock: Leather or Synthetic Foam based material. Feathers: plastic skirt (Good Quality Nylon). Weight: 4.75 to 5.50 grams.   Packing: Pack of Six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996BBB" w:rsidRPr="00C01F4F" w:rsidTr="00C02E7F">
        <w:trPr>
          <w:trHeight w:val="2506"/>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3</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478-Shuttle-cock (Feathers)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Shuttle cock: with an open conical shape, the cone is formed from sixteen overlapping feathers embedded into a rounded cork base. Crock: Leather or Synthetic material. The diameter of the cork is 25 to 28 millimeters. Feathers: 16 feathers with each feather 70 millimeters (2.8 in) in length. The diameter of the circle that the feathers make is around 54 millimeters.  Weight: 4.75 to 5.50 grams. Packing: Pack of Six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4</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String</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Nylon Strings (50 meter packet)</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5</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478-Badminton Net</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Badminton Net Nylon Double Netted</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6</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9-11 years. Bat Length: 30’’ (78 cm approx.) Bat width: 3.4'' (8.5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1723"/>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lastRenderedPageBreak/>
              <w:t>7</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(Tennis)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 Age limit: 15+ years. Bat Length: 35’’ (89 cm approx.) Bat width: 4.3'' (10 cm approx.) Esteem Tape Ball cricket bat with thicker edges and strong construction in made with half cane handle. A good light weight bat to practice and play with tennis balls.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8</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Bats (Hard Ball)</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 (English willow), Branded (CA, Boom or equivalent)</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9</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478-Tennis Balls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Techno Tennis Balls Dense Fun top) or equivalent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10</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478-Tape</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Nitto Denko N203E or equivalent</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11</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478-Wickets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Stump (set of six with two bails) (wooden)</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w:t>
            </w:r>
          </w:p>
        </w:tc>
      </w:tr>
      <w:tr w:rsidR="00996BBB" w:rsidRPr="00C01F4F" w:rsidTr="00C02E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12</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478-Hard Balls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Leather Ball (soft leather)</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13</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478-Gloves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Wicket Keeper Gloves (Leather with rubber palm),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996BBB" w:rsidRPr="00C01F4F" w:rsidTr="00C02E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14</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478-Pads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Batting pads (Synthetic with leather)</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15</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Kit Bag</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Kit Bag Medium (Parachute Material)</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31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16</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478-Helmet</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Helmet with visor (adjustable)</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17</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478-Batsman Hand Gloves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Batting Gloves (Leather with cotton)</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18</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478-Abdomen Guard</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Abdomen Guard (Hard plastic)</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19</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478-Thigh Guard</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Thigh Guard (fiber with cotton)</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20</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478-Cricket Practice Net</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Cricket Net Nylon Double Netted</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21</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478-Football</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Football (Synthetic Leather coated). Any Local reputed brands</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22</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Table</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Wooden table, Folding type</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23</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Rackets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Standard size wooden rackets with synthetic rubber</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Pair</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24</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478-Table Tennis Balls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Standard White Plastic balls </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06 Piece Packet</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25</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 xml:space="preserve">478-Table Tennis Net </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Table Tennis Net Nylon Double Netted</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r w:rsidR="00996BBB" w:rsidRPr="00C01F4F" w:rsidTr="00C02E7F">
        <w:trPr>
          <w:trHeight w:val="63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jc w:val="right"/>
              <w:rPr>
                <w:rFonts w:ascii="Times New Roman" w:hAnsi="Times New Roman"/>
                <w:color w:val="000000"/>
                <w:sz w:val="24"/>
                <w:szCs w:val="24"/>
              </w:rPr>
            </w:pPr>
            <w:r w:rsidRPr="00C01F4F">
              <w:rPr>
                <w:rFonts w:ascii="Times New Roman" w:hAnsi="Times New Roman"/>
                <w:color w:val="000000"/>
                <w:sz w:val="24"/>
                <w:szCs w:val="24"/>
              </w:rPr>
              <w:t>26</w:t>
            </w:r>
          </w:p>
        </w:tc>
        <w:tc>
          <w:tcPr>
            <w:tcW w:w="1692"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478-Skipping Ropes</w:t>
            </w:r>
          </w:p>
        </w:tc>
        <w:tc>
          <w:tcPr>
            <w:tcW w:w="5220" w:type="dxa"/>
            <w:tcBorders>
              <w:top w:val="nil"/>
              <w:left w:val="nil"/>
              <w:bottom w:val="single" w:sz="4" w:space="0" w:color="auto"/>
              <w:right w:val="single" w:sz="4" w:space="0" w:color="auto"/>
            </w:tcBorders>
            <w:shd w:val="clear" w:color="auto" w:fill="auto"/>
            <w:vAlign w:val="center"/>
            <w:hideMark/>
          </w:tcPr>
          <w:p w:rsidR="00996BBB" w:rsidRPr="00C01F4F" w:rsidRDefault="00996BBB" w:rsidP="00C02E7F">
            <w:pPr>
              <w:spacing w:after="0" w:line="240" w:lineRule="auto"/>
              <w:rPr>
                <w:rFonts w:ascii="Times New Roman" w:hAnsi="Times New Roman"/>
                <w:color w:val="000000"/>
                <w:sz w:val="24"/>
                <w:szCs w:val="24"/>
              </w:rPr>
            </w:pPr>
            <w:r w:rsidRPr="00C01F4F">
              <w:rPr>
                <w:rFonts w:ascii="Times New Roman" w:hAnsi="Times New Roman"/>
                <w:color w:val="000000"/>
                <w:sz w:val="24"/>
                <w:szCs w:val="24"/>
              </w:rPr>
              <w:t>Nylon 10 meter rope</w:t>
            </w:r>
          </w:p>
        </w:tc>
        <w:tc>
          <w:tcPr>
            <w:tcW w:w="1710" w:type="dxa"/>
            <w:tcBorders>
              <w:top w:val="nil"/>
              <w:left w:val="nil"/>
              <w:bottom w:val="single" w:sz="4" w:space="0" w:color="auto"/>
              <w:right w:val="single" w:sz="4" w:space="0" w:color="auto"/>
            </w:tcBorders>
          </w:tcPr>
          <w:p w:rsidR="00996BBB" w:rsidRPr="00C01F4F" w:rsidRDefault="00996BBB" w:rsidP="00C02E7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01 Piece</w:t>
            </w:r>
          </w:p>
        </w:tc>
      </w:tr>
    </w:tbl>
    <w:p w:rsidR="00996BBB" w:rsidRPr="0068190C" w:rsidRDefault="00996BBB"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38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52</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54</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6B450E">
        <w:pPr>
          <w:pStyle w:val="Header"/>
          <w:jc w:val="right"/>
        </w:pPr>
        <w:r>
          <w:fldChar w:fldCharType="begin"/>
        </w:r>
        <w:r w:rsidR="001F5DA4">
          <w:instrText xml:space="preserve"> PAGE   \* MERGEFORMAT </w:instrText>
        </w:r>
        <w:r>
          <w:fldChar w:fldCharType="separate"/>
        </w:r>
        <w:r w:rsidR="00996BBB">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6B450E">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996BBB">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5601"/>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8432E"/>
    <w:rsid w:val="00084D26"/>
    <w:rsid w:val="00095DF4"/>
    <w:rsid w:val="000A2971"/>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50985"/>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450E"/>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1170"/>
    <w:rsid w:val="008872E9"/>
    <w:rsid w:val="008879BB"/>
    <w:rsid w:val="008966FA"/>
    <w:rsid w:val="008A15B5"/>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96BBB"/>
    <w:rsid w:val="0099748A"/>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7D93B-15D2-4029-898C-1DE7FB55F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55</Pages>
  <Words>14163</Words>
  <Characters>80730</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80</cp:revision>
  <cp:lastPrinted>2014-04-18T12:29:00Z</cp:lastPrinted>
  <dcterms:created xsi:type="dcterms:W3CDTF">2014-09-30T18:03:00Z</dcterms:created>
  <dcterms:modified xsi:type="dcterms:W3CDTF">2016-04-04T15:26:00Z</dcterms:modified>
</cp:coreProperties>
</file>