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784" w:rsidRPr="00856B80" w:rsidRDefault="00262784" w:rsidP="00262784">
      <w:pPr>
        <w:spacing w:after="0" w:line="240" w:lineRule="auto"/>
        <w:rPr>
          <w:rFonts w:asciiTheme="majorHAnsi" w:hAnsiTheme="majorHAnsi"/>
          <w:b/>
          <w:sz w:val="30"/>
          <w:u w:val="single"/>
        </w:rPr>
      </w:pPr>
      <w:r w:rsidRPr="00856B80">
        <w:rPr>
          <w:rFonts w:asciiTheme="majorHAnsi" w:hAnsiTheme="majorHAnsi"/>
          <w:b/>
          <w:sz w:val="32"/>
          <w:u w:val="single"/>
        </w:rPr>
        <w:t>OFFICE OF THE EXECUTIVE ENGINEER THAR DIVISION MIRPURKHAS</w:t>
      </w:r>
    </w:p>
    <w:p w:rsidR="00262784" w:rsidRDefault="00262784" w:rsidP="00262784">
      <w:pPr>
        <w:spacing w:after="0" w:line="240" w:lineRule="auto"/>
        <w:jc w:val="both"/>
        <w:rPr>
          <w:rFonts w:asciiTheme="majorHAnsi" w:hAnsiTheme="majorHAnsi"/>
          <w:b/>
          <w:sz w:val="26"/>
          <w:szCs w:val="26"/>
        </w:rPr>
      </w:pPr>
      <w:r>
        <w:rPr>
          <w:rFonts w:asciiTheme="majorHAnsi" w:hAnsiTheme="majorHAnsi"/>
          <w:b/>
          <w:sz w:val="26"/>
          <w:szCs w:val="26"/>
        </w:rPr>
        <w:tab/>
      </w:r>
      <w:r>
        <w:rPr>
          <w:rFonts w:asciiTheme="majorHAnsi" w:hAnsiTheme="majorHAnsi"/>
          <w:b/>
          <w:sz w:val="26"/>
          <w:szCs w:val="26"/>
        </w:rPr>
        <w:tab/>
      </w:r>
      <w:r>
        <w:rPr>
          <w:rFonts w:asciiTheme="majorHAnsi" w:hAnsiTheme="majorHAnsi"/>
          <w:b/>
          <w:sz w:val="26"/>
          <w:szCs w:val="26"/>
        </w:rPr>
        <w:tab/>
      </w:r>
      <w:r>
        <w:rPr>
          <w:rFonts w:asciiTheme="majorHAnsi" w:hAnsiTheme="majorHAnsi"/>
          <w:b/>
          <w:sz w:val="26"/>
          <w:szCs w:val="26"/>
        </w:rPr>
        <w:tab/>
      </w:r>
      <w:r>
        <w:rPr>
          <w:rFonts w:asciiTheme="majorHAnsi" w:hAnsiTheme="majorHAnsi"/>
          <w:b/>
          <w:sz w:val="26"/>
          <w:szCs w:val="26"/>
        </w:rPr>
        <w:tab/>
      </w:r>
      <w:r>
        <w:rPr>
          <w:rFonts w:asciiTheme="majorHAnsi" w:hAnsiTheme="majorHAnsi"/>
          <w:b/>
          <w:sz w:val="26"/>
          <w:szCs w:val="26"/>
        </w:rPr>
        <w:tab/>
      </w:r>
      <w:r>
        <w:rPr>
          <w:rFonts w:asciiTheme="majorHAnsi" w:hAnsiTheme="majorHAnsi"/>
          <w:b/>
          <w:sz w:val="26"/>
          <w:szCs w:val="26"/>
        </w:rPr>
        <w:tab/>
      </w:r>
      <w:r>
        <w:rPr>
          <w:rFonts w:asciiTheme="majorHAnsi" w:hAnsiTheme="majorHAnsi"/>
          <w:b/>
          <w:sz w:val="26"/>
          <w:szCs w:val="26"/>
        </w:rPr>
        <w:tab/>
      </w:r>
      <w:r>
        <w:rPr>
          <w:rFonts w:asciiTheme="majorHAnsi" w:hAnsiTheme="majorHAnsi"/>
          <w:b/>
          <w:sz w:val="26"/>
          <w:szCs w:val="26"/>
        </w:rPr>
        <w:tab/>
      </w:r>
      <w:r>
        <w:rPr>
          <w:rFonts w:asciiTheme="majorHAnsi" w:hAnsiTheme="majorHAnsi"/>
          <w:b/>
          <w:sz w:val="26"/>
          <w:szCs w:val="26"/>
        </w:rPr>
        <w:tab/>
        <w:t>Ph: No. 0233-9290153</w:t>
      </w:r>
    </w:p>
    <w:p w:rsidR="00262784" w:rsidRPr="00743135" w:rsidRDefault="00262784" w:rsidP="00262784">
      <w:pPr>
        <w:spacing w:after="0" w:line="240" w:lineRule="auto"/>
        <w:jc w:val="both"/>
        <w:rPr>
          <w:rFonts w:asciiTheme="majorHAnsi" w:hAnsiTheme="majorHAnsi"/>
          <w:b/>
          <w:sz w:val="6"/>
          <w:szCs w:val="26"/>
        </w:rPr>
      </w:pPr>
    </w:p>
    <w:p w:rsidR="00262784" w:rsidRDefault="00262784" w:rsidP="00262784">
      <w:pPr>
        <w:spacing w:after="0" w:line="240" w:lineRule="auto"/>
        <w:jc w:val="both"/>
        <w:rPr>
          <w:rFonts w:asciiTheme="majorHAnsi" w:hAnsiTheme="majorHAnsi"/>
          <w:b/>
          <w:sz w:val="26"/>
          <w:szCs w:val="26"/>
        </w:rPr>
      </w:pPr>
      <w:r>
        <w:rPr>
          <w:rFonts w:asciiTheme="majorHAnsi" w:hAnsiTheme="majorHAnsi"/>
          <w:b/>
          <w:sz w:val="26"/>
          <w:szCs w:val="26"/>
        </w:rPr>
        <w:t xml:space="preserve">No. BC/G-55/TD/   </w:t>
      </w:r>
      <w:r w:rsidR="0070703A">
        <w:rPr>
          <w:rFonts w:asciiTheme="majorHAnsi" w:hAnsiTheme="majorHAnsi"/>
          <w:b/>
          <w:sz w:val="26"/>
          <w:szCs w:val="26"/>
        </w:rPr>
        <w:t>391</w:t>
      </w:r>
      <w:r>
        <w:rPr>
          <w:rFonts w:asciiTheme="majorHAnsi" w:hAnsiTheme="majorHAnsi"/>
          <w:b/>
          <w:sz w:val="26"/>
          <w:szCs w:val="26"/>
        </w:rPr>
        <w:t xml:space="preserve">            of 201</w:t>
      </w:r>
      <w:r w:rsidR="00981D37">
        <w:rPr>
          <w:rFonts w:asciiTheme="majorHAnsi" w:hAnsiTheme="majorHAnsi"/>
          <w:b/>
          <w:sz w:val="26"/>
          <w:szCs w:val="26"/>
        </w:rPr>
        <w:t>6</w:t>
      </w:r>
      <w:r>
        <w:rPr>
          <w:rFonts w:asciiTheme="majorHAnsi" w:hAnsiTheme="majorHAnsi"/>
          <w:b/>
          <w:sz w:val="26"/>
          <w:szCs w:val="26"/>
        </w:rPr>
        <w:t xml:space="preserve">                   Mirpurkhas dated:      </w:t>
      </w:r>
      <w:r w:rsidR="0070703A">
        <w:rPr>
          <w:rFonts w:asciiTheme="majorHAnsi" w:hAnsiTheme="majorHAnsi"/>
          <w:b/>
          <w:sz w:val="26"/>
          <w:szCs w:val="26"/>
        </w:rPr>
        <w:t>28</w:t>
      </w:r>
      <w:r>
        <w:rPr>
          <w:rFonts w:asciiTheme="majorHAnsi" w:hAnsiTheme="majorHAnsi"/>
          <w:b/>
          <w:sz w:val="26"/>
          <w:szCs w:val="26"/>
        </w:rPr>
        <w:t>/</w:t>
      </w:r>
      <w:r w:rsidR="0070703A">
        <w:rPr>
          <w:rFonts w:asciiTheme="majorHAnsi" w:hAnsiTheme="majorHAnsi"/>
          <w:b/>
          <w:sz w:val="26"/>
          <w:szCs w:val="26"/>
        </w:rPr>
        <w:t>03</w:t>
      </w:r>
      <w:r>
        <w:rPr>
          <w:rFonts w:asciiTheme="majorHAnsi" w:hAnsiTheme="majorHAnsi"/>
          <w:b/>
          <w:sz w:val="26"/>
          <w:szCs w:val="26"/>
        </w:rPr>
        <w:t>/201</w:t>
      </w:r>
      <w:r w:rsidR="00981D37">
        <w:rPr>
          <w:rFonts w:asciiTheme="majorHAnsi" w:hAnsiTheme="majorHAnsi"/>
          <w:b/>
          <w:sz w:val="26"/>
          <w:szCs w:val="26"/>
        </w:rPr>
        <w:t>6</w:t>
      </w:r>
    </w:p>
    <w:p w:rsidR="00262784" w:rsidRPr="00743135" w:rsidRDefault="00262784" w:rsidP="00262784">
      <w:pPr>
        <w:spacing w:after="0" w:line="360" w:lineRule="auto"/>
        <w:rPr>
          <w:rFonts w:asciiTheme="majorHAnsi" w:hAnsiTheme="majorHAnsi"/>
          <w:b/>
          <w:sz w:val="6"/>
        </w:rPr>
      </w:pPr>
    </w:p>
    <w:p w:rsidR="00262784" w:rsidRPr="0073105A" w:rsidRDefault="00262784" w:rsidP="00743135">
      <w:pPr>
        <w:spacing w:after="0" w:line="360" w:lineRule="auto"/>
        <w:jc w:val="center"/>
        <w:rPr>
          <w:rFonts w:asciiTheme="majorHAnsi" w:hAnsiTheme="majorHAnsi"/>
          <w:b/>
          <w:sz w:val="32"/>
        </w:rPr>
      </w:pPr>
      <w:r w:rsidRPr="00743135">
        <w:rPr>
          <w:rFonts w:asciiTheme="majorHAnsi" w:hAnsiTheme="majorHAnsi"/>
          <w:b/>
          <w:caps/>
          <w:sz w:val="30"/>
        </w:rPr>
        <w:t>S</w:t>
      </w:r>
      <w:r w:rsidRPr="00743135">
        <w:rPr>
          <w:rFonts w:asciiTheme="majorHAnsi" w:hAnsiTheme="majorHAnsi"/>
          <w:b/>
          <w:sz w:val="30"/>
        </w:rPr>
        <w:t>indh Irrigation &amp; Drainage Authority</w:t>
      </w:r>
      <w:r>
        <w:rPr>
          <w:rFonts w:asciiTheme="majorHAnsi" w:hAnsiTheme="majorHAnsi"/>
          <w:b/>
          <w:sz w:val="32"/>
        </w:rPr>
        <w:t xml:space="preserve"> </w:t>
      </w:r>
    </w:p>
    <w:p w:rsidR="00262784" w:rsidRPr="00743135" w:rsidRDefault="00262784" w:rsidP="00743135">
      <w:pPr>
        <w:spacing w:after="0" w:line="360" w:lineRule="auto"/>
        <w:jc w:val="center"/>
        <w:rPr>
          <w:rFonts w:asciiTheme="majorHAnsi" w:hAnsiTheme="majorHAnsi"/>
          <w:b/>
          <w:caps/>
          <w:sz w:val="30"/>
        </w:rPr>
      </w:pPr>
      <w:r w:rsidRPr="00743135">
        <w:rPr>
          <w:rFonts w:asciiTheme="majorHAnsi" w:hAnsiTheme="majorHAnsi"/>
          <w:b/>
          <w:caps/>
          <w:sz w:val="30"/>
        </w:rPr>
        <w:t>Expression of interest (eoi)</w:t>
      </w:r>
    </w:p>
    <w:p w:rsidR="00262784" w:rsidRPr="00743135" w:rsidRDefault="00262784" w:rsidP="00743135">
      <w:pPr>
        <w:spacing w:after="0" w:line="360" w:lineRule="auto"/>
        <w:jc w:val="center"/>
        <w:rPr>
          <w:rFonts w:asciiTheme="majorHAnsi" w:hAnsiTheme="majorHAnsi"/>
          <w:b/>
          <w:sz w:val="28"/>
        </w:rPr>
      </w:pPr>
      <w:r w:rsidRPr="00743135">
        <w:rPr>
          <w:rFonts w:asciiTheme="majorHAnsi" w:hAnsiTheme="majorHAnsi"/>
          <w:b/>
          <w:sz w:val="28"/>
        </w:rPr>
        <w:t>For Procurement of Consultancy Services</w:t>
      </w:r>
    </w:p>
    <w:p w:rsidR="00743135" w:rsidRPr="00743135" w:rsidRDefault="00743135" w:rsidP="00743135">
      <w:pPr>
        <w:spacing w:after="0" w:line="240" w:lineRule="auto"/>
        <w:jc w:val="center"/>
        <w:rPr>
          <w:rFonts w:asciiTheme="majorHAnsi" w:hAnsiTheme="majorHAnsi"/>
          <w:b/>
          <w:sz w:val="2"/>
        </w:rPr>
      </w:pPr>
    </w:p>
    <w:p w:rsidR="00262784" w:rsidRPr="00B64EA7" w:rsidRDefault="00262784" w:rsidP="00262784">
      <w:pPr>
        <w:spacing w:after="0" w:line="240" w:lineRule="auto"/>
        <w:jc w:val="center"/>
        <w:rPr>
          <w:rFonts w:asciiTheme="majorHAnsi" w:hAnsiTheme="majorHAnsi"/>
          <w:b/>
          <w:sz w:val="4"/>
        </w:rPr>
      </w:pPr>
    </w:p>
    <w:p w:rsidR="00981D37" w:rsidRPr="00981D37" w:rsidRDefault="00262784" w:rsidP="00981D37">
      <w:pPr>
        <w:jc w:val="center"/>
        <w:rPr>
          <w:rFonts w:asciiTheme="majorHAnsi" w:hAnsiTheme="majorHAnsi" w:cs="Calibri"/>
          <w:b/>
          <w:caps/>
          <w:color w:val="000000" w:themeColor="text1"/>
          <w:sz w:val="24"/>
          <w:szCs w:val="24"/>
        </w:rPr>
      </w:pPr>
      <w:r w:rsidRPr="00981D37">
        <w:rPr>
          <w:rFonts w:asciiTheme="majorHAnsi" w:hAnsiTheme="majorHAnsi"/>
          <w:b/>
          <w:caps/>
          <w:color w:val="000000" w:themeColor="text1"/>
          <w:sz w:val="24"/>
          <w:szCs w:val="24"/>
        </w:rPr>
        <w:t>for</w:t>
      </w:r>
      <w:r w:rsidRPr="00981D37">
        <w:rPr>
          <w:rFonts w:asciiTheme="majorHAnsi" w:hAnsiTheme="majorHAnsi"/>
          <w:caps/>
          <w:color w:val="000000" w:themeColor="text1"/>
          <w:sz w:val="24"/>
          <w:szCs w:val="24"/>
        </w:rPr>
        <w:t xml:space="preserve"> “</w:t>
      </w:r>
      <w:r w:rsidR="00981D37" w:rsidRPr="005D1DB0">
        <w:rPr>
          <w:rFonts w:asciiTheme="majorHAnsi" w:hAnsiTheme="majorHAnsi" w:cs="Calibri"/>
          <w:b/>
          <w:caps/>
          <w:color w:val="000000" w:themeColor="text1"/>
          <w:sz w:val="24"/>
          <w:szCs w:val="24"/>
        </w:rPr>
        <w:t xml:space="preserve">Providing water from Thar Wah of Umerkot to Keetari Taluka Chachro via Dhalo Jo Tar, Kaplore, Viklore Tar, Budha Sandha, Vechlo Par, Ratan Jo Tar </w:t>
      </w:r>
      <w:r w:rsidR="00981D37" w:rsidRPr="005D1DB0">
        <w:rPr>
          <w:rFonts w:asciiTheme="majorHAnsi" w:hAnsiTheme="majorHAnsi" w:cs="Calibri"/>
          <w:b/>
          <w:caps/>
          <w:color w:val="000000" w:themeColor="text1"/>
          <w:sz w:val="24"/>
          <w:szCs w:val="24"/>
          <w:u w:val="single"/>
        </w:rPr>
        <w:t>and Construction of Under Ground reservoirs</w:t>
      </w:r>
      <w:r w:rsidR="00981D37">
        <w:rPr>
          <w:rFonts w:asciiTheme="majorHAnsi" w:hAnsiTheme="majorHAnsi" w:cs="Calibri"/>
          <w:b/>
          <w:caps/>
          <w:color w:val="000000" w:themeColor="text1"/>
          <w:sz w:val="24"/>
          <w:szCs w:val="24"/>
          <w:u w:val="single"/>
        </w:rPr>
        <w:t>”</w:t>
      </w:r>
      <w:r w:rsidR="00981D37" w:rsidRPr="00981D37">
        <w:rPr>
          <w:rFonts w:asciiTheme="majorHAnsi" w:hAnsiTheme="majorHAnsi" w:cs="Calibri"/>
          <w:b/>
          <w:caps/>
          <w:color w:val="000000" w:themeColor="text1"/>
          <w:sz w:val="24"/>
          <w:szCs w:val="24"/>
          <w:u w:val="single"/>
        </w:rPr>
        <w:t xml:space="preserve"> </w:t>
      </w:r>
    </w:p>
    <w:p w:rsidR="00262784" w:rsidRPr="00981D37" w:rsidRDefault="00262784" w:rsidP="00262784">
      <w:pPr>
        <w:spacing w:after="0" w:line="240" w:lineRule="auto"/>
        <w:rPr>
          <w:rFonts w:ascii="Cambria" w:hAnsi="Cambria" w:cs="Arial"/>
          <w:b/>
          <w:sz w:val="2"/>
        </w:rPr>
      </w:pPr>
    </w:p>
    <w:p w:rsidR="00262784" w:rsidRPr="00262784" w:rsidRDefault="00262784" w:rsidP="00262784">
      <w:pPr>
        <w:spacing w:after="0" w:line="360" w:lineRule="auto"/>
        <w:jc w:val="both"/>
        <w:rPr>
          <w:rFonts w:asciiTheme="majorHAnsi" w:hAnsiTheme="majorHAnsi"/>
          <w:sz w:val="24"/>
          <w:szCs w:val="24"/>
        </w:rPr>
      </w:pPr>
      <w:r>
        <w:rPr>
          <w:rFonts w:asciiTheme="majorHAnsi" w:hAnsiTheme="majorHAnsi"/>
          <w:sz w:val="24"/>
          <w:szCs w:val="24"/>
        </w:rPr>
        <w:tab/>
      </w:r>
      <w:r w:rsidRPr="00262784">
        <w:rPr>
          <w:rFonts w:asciiTheme="majorHAnsi" w:hAnsiTheme="majorHAnsi"/>
          <w:sz w:val="24"/>
          <w:szCs w:val="24"/>
        </w:rPr>
        <w:t>The Government of Sindh through Sindh Irrigation &amp; Drainage Authority (SIDA) is impleme</w:t>
      </w:r>
      <w:r w:rsidRPr="00981D37">
        <w:rPr>
          <w:rFonts w:asciiTheme="majorHAnsi" w:hAnsiTheme="majorHAnsi"/>
          <w:sz w:val="24"/>
          <w:szCs w:val="24"/>
        </w:rPr>
        <w:t>nting a project for “</w:t>
      </w:r>
      <w:r w:rsidR="00981D37" w:rsidRPr="00981D37">
        <w:rPr>
          <w:rFonts w:asciiTheme="majorHAnsi" w:hAnsiTheme="majorHAnsi"/>
          <w:sz w:val="24"/>
          <w:szCs w:val="24"/>
        </w:rPr>
        <w:t>Providing water from Thar Wah of Umerkot to Keetari Taluka Chachro via Dhalo Jo Tar, Kaplore, Viklore Tar, Budha Sandha, Vechlo Par, Ratan Jo Tar and Construction of Under Ground Reservoirs</w:t>
      </w:r>
      <w:r w:rsidRPr="00262784">
        <w:rPr>
          <w:rFonts w:asciiTheme="majorHAnsi" w:hAnsiTheme="majorHAnsi"/>
          <w:sz w:val="24"/>
          <w:szCs w:val="24"/>
        </w:rPr>
        <w:t>” under Annual Development Programme (ADP).</w:t>
      </w:r>
    </w:p>
    <w:p w:rsidR="00262784" w:rsidRPr="00262784" w:rsidRDefault="00262784" w:rsidP="00262784">
      <w:pPr>
        <w:spacing w:after="0" w:line="240" w:lineRule="auto"/>
        <w:jc w:val="both"/>
        <w:rPr>
          <w:rFonts w:asciiTheme="majorHAnsi" w:hAnsiTheme="majorHAnsi"/>
          <w:sz w:val="10"/>
          <w:szCs w:val="24"/>
        </w:rPr>
      </w:pPr>
    </w:p>
    <w:p w:rsidR="00262784" w:rsidRPr="00262784" w:rsidRDefault="00262784" w:rsidP="00262784">
      <w:pPr>
        <w:spacing w:after="0" w:line="360" w:lineRule="auto"/>
        <w:jc w:val="both"/>
        <w:rPr>
          <w:rFonts w:asciiTheme="majorHAnsi" w:hAnsiTheme="majorHAnsi"/>
          <w:sz w:val="24"/>
          <w:szCs w:val="24"/>
        </w:rPr>
      </w:pPr>
      <w:r>
        <w:rPr>
          <w:rFonts w:asciiTheme="majorHAnsi" w:hAnsiTheme="majorHAnsi"/>
          <w:sz w:val="24"/>
          <w:szCs w:val="24"/>
        </w:rPr>
        <w:tab/>
      </w:r>
      <w:r w:rsidRPr="00262784">
        <w:rPr>
          <w:rFonts w:asciiTheme="majorHAnsi" w:hAnsiTheme="majorHAnsi"/>
          <w:sz w:val="24"/>
          <w:szCs w:val="24"/>
        </w:rPr>
        <w:t>The project will be implemented by Managing Director (MD) Sindh Irrigation and Drainage Authority (SIDA), through Executive Engineer Thar Division Mirpurkhas.</w:t>
      </w:r>
    </w:p>
    <w:p w:rsidR="00262784" w:rsidRPr="00262784" w:rsidRDefault="00262784" w:rsidP="00262784">
      <w:pPr>
        <w:spacing w:after="0" w:line="240" w:lineRule="auto"/>
        <w:jc w:val="both"/>
        <w:rPr>
          <w:rFonts w:asciiTheme="majorHAnsi" w:hAnsiTheme="majorHAnsi"/>
          <w:sz w:val="12"/>
          <w:szCs w:val="24"/>
        </w:rPr>
      </w:pPr>
    </w:p>
    <w:p w:rsidR="00262784" w:rsidRPr="00262784" w:rsidRDefault="00262784" w:rsidP="00262784">
      <w:pPr>
        <w:spacing w:after="0" w:line="360" w:lineRule="auto"/>
        <w:jc w:val="both"/>
        <w:rPr>
          <w:rFonts w:asciiTheme="majorHAnsi" w:hAnsiTheme="majorHAnsi"/>
          <w:sz w:val="24"/>
          <w:szCs w:val="24"/>
        </w:rPr>
      </w:pPr>
      <w:r>
        <w:rPr>
          <w:rFonts w:asciiTheme="majorHAnsi" w:hAnsiTheme="majorHAnsi"/>
          <w:sz w:val="24"/>
          <w:szCs w:val="24"/>
        </w:rPr>
        <w:tab/>
      </w:r>
      <w:r w:rsidRPr="00262784">
        <w:rPr>
          <w:rFonts w:asciiTheme="majorHAnsi" w:hAnsiTheme="majorHAnsi"/>
          <w:sz w:val="24"/>
          <w:szCs w:val="24"/>
        </w:rPr>
        <w:t xml:space="preserve">EOI is invited from reputed Engineering Consulting Firms having experience in design and construction supervision of water pipeline projects having license / registration with Pakistan Engineering Council (PEC) in the relevant category valid for the </w:t>
      </w:r>
      <w:r w:rsidR="00743135">
        <w:rPr>
          <w:rFonts w:asciiTheme="majorHAnsi" w:hAnsiTheme="majorHAnsi"/>
          <w:sz w:val="24"/>
          <w:szCs w:val="24"/>
        </w:rPr>
        <w:t xml:space="preserve">current </w:t>
      </w:r>
      <w:r w:rsidRPr="00262784">
        <w:rPr>
          <w:rFonts w:asciiTheme="majorHAnsi" w:hAnsiTheme="majorHAnsi"/>
          <w:sz w:val="24"/>
          <w:szCs w:val="24"/>
        </w:rPr>
        <w:t>year.</w:t>
      </w:r>
    </w:p>
    <w:p w:rsidR="00262784" w:rsidRPr="00743135" w:rsidRDefault="00262784" w:rsidP="00262784">
      <w:pPr>
        <w:spacing w:after="0" w:line="240" w:lineRule="auto"/>
        <w:jc w:val="both"/>
        <w:rPr>
          <w:rFonts w:asciiTheme="majorHAnsi" w:hAnsiTheme="majorHAnsi"/>
          <w:sz w:val="2"/>
          <w:szCs w:val="24"/>
        </w:rPr>
      </w:pPr>
      <w:r w:rsidRPr="00262784">
        <w:rPr>
          <w:rFonts w:asciiTheme="majorHAnsi" w:hAnsiTheme="majorHAnsi"/>
          <w:sz w:val="24"/>
          <w:szCs w:val="24"/>
        </w:rPr>
        <w:t xml:space="preserve"> </w:t>
      </w:r>
    </w:p>
    <w:p w:rsidR="00262784" w:rsidRPr="00262784" w:rsidRDefault="00262784" w:rsidP="00262784">
      <w:pPr>
        <w:spacing w:after="0" w:line="360" w:lineRule="auto"/>
        <w:jc w:val="both"/>
        <w:rPr>
          <w:rFonts w:asciiTheme="majorHAnsi" w:hAnsiTheme="majorHAnsi"/>
          <w:b/>
          <w:sz w:val="24"/>
          <w:szCs w:val="24"/>
        </w:rPr>
      </w:pPr>
      <w:r>
        <w:rPr>
          <w:rFonts w:asciiTheme="majorHAnsi" w:hAnsiTheme="majorHAnsi"/>
          <w:sz w:val="24"/>
          <w:szCs w:val="24"/>
        </w:rPr>
        <w:tab/>
      </w:r>
      <w:r w:rsidRPr="00262784">
        <w:rPr>
          <w:rFonts w:asciiTheme="majorHAnsi" w:hAnsiTheme="majorHAnsi"/>
          <w:b/>
          <w:sz w:val="24"/>
          <w:szCs w:val="24"/>
        </w:rPr>
        <w:t xml:space="preserve">The eligibility criteria for pre-qualification is as under:  </w:t>
      </w:r>
    </w:p>
    <w:p w:rsidR="00262784" w:rsidRPr="00262784" w:rsidRDefault="00262784" w:rsidP="00262784">
      <w:pPr>
        <w:numPr>
          <w:ilvl w:val="0"/>
          <w:numId w:val="10"/>
        </w:numPr>
        <w:spacing w:after="0" w:line="240" w:lineRule="auto"/>
        <w:ind w:left="720" w:hanging="720"/>
        <w:jc w:val="both"/>
        <w:rPr>
          <w:rFonts w:asciiTheme="majorHAnsi" w:hAnsiTheme="majorHAnsi"/>
          <w:sz w:val="24"/>
          <w:szCs w:val="24"/>
        </w:rPr>
      </w:pPr>
      <w:r>
        <w:rPr>
          <w:rFonts w:asciiTheme="majorHAnsi" w:hAnsiTheme="majorHAnsi"/>
          <w:sz w:val="24"/>
          <w:szCs w:val="24"/>
        </w:rPr>
        <w:tab/>
      </w:r>
      <w:r w:rsidRPr="00262784">
        <w:rPr>
          <w:rFonts w:asciiTheme="majorHAnsi" w:hAnsiTheme="majorHAnsi"/>
          <w:sz w:val="24"/>
          <w:szCs w:val="24"/>
        </w:rPr>
        <w:t>Registration with PEC under code 1204(i)&amp;(iii) and 1205(i)</w:t>
      </w:r>
    </w:p>
    <w:p w:rsidR="00262784" w:rsidRPr="00262784" w:rsidRDefault="00262784" w:rsidP="00262784">
      <w:pPr>
        <w:numPr>
          <w:ilvl w:val="0"/>
          <w:numId w:val="10"/>
        </w:numPr>
        <w:spacing w:after="0" w:line="240" w:lineRule="auto"/>
        <w:ind w:left="720" w:hanging="720"/>
        <w:jc w:val="both"/>
        <w:rPr>
          <w:rFonts w:asciiTheme="majorHAnsi" w:hAnsiTheme="majorHAnsi"/>
          <w:sz w:val="24"/>
          <w:szCs w:val="24"/>
        </w:rPr>
      </w:pPr>
      <w:r>
        <w:rPr>
          <w:rFonts w:asciiTheme="majorHAnsi" w:hAnsiTheme="majorHAnsi"/>
          <w:sz w:val="24"/>
          <w:szCs w:val="24"/>
        </w:rPr>
        <w:tab/>
      </w:r>
      <w:r w:rsidRPr="00262784">
        <w:rPr>
          <w:rFonts w:asciiTheme="majorHAnsi" w:hAnsiTheme="majorHAnsi"/>
          <w:sz w:val="24"/>
          <w:szCs w:val="24"/>
        </w:rPr>
        <w:t xml:space="preserve">The firm is not blacklisted </w:t>
      </w:r>
    </w:p>
    <w:p w:rsidR="00262784" w:rsidRPr="00262784" w:rsidRDefault="00262784" w:rsidP="00262784">
      <w:pPr>
        <w:numPr>
          <w:ilvl w:val="0"/>
          <w:numId w:val="10"/>
        </w:numPr>
        <w:spacing w:after="0" w:line="240" w:lineRule="auto"/>
        <w:ind w:left="720" w:hanging="720"/>
        <w:jc w:val="both"/>
        <w:rPr>
          <w:rFonts w:asciiTheme="majorHAnsi" w:hAnsiTheme="majorHAnsi"/>
          <w:sz w:val="24"/>
          <w:szCs w:val="24"/>
        </w:rPr>
      </w:pPr>
      <w:r>
        <w:rPr>
          <w:rFonts w:asciiTheme="majorHAnsi" w:hAnsiTheme="majorHAnsi"/>
          <w:sz w:val="24"/>
          <w:szCs w:val="24"/>
        </w:rPr>
        <w:tab/>
      </w:r>
      <w:r w:rsidRPr="00262784">
        <w:rPr>
          <w:rFonts w:asciiTheme="majorHAnsi" w:hAnsiTheme="majorHAnsi"/>
          <w:sz w:val="24"/>
          <w:szCs w:val="24"/>
        </w:rPr>
        <w:t>The firm has never been involved in any litigation &amp; arbitration.</w:t>
      </w:r>
    </w:p>
    <w:p w:rsidR="00262784" w:rsidRDefault="00262784" w:rsidP="00262784">
      <w:pPr>
        <w:numPr>
          <w:ilvl w:val="0"/>
          <w:numId w:val="10"/>
        </w:numPr>
        <w:spacing w:after="0" w:line="240" w:lineRule="auto"/>
        <w:ind w:left="720" w:hanging="720"/>
        <w:jc w:val="both"/>
        <w:rPr>
          <w:rFonts w:asciiTheme="majorHAnsi" w:hAnsiTheme="majorHAnsi"/>
          <w:sz w:val="24"/>
          <w:szCs w:val="24"/>
        </w:rPr>
      </w:pPr>
      <w:r>
        <w:rPr>
          <w:rFonts w:asciiTheme="majorHAnsi" w:hAnsiTheme="majorHAnsi"/>
          <w:sz w:val="24"/>
          <w:szCs w:val="24"/>
        </w:rPr>
        <w:tab/>
      </w:r>
      <w:r w:rsidRPr="00262784">
        <w:rPr>
          <w:rFonts w:asciiTheme="majorHAnsi" w:hAnsiTheme="majorHAnsi"/>
          <w:sz w:val="24"/>
          <w:szCs w:val="24"/>
        </w:rPr>
        <w:t xml:space="preserve">The 3 years audited accounts verify firm’s financial soundness.   </w:t>
      </w:r>
    </w:p>
    <w:p w:rsidR="00743135" w:rsidRPr="00262784" w:rsidRDefault="00743135" w:rsidP="00262784">
      <w:pPr>
        <w:numPr>
          <w:ilvl w:val="0"/>
          <w:numId w:val="10"/>
        </w:numPr>
        <w:spacing w:after="0" w:line="240" w:lineRule="auto"/>
        <w:ind w:left="720" w:hanging="720"/>
        <w:jc w:val="both"/>
        <w:rPr>
          <w:rFonts w:asciiTheme="majorHAnsi" w:hAnsiTheme="majorHAnsi"/>
          <w:sz w:val="24"/>
          <w:szCs w:val="24"/>
        </w:rPr>
      </w:pPr>
      <w:r>
        <w:rPr>
          <w:rFonts w:asciiTheme="majorHAnsi" w:hAnsiTheme="majorHAnsi" w:cs="Arial"/>
        </w:rPr>
        <w:tab/>
      </w:r>
      <w:r w:rsidRPr="00743135">
        <w:rPr>
          <w:rFonts w:asciiTheme="majorHAnsi" w:hAnsiTheme="majorHAnsi" w:cs="Arial"/>
          <w:sz w:val="24"/>
        </w:rPr>
        <w:t xml:space="preserve">The </w:t>
      </w:r>
      <w:r>
        <w:rPr>
          <w:rFonts w:asciiTheme="majorHAnsi" w:hAnsiTheme="majorHAnsi" w:cs="Arial"/>
          <w:sz w:val="24"/>
        </w:rPr>
        <w:t>consultant</w:t>
      </w:r>
      <w:r w:rsidRPr="00743135">
        <w:rPr>
          <w:rFonts w:asciiTheme="majorHAnsi" w:hAnsiTheme="majorHAnsi" w:cs="Arial"/>
          <w:sz w:val="24"/>
        </w:rPr>
        <w:t>/firm should be registered with Sindh Revenue Board and other relevant tax authorities</w:t>
      </w:r>
    </w:p>
    <w:p w:rsidR="00262784" w:rsidRPr="00743135" w:rsidRDefault="00262784" w:rsidP="00262784">
      <w:pPr>
        <w:spacing w:after="0" w:line="240" w:lineRule="auto"/>
        <w:jc w:val="both"/>
        <w:rPr>
          <w:rFonts w:asciiTheme="majorHAnsi" w:hAnsiTheme="majorHAnsi"/>
          <w:sz w:val="12"/>
          <w:szCs w:val="24"/>
        </w:rPr>
      </w:pPr>
    </w:p>
    <w:p w:rsidR="00262784" w:rsidRDefault="00262784" w:rsidP="00690B9F">
      <w:pPr>
        <w:spacing w:after="0" w:line="240" w:lineRule="auto"/>
        <w:jc w:val="both"/>
        <w:rPr>
          <w:rFonts w:asciiTheme="majorHAnsi" w:hAnsiTheme="majorHAnsi"/>
          <w:sz w:val="24"/>
          <w:szCs w:val="24"/>
        </w:rPr>
      </w:pPr>
      <w:r>
        <w:rPr>
          <w:rFonts w:asciiTheme="majorHAnsi" w:hAnsiTheme="majorHAnsi"/>
          <w:sz w:val="24"/>
          <w:szCs w:val="24"/>
        </w:rPr>
        <w:tab/>
      </w:r>
      <w:r w:rsidRPr="00262784">
        <w:rPr>
          <w:rFonts w:asciiTheme="majorHAnsi" w:hAnsiTheme="majorHAnsi"/>
          <w:sz w:val="24"/>
          <w:szCs w:val="24"/>
        </w:rPr>
        <w:t xml:space="preserve">The interested consultants may apply with complete and comprehensive details described as under: </w:t>
      </w:r>
    </w:p>
    <w:p w:rsidR="00690B9F" w:rsidRPr="00743135" w:rsidRDefault="00690B9F" w:rsidP="00690B9F">
      <w:pPr>
        <w:spacing w:after="0" w:line="240" w:lineRule="auto"/>
        <w:jc w:val="both"/>
        <w:rPr>
          <w:rFonts w:asciiTheme="majorHAnsi" w:hAnsiTheme="majorHAnsi"/>
          <w:sz w:val="6"/>
          <w:szCs w:val="24"/>
        </w:rPr>
      </w:pPr>
    </w:p>
    <w:p w:rsidR="00262784" w:rsidRPr="00262784" w:rsidRDefault="00262784" w:rsidP="00262784">
      <w:pPr>
        <w:spacing w:after="0" w:line="240" w:lineRule="auto"/>
        <w:jc w:val="both"/>
        <w:rPr>
          <w:rFonts w:asciiTheme="majorHAnsi" w:hAnsiTheme="majorHAnsi"/>
          <w:sz w:val="2"/>
          <w:szCs w:val="24"/>
        </w:rPr>
      </w:pPr>
    </w:p>
    <w:p w:rsidR="00262784" w:rsidRPr="00262784" w:rsidRDefault="00262784" w:rsidP="00262784">
      <w:pPr>
        <w:numPr>
          <w:ilvl w:val="0"/>
          <w:numId w:val="9"/>
        </w:numPr>
        <w:tabs>
          <w:tab w:val="clear" w:pos="720"/>
        </w:tabs>
        <w:spacing w:after="0" w:line="240" w:lineRule="auto"/>
        <w:ind w:hanging="641"/>
        <w:jc w:val="both"/>
        <w:rPr>
          <w:rFonts w:asciiTheme="majorHAnsi" w:hAnsiTheme="majorHAnsi"/>
          <w:sz w:val="24"/>
          <w:szCs w:val="24"/>
        </w:rPr>
      </w:pPr>
      <w:r w:rsidRPr="00262784">
        <w:rPr>
          <w:rFonts w:asciiTheme="majorHAnsi" w:hAnsiTheme="majorHAnsi"/>
          <w:sz w:val="24"/>
          <w:szCs w:val="24"/>
        </w:rPr>
        <w:t xml:space="preserve">Name, Address, Telephone, Fax Nos. and email address of the firm </w:t>
      </w:r>
    </w:p>
    <w:p w:rsidR="00262784" w:rsidRPr="00262784" w:rsidRDefault="00262784" w:rsidP="00262784">
      <w:pPr>
        <w:numPr>
          <w:ilvl w:val="0"/>
          <w:numId w:val="9"/>
        </w:numPr>
        <w:tabs>
          <w:tab w:val="clear" w:pos="720"/>
        </w:tabs>
        <w:spacing w:after="0" w:line="240" w:lineRule="auto"/>
        <w:ind w:hanging="641"/>
        <w:jc w:val="both"/>
        <w:rPr>
          <w:rFonts w:asciiTheme="majorHAnsi" w:hAnsiTheme="majorHAnsi"/>
          <w:sz w:val="24"/>
          <w:szCs w:val="24"/>
        </w:rPr>
      </w:pPr>
      <w:r w:rsidRPr="00262784">
        <w:rPr>
          <w:rFonts w:asciiTheme="majorHAnsi" w:hAnsiTheme="majorHAnsi"/>
          <w:sz w:val="24"/>
          <w:szCs w:val="24"/>
        </w:rPr>
        <w:t xml:space="preserve">Ownership and organization structure </w:t>
      </w:r>
    </w:p>
    <w:p w:rsidR="00262784" w:rsidRPr="00262784" w:rsidRDefault="00262784" w:rsidP="00262784">
      <w:pPr>
        <w:numPr>
          <w:ilvl w:val="0"/>
          <w:numId w:val="9"/>
        </w:numPr>
        <w:tabs>
          <w:tab w:val="clear" w:pos="720"/>
        </w:tabs>
        <w:spacing w:after="0" w:line="240" w:lineRule="auto"/>
        <w:ind w:hanging="641"/>
        <w:jc w:val="both"/>
        <w:rPr>
          <w:rFonts w:asciiTheme="majorHAnsi" w:hAnsiTheme="majorHAnsi"/>
          <w:sz w:val="24"/>
          <w:szCs w:val="24"/>
        </w:rPr>
      </w:pPr>
      <w:r w:rsidRPr="00262784">
        <w:rPr>
          <w:rFonts w:asciiTheme="majorHAnsi" w:hAnsiTheme="majorHAnsi"/>
          <w:sz w:val="24"/>
          <w:szCs w:val="24"/>
        </w:rPr>
        <w:t xml:space="preserve">Audited Financial Statement summary for last 3 years </w:t>
      </w:r>
    </w:p>
    <w:p w:rsidR="00262784" w:rsidRPr="00262784" w:rsidRDefault="00262784" w:rsidP="00262784">
      <w:pPr>
        <w:numPr>
          <w:ilvl w:val="0"/>
          <w:numId w:val="9"/>
        </w:numPr>
        <w:tabs>
          <w:tab w:val="clear" w:pos="720"/>
        </w:tabs>
        <w:spacing w:after="0" w:line="240" w:lineRule="auto"/>
        <w:ind w:hanging="641"/>
        <w:jc w:val="both"/>
        <w:rPr>
          <w:rFonts w:asciiTheme="majorHAnsi" w:hAnsiTheme="majorHAnsi"/>
          <w:sz w:val="24"/>
          <w:szCs w:val="24"/>
        </w:rPr>
      </w:pPr>
      <w:r w:rsidRPr="00262784">
        <w:rPr>
          <w:rFonts w:asciiTheme="majorHAnsi" w:hAnsiTheme="majorHAnsi"/>
          <w:sz w:val="24"/>
          <w:szCs w:val="24"/>
        </w:rPr>
        <w:t xml:space="preserve">List of Major similar assignment undertaken in the last 10 years </w:t>
      </w:r>
    </w:p>
    <w:p w:rsidR="00262784" w:rsidRPr="00262784" w:rsidRDefault="00262784" w:rsidP="00262784">
      <w:pPr>
        <w:numPr>
          <w:ilvl w:val="0"/>
          <w:numId w:val="9"/>
        </w:numPr>
        <w:tabs>
          <w:tab w:val="clear" w:pos="720"/>
        </w:tabs>
        <w:spacing w:after="0" w:line="240" w:lineRule="auto"/>
        <w:ind w:hanging="641"/>
        <w:jc w:val="both"/>
        <w:rPr>
          <w:rFonts w:asciiTheme="majorHAnsi" w:hAnsiTheme="majorHAnsi"/>
          <w:sz w:val="24"/>
          <w:szCs w:val="24"/>
        </w:rPr>
      </w:pPr>
      <w:r w:rsidRPr="00262784">
        <w:rPr>
          <w:rFonts w:asciiTheme="majorHAnsi" w:hAnsiTheme="majorHAnsi"/>
          <w:sz w:val="24"/>
          <w:szCs w:val="24"/>
        </w:rPr>
        <w:t>Name and short Cvs of the principal staff</w:t>
      </w:r>
    </w:p>
    <w:p w:rsidR="00262784" w:rsidRPr="00262784" w:rsidRDefault="00262784" w:rsidP="00262784">
      <w:pPr>
        <w:numPr>
          <w:ilvl w:val="0"/>
          <w:numId w:val="9"/>
        </w:numPr>
        <w:tabs>
          <w:tab w:val="clear" w:pos="720"/>
        </w:tabs>
        <w:spacing w:after="0" w:line="240" w:lineRule="auto"/>
        <w:ind w:hanging="641"/>
        <w:jc w:val="both"/>
        <w:rPr>
          <w:rFonts w:asciiTheme="majorHAnsi" w:hAnsiTheme="majorHAnsi"/>
          <w:sz w:val="24"/>
          <w:szCs w:val="24"/>
        </w:rPr>
      </w:pPr>
      <w:r w:rsidRPr="00262784">
        <w:rPr>
          <w:rFonts w:asciiTheme="majorHAnsi" w:hAnsiTheme="majorHAnsi"/>
          <w:sz w:val="24"/>
          <w:szCs w:val="24"/>
        </w:rPr>
        <w:t xml:space="preserve">The consultants having renewal certificates of PEC for the </w:t>
      </w:r>
      <w:r w:rsidR="00743135">
        <w:rPr>
          <w:rFonts w:asciiTheme="majorHAnsi" w:hAnsiTheme="majorHAnsi"/>
          <w:sz w:val="24"/>
          <w:szCs w:val="24"/>
        </w:rPr>
        <w:t>current year</w:t>
      </w:r>
      <w:r w:rsidRPr="00262784">
        <w:rPr>
          <w:rFonts w:asciiTheme="majorHAnsi" w:hAnsiTheme="majorHAnsi"/>
          <w:sz w:val="24"/>
          <w:szCs w:val="24"/>
        </w:rPr>
        <w:t>, with allocation of code 1204(i)&amp;(iii) and 1205(i).</w:t>
      </w:r>
    </w:p>
    <w:p w:rsidR="00262784" w:rsidRPr="00262784" w:rsidRDefault="00262784" w:rsidP="00262784">
      <w:pPr>
        <w:numPr>
          <w:ilvl w:val="0"/>
          <w:numId w:val="9"/>
        </w:numPr>
        <w:tabs>
          <w:tab w:val="clear" w:pos="720"/>
        </w:tabs>
        <w:spacing w:after="0" w:line="240" w:lineRule="auto"/>
        <w:ind w:hanging="641"/>
        <w:jc w:val="both"/>
        <w:rPr>
          <w:rFonts w:asciiTheme="majorHAnsi" w:hAnsiTheme="majorHAnsi"/>
          <w:sz w:val="24"/>
          <w:szCs w:val="24"/>
        </w:rPr>
      </w:pPr>
      <w:r w:rsidRPr="00262784">
        <w:rPr>
          <w:rFonts w:asciiTheme="majorHAnsi" w:hAnsiTheme="majorHAnsi"/>
          <w:sz w:val="24"/>
          <w:szCs w:val="24"/>
        </w:rPr>
        <w:t>Declaration that the firm is not blacklisted anywhere by any financial institution, Government owned or operated agencies in Pakistan.</w:t>
      </w:r>
    </w:p>
    <w:p w:rsidR="00262784" w:rsidRPr="00262784" w:rsidRDefault="00262784" w:rsidP="00262784">
      <w:pPr>
        <w:numPr>
          <w:ilvl w:val="0"/>
          <w:numId w:val="9"/>
        </w:numPr>
        <w:tabs>
          <w:tab w:val="clear" w:pos="720"/>
        </w:tabs>
        <w:spacing w:after="0" w:line="240" w:lineRule="auto"/>
        <w:ind w:hanging="641"/>
        <w:jc w:val="both"/>
        <w:rPr>
          <w:rFonts w:asciiTheme="majorHAnsi" w:hAnsiTheme="majorHAnsi"/>
          <w:sz w:val="24"/>
          <w:szCs w:val="24"/>
        </w:rPr>
      </w:pPr>
      <w:r w:rsidRPr="00262784">
        <w:rPr>
          <w:rFonts w:asciiTheme="majorHAnsi" w:hAnsiTheme="majorHAnsi"/>
          <w:sz w:val="24"/>
          <w:szCs w:val="24"/>
        </w:rPr>
        <w:t>Declaration that the firm has never been involved in any litigation &amp; arbitration.</w:t>
      </w:r>
    </w:p>
    <w:p w:rsidR="00262784" w:rsidRPr="00262784" w:rsidRDefault="00262784" w:rsidP="00262784">
      <w:pPr>
        <w:numPr>
          <w:ilvl w:val="0"/>
          <w:numId w:val="9"/>
        </w:numPr>
        <w:tabs>
          <w:tab w:val="clear" w:pos="720"/>
        </w:tabs>
        <w:spacing w:after="0" w:line="240" w:lineRule="auto"/>
        <w:ind w:hanging="641"/>
        <w:jc w:val="both"/>
        <w:rPr>
          <w:rFonts w:asciiTheme="majorHAnsi" w:hAnsiTheme="majorHAnsi"/>
          <w:sz w:val="24"/>
          <w:szCs w:val="24"/>
        </w:rPr>
      </w:pPr>
      <w:r w:rsidRPr="00262784">
        <w:rPr>
          <w:rFonts w:asciiTheme="majorHAnsi" w:hAnsiTheme="majorHAnsi"/>
          <w:sz w:val="24"/>
          <w:szCs w:val="24"/>
        </w:rPr>
        <w:t xml:space="preserve">In case of joint venture / consortium more than three firms are not allowed.   </w:t>
      </w:r>
    </w:p>
    <w:p w:rsidR="00262784" w:rsidRPr="00262784" w:rsidRDefault="00262784" w:rsidP="00262784">
      <w:pPr>
        <w:spacing w:after="0" w:line="360" w:lineRule="auto"/>
        <w:jc w:val="both"/>
        <w:rPr>
          <w:rFonts w:asciiTheme="majorHAnsi" w:hAnsiTheme="majorHAnsi"/>
          <w:sz w:val="24"/>
          <w:szCs w:val="24"/>
        </w:rPr>
      </w:pPr>
    </w:p>
    <w:p w:rsidR="00262784" w:rsidRPr="00F13872" w:rsidRDefault="00262784" w:rsidP="00743135">
      <w:pPr>
        <w:spacing w:after="0" w:line="360" w:lineRule="auto"/>
        <w:jc w:val="both"/>
        <w:rPr>
          <w:rFonts w:asciiTheme="majorHAnsi" w:hAnsiTheme="majorHAnsi"/>
          <w:sz w:val="24"/>
          <w:szCs w:val="24"/>
        </w:rPr>
      </w:pPr>
      <w:r w:rsidRPr="00F13872">
        <w:rPr>
          <w:rFonts w:asciiTheme="majorHAnsi" w:hAnsiTheme="majorHAnsi"/>
          <w:sz w:val="24"/>
          <w:szCs w:val="24"/>
        </w:rPr>
        <w:tab/>
        <w:t xml:space="preserve">The EOI, in English shall be submitted in duplicate (One Original and one copy) </w:t>
      </w:r>
      <w:r w:rsidR="00F13872">
        <w:rPr>
          <w:rFonts w:asciiTheme="majorHAnsi" w:hAnsiTheme="majorHAnsi"/>
          <w:sz w:val="24"/>
          <w:szCs w:val="24"/>
        </w:rPr>
        <w:t xml:space="preserve">                                 </w:t>
      </w:r>
      <w:r w:rsidRPr="00F13872">
        <w:rPr>
          <w:rFonts w:asciiTheme="majorHAnsi" w:hAnsiTheme="majorHAnsi"/>
          <w:sz w:val="24"/>
          <w:szCs w:val="24"/>
        </w:rPr>
        <w:t>to</w:t>
      </w:r>
      <w:r w:rsidR="00F13872">
        <w:rPr>
          <w:rFonts w:asciiTheme="majorHAnsi" w:hAnsiTheme="majorHAnsi"/>
          <w:sz w:val="24"/>
          <w:szCs w:val="24"/>
        </w:rPr>
        <w:t xml:space="preserve"> </w:t>
      </w:r>
      <w:r w:rsidRPr="00F13872">
        <w:rPr>
          <w:rFonts w:asciiTheme="majorHAnsi" w:hAnsiTheme="majorHAnsi"/>
          <w:sz w:val="24"/>
          <w:szCs w:val="24"/>
        </w:rPr>
        <w:t>reach the office of the undersigned in sealed cover</w:t>
      </w:r>
      <w:r w:rsidR="00F13872" w:rsidRPr="00F13872">
        <w:rPr>
          <w:rFonts w:asciiTheme="majorHAnsi" w:hAnsiTheme="majorHAnsi"/>
          <w:sz w:val="24"/>
          <w:szCs w:val="24"/>
        </w:rPr>
        <w:t xml:space="preserve"> </w:t>
      </w:r>
      <w:r w:rsidR="00BF55F7">
        <w:rPr>
          <w:rFonts w:asciiTheme="majorHAnsi" w:hAnsiTheme="majorHAnsi"/>
          <w:sz w:val="24"/>
          <w:szCs w:val="24"/>
        </w:rPr>
        <w:t xml:space="preserve">from 01/04/2016 to 18/04/2016                                   </w:t>
      </w:r>
      <w:r w:rsidR="00BF55F7">
        <w:rPr>
          <w:rFonts w:asciiTheme="majorHAnsi" w:hAnsiTheme="majorHAnsi" w:cs="Times New Roman"/>
          <w:sz w:val="24"/>
          <w:szCs w:val="24"/>
        </w:rPr>
        <w:t>upto</w:t>
      </w:r>
      <w:r w:rsidR="00F13872" w:rsidRPr="00F13872">
        <w:rPr>
          <w:rFonts w:asciiTheme="majorHAnsi" w:hAnsiTheme="majorHAnsi" w:cs="Times New Roman"/>
          <w:sz w:val="24"/>
          <w:szCs w:val="24"/>
        </w:rPr>
        <w:t xml:space="preserve"> 12</w:t>
      </w:r>
      <w:r w:rsidR="00F13872">
        <w:rPr>
          <w:rFonts w:asciiTheme="majorHAnsi" w:hAnsiTheme="majorHAnsi" w:cs="Times New Roman"/>
          <w:sz w:val="24"/>
          <w:szCs w:val="24"/>
        </w:rPr>
        <w:t>:00</w:t>
      </w:r>
      <w:r w:rsidR="00F13872" w:rsidRPr="00F13872">
        <w:rPr>
          <w:rFonts w:asciiTheme="majorHAnsi" w:hAnsiTheme="majorHAnsi" w:cs="Times New Roman"/>
          <w:sz w:val="24"/>
          <w:szCs w:val="24"/>
        </w:rPr>
        <w:t xml:space="preserve"> hours </w:t>
      </w:r>
      <w:r w:rsidR="00F13872" w:rsidRPr="00F13872">
        <w:rPr>
          <w:rFonts w:asciiTheme="majorHAnsi" w:hAnsiTheme="majorHAnsi"/>
          <w:sz w:val="24"/>
          <w:szCs w:val="24"/>
        </w:rPr>
        <w:t xml:space="preserve">and </w:t>
      </w:r>
      <w:r w:rsidR="009C2E9D">
        <w:rPr>
          <w:rFonts w:asciiTheme="majorHAnsi" w:hAnsiTheme="majorHAnsi"/>
          <w:sz w:val="24"/>
          <w:szCs w:val="24"/>
        </w:rPr>
        <w:t xml:space="preserve">same </w:t>
      </w:r>
      <w:r w:rsidR="00F13872" w:rsidRPr="00F13872">
        <w:rPr>
          <w:rFonts w:asciiTheme="majorHAnsi" w:hAnsiTheme="majorHAnsi"/>
          <w:sz w:val="24"/>
          <w:szCs w:val="24"/>
        </w:rPr>
        <w:t xml:space="preserve">will be opened </w:t>
      </w:r>
      <w:r w:rsidR="00F13872" w:rsidRPr="00F13872">
        <w:rPr>
          <w:rFonts w:asciiTheme="majorHAnsi" w:hAnsiTheme="majorHAnsi" w:cs="Times New Roman"/>
          <w:sz w:val="24"/>
          <w:szCs w:val="24"/>
        </w:rPr>
        <w:t>at 13 hours on same day, before selection committee</w:t>
      </w:r>
      <w:r w:rsidR="00F13872">
        <w:rPr>
          <w:rFonts w:asciiTheme="majorHAnsi" w:hAnsiTheme="majorHAnsi" w:cs="Times New Roman"/>
          <w:sz w:val="24"/>
          <w:szCs w:val="24"/>
        </w:rPr>
        <w:t>.</w:t>
      </w:r>
      <w:r w:rsidR="00F13872" w:rsidRPr="00F13872">
        <w:rPr>
          <w:rFonts w:asciiTheme="majorHAnsi" w:hAnsiTheme="majorHAnsi" w:cs="Times New Roman"/>
          <w:sz w:val="24"/>
          <w:szCs w:val="24"/>
        </w:rPr>
        <w:t xml:space="preserve">  </w:t>
      </w:r>
    </w:p>
    <w:p w:rsidR="00262784" w:rsidRPr="00262784" w:rsidRDefault="00262784" w:rsidP="00262784">
      <w:pPr>
        <w:spacing w:after="0" w:line="360" w:lineRule="auto"/>
        <w:jc w:val="both"/>
        <w:rPr>
          <w:rFonts w:asciiTheme="majorHAnsi" w:hAnsiTheme="majorHAnsi"/>
          <w:sz w:val="24"/>
          <w:szCs w:val="24"/>
        </w:rPr>
      </w:pPr>
    </w:p>
    <w:p w:rsidR="00262784" w:rsidRPr="00262784" w:rsidRDefault="00262784" w:rsidP="00262784">
      <w:pPr>
        <w:spacing w:after="0" w:line="360" w:lineRule="auto"/>
        <w:jc w:val="both"/>
        <w:rPr>
          <w:rFonts w:asciiTheme="majorHAnsi" w:hAnsiTheme="majorHAnsi"/>
          <w:sz w:val="24"/>
          <w:szCs w:val="24"/>
        </w:rPr>
      </w:pPr>
      <w:r>
        <w:rPr>
          <w:rFonts w:asciiTheme="majorHAnsi" w:hAnsiTheme="majorHAnsi"/>
          <w:sz w:val="24"/>
          <w:szCs w:val="24"/>
        </w:rPr>
        <w:tab/>
      </w:r>
      <w:r w:rsidRPr="00262784">
        <w:rPr>
          <w:rFonts w:asciiTheme="majorHAnsi" w:hAnsiTheme="majorHAnsi"/>
          <w:sz w:val="24"/>
          <w:szCs w:val="24"/>
        </w:rPr>
        <w:t xml:space="preserve">If firms do not supply the full information in accordance with requirement of EOI, the document shall be considered as non-responsive. Late applications shall not be entertained. </w:t>
      </w:r>
    </w:p>
    <w:p w:rsidR="00262784" w:rsidRPr="00262784" w:rsidRDefault="00262784" w:rsidP="00262784">
      <w:pPr>
        <w:spacing w:after="0" w:line="360" w:lineRule="auto"/>
        <w:jc w:val="both"/>
        <w:rPr>
          <w:rFonts w:asciiTheme="majorHAnsi" w:hAnsiTheme="majorHAnsi"/>
          <w:sz w:val="24"/>
          <w:szCs w:val="24"/>
        </w:rPr>
      </w:pPr>
    </w:p>
    <w:p w:rsidR="00262784" w:rsidRPr="00262784" w:rsidRDefault="00262784" w:rsidP="00262784">
      <w:pPr>
        <w:spacing w:after="0" w:line="360" w:lineRule="auto"/>
        <w:jc w:val="both"/>
        <w:rPr>
          <w:rFonts w:asciiTheme="majorHAnsi" w:hAnsiTheme="majorHAnsi"/>
          <w:sz w:val="24"/>
          <w:szCs w:val="24"/>
        </w:rPr>
      </w:pPr>
      <w:r>
        <w:rPr>
          <w:rFonts w:asciiTheme="majorHAnsi" w:hAnsiTheme="majorHAnsi"/>
          <w:sz w:val="24"/>
          <w:szCs w:val="24"/>
        </w:rPr>
        <w:tab/>
      </w:r>
      <w:r w:rsidRPr="00262784">
        <w:rPr>
          <w:rFonts w:asciiTheme="majorHAnsi" w:hAnsiTheme="majorHAnsi"/>
          <w:sz w:val="24"/>
          <w:szCs w:val="24"/>
        </w:rPr>
        <w:t xml:space="preserve">Eligible firms will be invited to submit </w:t>
      </w:r>
      <w:r w:rsidR="003A2B12">
        <w:rPr>
          <w:rFonts w:asciiTheme="majorHAnsi" w:hAnsiTheme="majorHAnsi"/>
          <w:sz w:val="24"/>
          <w:szCs w:val="24"/>
        </w:rPr>
        <w:t>T</w:t>
      </w:r>
      <w:r w:rsidRPr="00262784">
        <w:rPr>
          <w:rFonts w:asciiTheme="majorHAnsi" w:hAnsiTheme="majorHAnsi"/>
          <w:sz w:val="24"/>
          <w:szCs w:val="24"/>
        </w:rPr>
        <w:t xml:space="preserve">echnical and </w:t>
      </w:r>
      <w:r w:rsidR="003A2B12">
        <w:rPr>
          <w:rFonts w:asciiTheme="majorHAnsi" w:hAnsiTheme="majorHAnsi"/>
          <w:sz w:val="24"/>
          <w:szCs w:val="24"/>
        </w:rPr>
        <w:t>F</w:t>
      </w:r>
      <w:r w:rsidRPr="00262784">
        <w:rPr>
          <w:rFonts w:asciiTheme="majorHAnsi" w:hAnsiTheme="majorHAnsi"/>
          <w:sz w:val="24"/>
          <w:szCs w:val="24"/>
        </w:rPr>
        <w:t>inancial proposal</w:t>
      </w:r>
      <w:r w:rsidR="003A2B12">
        <w:rPr>
          <w:rFonts w:asciiTheme="majorHAnsi" w:hAnsiTheme="majorHAnsi"/>
          <w:sz w:val="24"/>
          <w:szCs w:val="24"/>
        </w:rPr>
        <w:t>s</w:t>
      </w:r>
      <w:r w:rsidRPr="00262784">
        <w:rPr>
          <w:rFonts w:asciiTheme="majorHAnsi" w:hAnsiTheme="majorHAnsi"/>
          <w:sz w:val="24"/>
          <w:szCs w:val="24"/>
        </w:rPr>
        <w:t xml:space="preserve">. </w:t>
      </w:r>
    </w:p>
    <w:p w:rsidR="00262784" w:rsidRDefault="00262784" w:rsidP="00262784">
      <w:pPr>
        <w:jc w:val="center"/>
        <w:rPr>
          <w:sz w:val="28"/>
          <w:szCs w:val="28"/>
        </w:rPr>
      </w:pPr>
    </w:p>
    <w:p w:rsidR="00E50D8F" w:rsidRDefault="00E50D8F" w:rsidP="00262784">
      <w:pPr>
        <w:jc w:val="center"/>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588"/>
        <w:gridCol w:w="3665"/>
      </w:tblGrid>
      <w:tr w:rsidR="00E50D8F" w:rsidTr="00E50D8F">
        <w:tc>
          <w:tcPr>
            <w:tcW w:w="6588" w:type="dxa"/>
          </w:tcPr>
          <w:p w:rsidR="00E50D8F" w:rsidRDefault="00E50D8F" w:rsidP="00E50D8F">
            <w:pPr>
              <w:jc w:val="both"/>
              <w:rPr>
                <w:rFonts w:asciiTheme="majorHAnsi" w:hAnsiTheme="majorHAnsi"/>
                <w:b/>
                <w:szCs w:val="26"/>
              </w:rPr>
            </w:pPr>
            <w:r w:rsidRPr="00B64EA7">
              <w:rPr>
                <w:rFonts w:asciiTheme="majorHAnsi" w:hAnsiTheme="majorHAnsi"/>
                <w:sz w:val="24"/>
                <w:szCs w:val="26"/>
              </w:rPr>
              <w:t>Telephone:</w:t>
            </w:r>
            <w:r>
              <w:rPr>
                <w:rFonts w:asciiTheme="majorHAnsi" w:hAnsiTheme="majorHAnsi"/>
                <w:sz w:val="24"/>
                <w:szCs w:val="26"/>
              </w:rPr>
              <w:t>-</w:t>
            </w:r>
            <w:r>
              <w:rPr>
                <w:rFonts w:asciiTheme="majorHAnsi" w:hAnsiTheme="majorHAnsi"/>
                <w:sz w:val="24"/>
                <w:szCs w:val="26"/>
              </w:rPr>
              <w:tab/>
            </w:r>
            <w:r w:rsidRPr="00B64EA7">
              <w:rPr>
                <w:rFonts w:asciiTheme="majorHAnsi" w:hAnsiTheme="majorHAnsi"/>
                <w:b/>
                <w:szCs w:val="26"/>
              </w:rPr>
              <w:t>+92 233 9290153</w:t>
            </w:r>
          </w:p>
          <w:p w:rsidR="00E50D8F" w:rsidRDefault="00E50D8F" w:rsidP="00E50D8F">
            <w:pPr>
              <w:jc w:val="both"/>
              <w:rPr>
                <w:rFonts w:asciiTheme="majorHAnsi" w:hAnsiTheme="majorHAnsi"/>
                <w:b/>
                <w:szCs w:val="26"/>
              </w:rPr>
            </w:pPr>
            <w:r w:rsidRPr="00E50D8F">
              <w:rPr>
                <w:rFonts w:asciiTheme="majorHAnsi" w:hAnsiTheme="majorHAnsi"/>
                <w:szCs w:val="26"/>
              </w:rPr>
              <w:t>Fax No.</w:t>
            </w:r>
            <w:r>
              <w:rPr>
                <w:rFonts w:asciiTheme="majorHAnsi" w:hAnsiTheme="majorHAnsi"/>
                <w:b/>
                <w:szCs w:val="26"/>
              </w:rPr>
              <w:t>:-</w:t>
            </w:r>
            <w:r>
              <w:rPr>
                <w:rFonts w:asciiTheme="majorHAnsi" w:hAnsiTheme="majorHAnsi"/>
                <w:b/>
                <w:szCs w:val="26"/>
              </w:rPr>
              <w:tab/>
              <w:t>+92 233 9290153</w:t>
            </w:r>
          </w:p>
          <w:p w:rsidR="00E50D8F" w:rsidRDefault="00E50D8F" w:rsidP="00E50D8F">
            <w:pPr>
              <w:jc w:val="both"/>
              <w:rPr>
                <w:rFonts w:asciiTheme="majorHAnsi" w:hAnsiTheme="majorHAnsi"/>
                <w:b/>
                <w:szCs w:val="26"/>
              </w:rPr>
            </w:pPr>
            <w:r w:rsidRPr="00E50D8F">
              <w:rPr>
                <w:rFonts w:asciiTheme="majorHAnsi" w:hAnsiTheme="majorHAnsi"/>
                <w:szCs w:val="26"/>
              </w:rPr>
              <w:t>E-mail:-</w:t>
            </w:r>
            <w:r>
              <w:rPr>
                <w:rFonts w:asciiTheme="majorHAnsi" w:hAnsiTheme="majorHAnsi"/>
                <w:b/>
                <w:szCs w:val="26"/>
              </w:rPr>
              <w:t xml:space="preserve"> </w:t>
            </w:r>
            <w:r>
              <w:rPr>
                <w:rFonts w:asciiTheme="majorHAnsi" w:hAnsiTheme="majorHAnsi"/>
                <w:b/>
                <w:szCs w:val="26"/>
              </w:rPr>
              <w:tab/>
            </w:r>
            <w:hyperlink r:id="rId7" w:history="1">
              <w:r w:rsidRPr="00D05C10">
                <w:rPr>
                  <w:rStyle w:val="Hyperlink"/>
                  <w:rFonts w:asciiTheme="majorHAnsi" w:hAnsiTheme="majorHAnsi"/>
                  <w:b/>
                  <w:szCs w:val="26"/>
                </w:rPr>
                <w:t>irrigationthardivisionmps153@gmail.com</w:t>
              </w:r>
            </w:hyperlink>
          </w:p>
          <w:p w:rsidR="00E50D8F" w:rsidRPr="00B64EA7" w:rsidRDefault="00E50D8F" w:rsidP="00E50D8F">
            <w:pPr>
              <w:jc w:val="both"/>
              <w:rPr>
                <w:rFonts w:asciiTheme="majorHAnsi" w:hAnsiTheme="majorHAnsi"/>
                <w:b/>
                <w:sz w:val="24"/>
                <w:szCs w:val="26"/>
              </w:rPr>
            </w:pPr>
            <w:r w:rsidRPr="00B64EA7">
              <w:rPr>
                <w:rFonts w:asciiTheme="majorHAnsi" w:hAnsiTheme="majorHAnsi"/>
                <w:sz w:val="24"/>
                <w:szCs w:val="26"/>
              </w:rPr>
              <w:t>Address:</w:t>
            </w:r>
            <w:r>
              <w:rPr>
                <w:rFonts w:asciiTheme="majorHAnsi" w:hAnsiTheme="majorHAnsi"/>
                <w:sz w:val="24"/>
                <w:szCs w:val="26"/>
              </w:rPr>
              <w:t>-</w:t>
            </w:r>
            <w:r w:rsidRPr="00B64EA7">
              <w:rPr>
                <w:rFonts w:asciiTheme="majorHAnsi" w:hAnsiTheme="majorHAnsi"/>
                <w:b/>
                <w:sz w:val="24"/>
                <w:szCs w:val="26"/>
              </w:rPr>
              <w:tab/>
            </w:r>
            <w:r w:rsidRPr="00B64EA7">
              <w:rPr>
                <w:rFonts w:asciiTheme="majorHAnsi" w:hAnsiTheme="majorHAnsi"/>
                <w:b/>
                <w:szCs w:val="26"/>
              </w:rPr>
              <w:t>Office of the Executive Engineer Thar Division</w:t>
            </w:r>
          </w:p>
          <w:p w:rsidR="00E50D8F" w:rsidRDefault="00E50D8F" w:rsidP="00E50D8F">
            <w:pPr>
              <w:rPr>
                <w:sz w:val="28"/>
                <w:szCs w:val="28"/>
              </w:rPr>
            </w:pPr>
            <w:r>
              <w:rPr>
                <w:rFonts w:asciiTheme="majorHAnsi" w:hAnsiTheme="majorHAnsi"/>
                <w:b/>
                <w:szCs w:val="26"/>
              </w:rPr>
              <w:tab/>
            </w:r>
            <w:r>
              <w:rPr>
                <w:rFonts w:asciiTheme="majorHAnsi" w:hAnsiTheme="majorHAnsi"/>
                <w:b/>
                <w:szCs w:val="26"/>
              </w:rPr>
              <w:tab/>
            </w:r>
            <w:r w:rsidRPr="00B64EA7">
              <w:rPr>
                <w:rFonts w:asciiTheme="majorHAnsi" w:hAnsiTheme="majorHAnsi"/>
                <w:b/>
                <w:szCs w:val="26"/>
              </w:rPr>
              <w:t xml:space="preserve">Near Tando Adam </w:t>
            </w:r>
            <w:r>
              <w:rPr>
                <w:rFonts w:asciiTheme="majorHAnsi" w:hAnsiTheme="majorHAnsi"/>
                <w:b/>
                <w:szCs w:val="26"/>
              </w:rPr>
              <w:t xml:space="preserve">Road Mirpurkhas </w:t>
            </w:r>
          </w:p>
        </w:tc>
        <w:tc>
          <w:tcPr>
            <w:tcW w:w="3665" w:type="dxa"/>
          </w:tcPr>
          <w:p w:rsidR="00E50D8F" w:rsidRPr="00E50D8F" w:rsidRDefault="00E50D8F" w:rsidP="00E50D8F">
            <w:pPr>
              <w:jc w:val="center"/>
              <w:rPr>
                <w:rFonts w:asciiTheme="majorHAnsi" w:hAnsiTheme="majorHAnsi"/>
                <w:b/>
                <w:sz w:val="24"/>
                <w:szCs w:val="28"/>
              </w:rPr>
            </w:pPr>
            <w:r w:rsidRPr="00E50D8F">
              <w:rPr>
                <w:rFonts w:asciiTheme="majorHAnsi" w:hAnsiTheme="majorHAnsi"/>
                <w:b/>
                <w:sz w:val="24"/>
                <w:szCs w:val="28"/>
              </w:rPr>
              <w:t>EXECUTIVE ENGINEER</w:t>
            </w:r>
          </w:p>
          <w:p w:rsidR="00E50D8F" w:rsidRPr="00E50D8F" w:rsidRDefault="00E50D8F" w:rsidP="00E50D8F">
            <w:pPr>
              <w:jc w:val="center"/>
              <w:rPr>
                <w:rFonts w:asciiTheme="majorHAnsi" w:hAnsiTheme="majorHAnsi"/>
                <w:b/>
                <w:sz w:val="24"/>
                <w:szCs w:val="28"/>
              </w:rPr>
            </w:pPr>
            <w:r w:rsidRPr="00E50D8F">
              <w:rPr>
                <w:rFonts w:asciiTheme="majorHAnsi" w:hAnsiTheme="majorHAnsi"/>
                <w:b/>
                <w:sz w:val="24"/>
                <w:szCs w:val="28"/>
              </w:rPr>
              <w:t>THAR DIVISION</w:t>
            </w:r>
          </w:p>
          <w:p w:rsidR="00E50D8F" w:rsidRDefault="00E50D8F" w:rsidP="00E50D8F">
            <w:pPr>
              <w:jc w:val="center"/>
              <w:rPr>
                <w:sz w:val="28"/>
                <w:szCs w:val="28"/>
              </w:rPr>
            </w:pPr>
            <w:r w:rsidRPr="00E50D8F">
              <w:rPr>
                <w:rFonts w:asciiTheme="majorHAnsi" w:hAnsiTheme="majorHAnsi"/>
                <w:b/>
                <w:sz w:val="24"/>
                <w:szCs w:val="28"/>
              </w:rPr>
              <w:t>MIRPURKHAS</w:t>
            </w:r>
          </w:p>
        </w:tc>
      </w:tr>
    </w:tbl>
    <w:p w:rsidR="0039371C" w:rsidRPr="004545D5" w:rsidRDefault="0039371C" w:rsidP="00E50D8F">
      <w:pPr>
        <w:rPr>
          <w:sz w:val="28"/>
          <w:szCs w:val="28"/>
        </w:rPr>
      </w:pPr>
    </w:p>
    <w:p w:rsidR="0039371C" w:rsidRPr="00B64EA7" w:rsidRDefault="0039371C" w:rsidP="0039371C">
      <w:pPr>
        <w:spacing w:after="0" w:line="240" w:lineRule="auto"/>
        <w:jc w:val="both"/>
        <w:rPr>
          <w:rFonts w:asciiTheme="majorHAnsi" w:hAnsiTheme="majorHAnsi"/>
          <w:b/>
          <w:sz w:val="24"/>
          <w:szCs w:val="26"/>
        </w:rPr>
      </w:pPr>
      <w:r>
        <w:rPr>
          <w:rFonts w:asciiTheme="majorHAnsi" w:hAnsiTheme="majorHAnsi"/>
          <w:b/>
          <w:sz w:val="24"/>
          <w:szCs w:val="26"/>
        </w:rPr>
        <w:tab/>
      </w:r>
      <w:r w:rsidRPr="00B64EA7">
        <w:rPr>
          <w:rFonts w:asciiTheme="majorHAnsi" w:hAnsiTheme="majorHAnsi"/>
          <w:b/>
          <w:sz w:val="24"/>
          <w:szCs w:val="26"/>
        </w:rPr>
        <w:t>C.c for information to the:-</w:t>
      </w:r>
    </w:p>
    <w:p w:rsidR="0039371C" w:rsidRPr="00B64EA7" w:rsidRDefault="0039371C" w:rsidP="0039371C">
      <w:pPr>
        <w:spacing w:after="0" w:line="240" w:lineRule="auto"/>
        <w:jc w:val="both"/>
        <w:rPr>
          <w:rFonts w:asciiTheme="majorHAnsi" w:hAnsiTheme="majorHAnsi"/>
          <w:b/>
          <w:sz w:val="16"/>
          <w:szCs w:val="26"/>
        </w:rPr>
      </w:pPr>
    </w:p>
    <w:p w:rsidR="0039371C" w:rsidRDefault="0039371C" w:rsidP="0039371C">
      <w:pPr>
        <w:numPr>
          <w:ilvl w:val="0"/>
          <w:numId w:val="4"/>
        </w:numPr>
        <w:spacing w:after="0" w:line="240" w:lineRule="auto"/>
        <w:jc w:val="both"/>
        <w:rPr>
          <w:rFonts w:asciiTheme="majorHAnsi" w:hAnsiTheme="majorHAnsi"/>
          <w:sz w:val="24"/>
        </w:rPr>
      </w:pPr>
      <w:r w:rsidRPr="00D32BAF">
        <w:rPr>
          <w:rFonts w:asciiTheme="majorHAnsi" w:hAnsiTheme="majorHAnsi"/>
          <w:sz w:val="24"/>
        </w:rPr>
        <w:t>Managing Director Sindh Irrigation and Drainage Authority (SIDA) Hyderabad.</w:t>
      </w:r>
    </w:p>
    <w:p w:rsidR="0039371C" w:rsidRPr="00D32BAF" w:rsidRDefault="0039371C" w:rsidP="0039371C">
      <w:pPr>
        <w:spacing w:after="0" w:line="240" w:lineRule="auto"/>
        <w:ind w:left="720"/>
        <w:jc w:val="both"/>
        <w:rPr>
          <w:rFonts w:asciiTheme="majorHAnsi" w:hAnsiTheme="majorHAnsi"/>
          <w:sz w:val="10"/>
        </w:rPr>
      </w:pPr>
    </w:p>
    <w:p w:rsidR="0039371C" w:rsidRDefault="0039371C" w:rsidP="0039371C">
      <w:pPr>
        <w:numPr>
          <w:ilvl w:val="0"/>
          <w:numId w:val="4"/>
        </w:numPr>
        <w:spacing w:after="0" w:line="240" w:lineRule="auto"/>
        <w:jc w:val="both"/>
        <w:rPr>
          <w:rFonts w:asciiTheme="majorHAnsi" w:hAnsiTheme="majorHAnsi"/>
          <w:sz w:val="24"/>
        </w:rPr>
      </w:pPr>
      <w:r w:rsidRPr="00D32BAF">
        <w:rPr>
          <w:rFonts w:asciiTheme="majorHAnsi" w:hAnsiTheme="majorHAnsi"/>
          <w:sz w:val="24"/>
        </w:rPr>
        <w:t>Managing Director Sindh Public Procurement Regulatory Authority, Block 8 Sindh Secretariat No. 4 A Court Road Karachi.</w:t>
      </w:r>
    </w:p>
    <w:p w:rsidR="0039371C" w:rsidRPr="00D32BAF" w:rsidRDefault="0039371C" w:rsidP="0039371C">
      <w:pPr>
        <w:spacing w:after="0" w:line="240" w:lineRule="auto"/>
        <w:ind w:left="720"/>
        <w:jc w:val="both"/>
        <w:rPr>
          <w:rFonts w:asciiTheme="majorHAnsi" w:hAnsiTheme="majorHAnsi"/>
          <w:sz w:val="12"/>
        </w:rPr>
      </w:pPr>
    </w:p>
    <w:p w:rsidR="0039371C" w:rsidRDefault="0039371C" w:rsidP="0039371C">
      <w:pPr>
        <w:numPr>
          <w:ilvl w:val="0"/>
          <w:numId w:val="4"/>
        </w:numPr>
        <w:spacing w:after="0" w:line="240" w:lineRule="auto"/>
        <w:jc w:val="both"/>
        <w:rPr>
          <w:rFonts w:asciiTheme="majorHAnsi" w:hAnsiTheme="majorHAnsi"/>
          <w:sz w:val="24"/>
        </w:rPr>
      </w:pPr>
      <w:r w:rsidRPr="00D32BAF">
        <w:rPr>
          <w:rFonts w:asciiTheme="majorHAnsi" w:hAnsiTheme="majorHAnsi"/>
          <w:sz w:val="24"/>
        </w:rPr>
        <w:t>Director Monitoring Cell Irrigation and Power Department Govt; of Sindh Karachi.</w:t>
      </w:r>
    </w:p>
    <w:p w:rsidR="0039371C" w:rsidRPr="00D32BAF" w:rsidRDefault="0039371C" w:rsidP="0039371C">
      <w:pPr>
        <w:spacing w:after="0" w:line="240" w:lineRule="auto"/>
        <w:ind w:left="720"/>
        <w:jc w:val="both"/>
        <w:rPr>
          <w:rFonts w:asciiTheme="majorHAnsi" w:hAnsiTheme="majorHAnsi"/>
          <w:sz w:val="12"/>
        </w:rPr>
      </w:pPr>
    </w:p>
    <w:p w:rsidR="0039371C" w:rsidRDefault="0039371C" w:rsidP="0039371C">
      <w:pPr>
        <w:numPr>
          <w:ilvl w:val="0"/>
          <w:numId w:val="4"/>
        </w:numPr>
        <w:spacing w:after="0" w:line="240" w:lineRule="auto"/>
        <w:jc w:val="both"/>
        <w:rPr>
          <w:rFonts w:asciiTheme="majorHAnsi" w:hAnsiTheme="majorHAnsi"/>
          <w:sz w:val="24"/>
        </w:rPr>
      </w:pPr>
      <w:r w:rsidRPr="00D32BAF">
        <w:rPr>
          <w:rFonts w:asciiTheme="majorHAnsi" w:hAnsiTheme="majorHAnsi"/>
          <w:sz w:val="24"/>
        </w:rPr>
        <w:t>The Director for Information (Advertisement) Public Relation Department Government of Sindh Block No. 96 Sindh Secretariat Karachi for insertion in only three Newspapers (English, Urdu &amp; Sindhi) for wide publicity.</w:t>
      </w:r>
    </w:p>
    <w:p w:rsidR="0039371C" w:rsidRPr="0064673B" w:rsidRDefault="0039371C" w:rsidP="0039371C">
      <w:pPr>
        <w:pStyle w:val="ListParagraph"/>
        <w:spacing w:line="240" w:lineRule="auto"/>
        <w:rPr>
          <w:rFonts w:asciiTheme="majorHAnsi" w:hAnsiTheme="majorHAnsi"/>
          <w:sz w:val="2"/>
        </w:rPr>
      </w:pPr>
    </w:p>
    <w:p w:rsidR="0039371C" w:rsidRPr="00D32BAF" w:rsidRDefault="0039371C" w:rsidP="0039371C">
      <w:pPr>
        <w:numPr>
          <w:ilvl w:val="0"/>
          <w:numId w:val="4"/>
        </w:numPr>
        <w:spacing w:after="0" w:line="240" w:lineRule="auto"/>
        <w:jc w:val="both"/>
        <w:rPr>
          <w:rFonts w:asciiTheme="majorHAnsi" w:hAnsiTheme="majorHAnsi"/>
          <w:sz w:val="24"/>
        </w:rPr>
      </w:pPr>
      <w:r w:rsidRPr="00D32BAF">
        <w:rPr>
          <w:rFonts w:asciiTheme="majorHAnsi" w:hAnsiTheme="majorHAnsi"/>
          <w:sz w:val="24"/>
        </w:rPr>
        <w:t>Copy for Notice Board</w:t>
      </w:r>
      <w:r w:rsidR="00981D37">
        <w:rPr>
          <w:rFonts w:asciiTheme="majorHAnsi" w:hAnsiTheme="majorHAnsi"/>
          <w:sz w:val="24"/>
        </w:rPr>
        <w:t>.</w:t>
      </w:r>
    </w:p>
    <w:sectPr w:rsidR="0039371C" w:rsidRPr="00D32BAF" w:rsidSect="00743135">
      <w:footerReference w:type="default" r:id="rId8"/>
      <w:pgSz w:w="11909" w:h="16834" w:code="9"/>
      <w:pgMar w:top="1008" w:right="720" w:bottom="72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A0C" w:rsidRDefault="004A3A0C" w:rsidP="00BE48D0">
      <w:pPr>
        <w:spacing w:after="0" w:line="240" w:lineRule="auto"/>
      </w:pPr>
      <w:r>
        <w:separator/>
      </w:r>
    </w:p>
  </w:endnote>
  <w:endnote w:type="continuationSeparator" w:id="1">
    <w:p w:rsidR="004A3A0C" w:rsidRDefault="004A3A0C" w:rsidP="00BE48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063"/>
      <w:gridCol w:w="9190"/>
    </w:tblGrid>
    <w:tr w:rsidR="00981D37">
      <w:tc>
        <w:tcPr>
          <w:tcW w:w="918" w:type="dxa"/>
        </w:tcPr>
        <w:p w:rsidR="00981D37" w:rsidRDefault="00AE4048">
          <w:pPr>
            <w:pStyle w:val="Footer"/>
            <w:jc w:val="right"/>
            <w:rPr>
              <w:b/>
              <w:color w:val="4F81BD" w:themeColor="accent1"/>
              <w:sz w:val="32"/>
              <w:szCs w:val="32"/>
            </w:rPr>
          </w:pPr>
          <w:fldSimple w:instr=" PAGE   \* MERGEFORMAT ">
            <w:r w:rsidR="0070703A" w:rsidRPr="0070703A">
              <w:rPr>
                <w:b/>
                <w:noProof/>
                <w:color w:val="4F81BD" w:themeColor="accent1"/>
                <w:sz w:val="32"/>
                <w:szCs w:val="32"/>
              </w:rPr>
              <w:t>1</w:t>
            </w:r>
          </w:fldSimple>
        </w:p>
      </w:tc>
      <w:tc>
        <w:tcPr>
          <w:tcW w:w="7938" w:type="dxa"/>
        </w:tcPr>
        <w:p w:rsidR="00981D37" w:rsidRDefault="00981D37">
          <w:pPr>
            <w:pStyle w:val="Footer"/>
          </w:pPr>
        </w:p>
      </w:tc>
    </w:tr>
  </w:tbl>
  <w:p w:rsidR="00BE48D0" w:rsidRDefault="00BE48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A0C" w:rsidRDefault="004A3A0C" w:rsidP="00BE48D0">
      <w:pPr>
        <w:spacing w:after="0" w:line="240" w:lineRule="auto"/>
      </w:pPr>
      <w:r>
        <w:separator/>
      </w:r>
    </w:p>
  </w:footnote>
  <w:footnote w:type="continuationSeparator" w:id="1">
    <w:p w:rsidR="004A3A0C" w:rsidRDefault="004A3A0C" w:rsidP="00BE48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022FD"/>
    <w:multiLevelType w:val="hybridMultilevel"/>
    <w:tmpl w:val="0F3257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896F7A"/>
    <w:multiLevelType w:val="hybridMultilevel"/>
    <w:tmpl w:val="EA101914"/>
    <w:lvl w:ilvl="0" w:tplc="0A907A1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F5A712C"/>
    <w:multiLevelType w:val="hybridMultilevel"/>
    <w:tmpl w:val="CF0694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1628B9"/>
    <w:multiLevelType w:val="hybridMultilevel"/>
    <w:tmpl w:val="D722C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4F08BA"/>
    <w:multiLevelType w:val="hybridMultilevel"/>
    <w:tmpl w:val="DBFE2C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860FA2"/>
    <w:multiLevelType w:val="hybridMultilevel"/>
    <w:tmpl w:val="B4906F5E"/>
    <w:lvl w:ilvl="0" w:tplc="ECB463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0250E1"/>
    <w:multiLevelType w:val="hybridMultilevel"/>
    <w:tmpl w:val="91DADF8A"/>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63114416"/>
    <w:multiLevelType w:val="hybridMultilevel"/>
    <w:tmpl w:val="609EEE6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6E5573C8"/>
    <w:multiLevelType w:val="hybridMultilevel"/>
    <w:tmpl w:val="742AD946"/>
    <w:lvl w:ilvl="0" w:tplc="889EA88C">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7611B3"/>
    <w:multiLevelType w:val="hybridMultilevel"/>
    <w:tmpl w:val="69D0E0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6"/>
  </w:num>
  <w:num w:numId="7">
    <w:abstractNumId w:val="5"/>
  </w:num>
  <w:num w:numId="8">
    <w:abstractNumId w:val="8"/>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491A57"/>
    <w:rsid w:val="000A46DF"/>
    <w:rsid w:val="000B6DAE"/>
    <w:rsid w:val="000C1084"/>
    <w:rsid w:val="000C1718"/>
    <w:rsid w:val="000D447C"/>
    <w:rsid w:val="000E6A29"/>
    <w:rsid w:val="000F14B7"/>
    <w:rsid w:val="000F1BAA"/>
    <w:rsid w:val="000F60C1"/>
    <w:rsid w:val="001010B7"/>
    <w:rsid w:val="00117AAD"/>
    <w:rsid w:val="00132696"/>
    <w:rsid w:val="001539B4"/>
    <w:rsid w:val="00167529"/>
    <w:rsid w:val="001C4DDD"/>
    <w:rsid w:val="00214554"/>
    <w:rsid w:val="00241566"/>
    <w:rsid w:val="00262784"/>
    <w:rsid w:val="0027567B"/>
    <w:rsid w:val="003123C0"/>
    <w:rsid w:val="00324298"/>
    <w:rsid w:val="0034326A"/>
    <w:rsid w:val="003560D6"/>
    <w:rsid w:val="003870D3"/>
    <w:rsid w:val="0039371C"/>
    <w:rsid w:val="003A115B"/>
    <w:rsid w:val="003A2B12"/>
    <w:rsid w:val="003F74BD"/>
    <w:rsid w:val="0042004F"/>
    <w:rsid w:val="0048195D"/>
    <w:rsid w:val="00491A57"/>
    <w:rsid w:val="004A3A0C"/>
    <w:rsid w:val="004A6C65"/>
    <w:rsid w:val="004E34F5"/>
    <w:rsid w:val="005240D7"/>
    <w:rsid w:val="00531336"/>
    <w:rsid w:val="00531379"/>
    <w:rsid w:val="00561B7C"/>
    <w:rsid w:val="0056495C"/>
    <w:rsid w:val="00581A7C"/>
    <w:rsid w:val="005D1DB0"/>
    <w:rsid w:val="005E1548"/>
    <w:rsid w:val="005F61D2"/>
    <w:rsid w:val="006333EA"/>
    <w:rsid w:val="0064673B"/>
    <w:rsid w:val="00690B9F"/>
    <w:rsid w:val="0069235A"/>
    <w:rsid w:val="006C6431"/>
    <w:rsid w:val="0070703A"/>
    <w:rsid w:val="0073105A"/>
    <w:rsid w:val="00743135"/>
    <w:rsid w:val="00755EB1"/>
    <w:rsid w:val="007669F1"/>
    <w:rsid w:val="007B1B14"/>
    <w:rsid w:val="007B4736"/>
    <w:rsid w:val="007C2BFE"/>
    <w:rsid w:val="0082189C"/>
    <w:rsid w:val="00824250"/>
    <w:rsid w:val="008271E6"/>
    <w:rsid w:val="00830371"/>
    <w:rsid w:val="00856B80"/>
    <w:rsid w:val="008650D8"/>
    <w:rsid w:val="00872173"/>
    <w:rsid w:val="008E2B08"/>
    <w:rsid w:val="00956049"/>
    <w:rsid w:val="00965586"/>
    <w:rsid w:val="00981D37"/>
    <w:rsid w:val="009921A8"/>
    <w:rsid w:val="009A0203"/>
    <w:rsid w:val="009A0FA0"/>
    <w:rsid w:val="009A223F"/>
    <w:rsid w:val="009A2478"/>
    <w:rsid w:val="009A3957"/>
    <w:rsid w:val="009C1F71"/>
    <w:rsid w:val="009C2E9D"/>
    <w:rsid w:val="00A6614F"/>
    <w:rsid w:val="00AE4048"/>
    <w:rsid w:val="00B13C8F"/>
    <w:rsid w:val="00B6447D"/>
    <w:rsid w:val="00B64EA7"/>
    <w:rsid w:val="00BB3A03"/>
    <w:rsid w:val="00BE48D0"/>
    <w:rsid w:val="00BF55F7"/>
    <w:rsid w:val="00C7686D"/>
    <w:rsid w:val="00C86812"/>
    <w:rsid w:val="00C93140"/>
    <w:rsid w:val="00C96BEA"/>
    <w:rsid w:val="00CD4591"/>
    <w:rsid w:val="00D32BAF"/>
    <w:rsid w:val="00D41B6B"/>
    <w:rsid w:val="00D56CF1"/>
    <w:rsid w:val="00D9208D"/>
    <w:rsid w:val="00DC31C8"/>
    <w:rsid w:val="00DD78D7"/>
    <w:rsid w:val="00DF4715"/>
    <w:rsid w:val="00E50D8F"/>
    <w:rsid w:val="00EC3A73"/>
    <w:rsid w:val="00EE235B"/>
    <w:rsid w:val="00EF4396"/>
    <w:rsid w:val="00F13872"/>
    <w:rsid w:val="00F35F7B"/>
    <w:rsid w:val="00F40C72"/>
    <w:rsid w:val="00F44376"/>
    <w:rsid w:val="00F67E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0D8"/>
    <w:pPr>
      <w:ind w:left="720"/>
      <w:contextualSpacing/>
    </w:pPr>
  </w:style>
  <w:style w:type="paragraph" w:styleId="Header">
    <w:name w:val="header"/>
    <w:basedOn w:val="Normal"/>
    <w:link w:val="HeaderChar"/>
    <w:uiPriority w:val="99"/>
    <w:semiHidden/>
    <w:unhideWhenUsed/>
    <w:rsid w:val="00BE48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48D0"/>
  </w:style>
  <w:style w:type="paragraph" w:styleId="Footer">
    <w:name w:val="footer"/>
    <w:basedOn w:val="Normal"/>
    <w:link w:val="FooterChar"/>
    <w:uiPriority w:val="99"/>
    <w:unhideWhenUsed/>
    <w:rsid w:val="00BE48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48D0"/>
  </w:style>
  <w:style w:type="table" w:styleId="TableGrid">
    <w:name w:val="Table Grid"/>
    <w:basedOn w:val="TableNormal"/>
    <w:uiPriority w:val="59"/>
    <w:rsid w:val="00E50D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50D8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rrigationthardivisionmps153@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paras</cp:lastModifiedBy>
  <cp:revision>35</cp:revision>
  <cp:lastPrinted>2016-03-29T06:46:00Z</cp:lastPrinted>
  <dcterms:created xsi:type="dcterms:W3CDTF">2016-03-09T23:22:00Z</dcterms:created>
  <dcterms:modified xsi:type="dcterms:W3CDTF">2016-03-29T07:28:00Z</dcterms:modified>
</cp:coreProperties>
</file>