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139" w:rsidRPr="00C70489" w:rsidRDefault="00011950" w:rsidP="00011950">
      <w:pPr>
        <w:jc w:val="center"/>
        <w:rPr>
          <w:b/>
          <w:u w:val="single"/>
        </w:rPr>
      </w:pPr>
      <w:r>
        <w:rPr>
          <w:b/>
          <w:u w:val="single"/>
        </w:rPr>
        <w:t>INSTRUCTIONS TO BIDDERS</w:t>
      </w:r>
    </w:p>
    <w:p w:rsidR="005E2107" w:rsidRDefault="006A3B0C">
      <w:r>
        <w:t xml:space="preserve"> </w:t>
      </w:r>
    </w:p>
    <w:p w:rsidR="0046595A" w:rsidRDefault="0046595A" w:rsidP="00015E12">
      <w:pPr>
        <w:ind w:firstLine="720"/>
      </w:pPr>
      <w:r>
        <w:t xml:space="preserve">(1) </w:t>
      </w:r>
      <w:r>
        <w:tab/>
      </w:r>
      <w:r w:rsidR="00011950">
        <w:t xml:space="preserve">Bidding is open to all firms and persons </w:t>
      </w:r>
      <w:r w:rsidR="00F257F9">
        <w:t xml:space="preserve">meeting to the following requirements. </w:t>
      </w:r>
      <w:r>
        <w:t xml:space="preserve"> </w:t>
      </w:r>
    </w:p>
    <w:p w:rsidR="00C70489" w:rsidRDefault="00C70489" w:rsidP="0046595A"/>
    <w:p w:rsidR="0046595A" w:rsidRDefault="0046595A" w:rsidP="00C70489">
      <w:pPr>
        <w:spacing w:line="360" w:lineRule="auto"/>
        <w:ind w:left="1440" w:hanging="720"/>
      </w:pPr>
      <w:r>
        <w:t xml:space="preserve">(a) </w:t>
      </w:r>
      <w:r>
        <w:tab/>
        <w:t xml:space="preserve">Notice </w:t>
      </w:r>
      <w:r w:rsidR="00691DD5">
        <w:t xml:space="preserve">Inviting Tenders and bidding documents of this method shall contain the following eligibility criteria: </w:t>
      </w:r>
      <w:r>
        <w:t xml:space="preserve"> </w:t>
      </w:r>
    </w:p>
    <w:p w:rsidR="00C70489" w:rsidRDefault="00C70489" w:rsidP="00C70489">
      <w:pPr>
        <w:spacing w:line="360" w:lineRule="auto"/>
        <w:ind w:left="1440" w:hanging="720"/>
      </w:pPr>
    </w:p>
    <w:p w:rsidR="00691DD5" w:rsidRDefault="00691DD5" w:rsidP="00C70489">
      <w:pPr>
        <w:spacing w:line="360" w:lineRule="auto"/>
        <w:ind w:left="1440" w:hanging="720"/>
      </w:pPr>
      <w:r>
        <w:t>(</w:t>
      </w:r>
      <w:proofErr w:type="spellStart"/>
      <w:r>
        <w:t>i</w:t>
      </w:r>
      <w:proofErr w:type="spellEnd"/>
      <w:r>
        <w:t xml:space="preserve">) </w:t>
      </w:r>
      <w:r>
        <w:tab/>
        <w:t>Relevant experience:</w:t>
      </w:r>
    </w:p>
    <w:p w:rsidR="00691DD5" w:rsidRDefault="00691DD5" w:rsidP="00C70489">
      <w:pPr>
        <w:spacing w:line="360" w:lineRule="auto"/>
        <w:ind w:left="1440" w:hanging="720"/>
      </w:pPr>
      <w:r>
        <w:t xml:space="preserve">(ii) </w:t>
      </w:r>
      <w:r>
        <w:tab/>
        <w:t>Turn-over of at least three years:</w:t>
      </w:r>
    </w:p>
    <w:p w:rsidR="00C70489" w:rsidRDefault="00726E9C" w:rsidP="00015E12">
      <w:pPr>
        <w:spacing w:after="0" w:line="240" w:lineRule="auto"/>
        <w:ind w:left="1440" w:hanging="720"/>
      </w:pPr>
      <w:r>
        <w:t>(iii)</w:t>
      </w:r>
      <w:r>
        <w:tab/>
        <w:t>Registration by the Pakistan Engineering Council (PEC) in the appropriate category for the value of work.</w:t>
      </w:r>
      <w:r w:rsidR="00015E12">
        <w:t xml:space="preserve"> </w:t>
      </w:r>
      <w:r>
        <w:t xml:space="preserve">Provided that the works costing Rs.4.00 (M) or less shall not required any registration with PEC. </w:t>
      </w:r>
    </w:p>
    <w:p w:rsidR="00726E9C" w:rsidRPr="00726E9C" w:rsidRDefault="00726E9C" w:rsidP="00726E9C">
      <w:pPr>
        <w:spacing w:line="240" w:lineRule="auto"/>
        <w:ind w:left="2160"/>
        <w:rPr>
          <w:sz w:val="14"/>
        </w:rPr>
      </w:pPr>
    </w:p>
    <w:p w:rsidR="004B252E" w:rsidRDefault="00726E9C" w:rsidP="00C70489">
      <w:pPr>
        <w:spacing w:line="360" w:lineRule="auto"/>
        <w:ind w:left="1440" w:hanging="720"/>
      </w:pPr>
      <w:proofErr w:type="gramStart"/>
      <w:r>
        <w:t>(iv</w:t>
      </w:r>
      <w:r w:rsidR="00691DD5">
        <w:t>)</w:t>
      </w:r>
      <w:r w:rsidR="00691DD5">
        <w:tab/>
        <w:t>Registration</w:t>
      </w:r>
      <w:proofErr w:type="gramEnd"/>
      <w:r w:rsidR="00691DD5">
        <w:t xml:space="preserve"> with Income Tax, Sales Tax and Sindh Revenue Board</w:t>
      </w:r>
      <w:r w:rsidR="004B252E">
        <w:t>:</w:t>
      </w:r>
    </w:p>
    <w:p w:rsidR="008F6496" w:rsidRDefault="00726E9C" w:rsidP="00015E12">
      <w:pPr>
        <w:spacing w:line="360" w:lineRule="auto"/>
        <w:ind w:left="1440" w:hanging="720"/>
      </w:pPr>
      <w:r>
        <w:t>(v</w:t>
      </w:r>
      <w:r w:rsidR="00E25E3C">
        <w:t>)</w:t>
      </w:r>
      <w:r w:rsidR="00E25E3C">
        <w:tab/>
        <w:t>A</w:t>
      </w:r>
      <w:r w:rsidR="004B252E">
        <w:t>ny</w:t>
      </w:r>
      <w:r w:rsidR="00E25E3C">
        <w:t xml:space="preserve"> </w:t>
      </w:r>
      <w:r w:rsidR="00E54DB3">
        <w:t>other factor deemed to be relevant by the procuring agency sub</w:t>
      </w:r>
      <w:r w:rsidR="008F6496">
        <w:t>ject to provision of Rule 44:</w:t>
      </w:r>
    </w:p>
    <w:p w:rsidR="00C70489" w:rsidRDefault="00C70489" w:rsidP="00C70489">
      <w:pPr>
        <w:spacing w:line="360" w:lineRule="auto"/>
        <w:ind w:left="2160" w:hanging="720"/>
      </w:pPr>
    </w:p>
    <w:p w:rsidR="00691DD5" w:rsidRDefault="004B252E" w:rsidP="00C70489">
      <w:pPr>
        <w:spacing w:line="360" w:lineRule="auto"/>
        <w:ind w:left="1440" w:hanging="720"/>
      </w:pPr>
      <w:r>
        <w:t>(b)</w:t>
      </w:r>
      <w:r>
        <w:tab/>
        <w:t>Each bid shall comprise one single</w:t>
      </w:r>
      <w:r w:rsidR="00691DD5">
        <w:t xml:space="preserve"> </w:t>
      </w:r>
      <w:r w:rsidR="008F6496">
        <w:t>envelope containing the financial proposal and required information mentioned at clause (a) above:</w:t>
      </w:r>
    </w:p>
    <w:p w:rsidR="008F6496" w:rsidRDefault="008F6496" w:rsidP="00C70489">
      <w:pPr>
        <w:spacing w:line="360" w:lineRule="auto"/>
        <w:ind w:left="1440" w:hanging="720"/>
      </w:pPr>
    </w:p>
    <w:p w:rsidR="008F6496" w:rsidRDefault="008F6496" w:rsidP="00C70489">
      <w:pPr>
        <w:spacing w:line="360" w:lineRule="auto"/>
        <w:ind w:left="1440" w:hanging="720"/>
      </w:pPr>
      <w:r>
        <w:t>(C)</w:t>
      </w:r>
      <w:r>
        <w:tab/>
        <w:t xml:space="preserve">All bids received shall be opened and evaluated in </w:t>
      </w:r>
      <w:r w:rsidR="00C70489">
        <w:t xml:space="preserve">the manner prescribed in the Notice Inviting Tenders or bidding documents. </w:t>
      </w:r>
    </w:p>
    <w:p w:rsidR="00015E12" w:rsidRDefault="00015E12" w:rsidP="00C70489">
      <w:pPr>
        <w:spacing w:line="360" w:lineRule="auto"/>
        <w:ind w:left="1440" w:hanging="720"/>
      </w:pPr>
    </w:p>
    <w:p w:rsidR="00015E12" w:rsidRDefault="00015E12" w:rsidP="00C70489">
      <w:pPr>
        <w:spacing w:line="360" w:lineRule="auto"/>
        <w:ind w:left="1440" w:hanging="720"/>
      </w:pPr>
      <w:r>
        <w:t xml:space="preserve">(D) </w:t>
      </w:r>
      <w:r>
        <w:tab/>
        <w:t>Bid validity period</w:t>
      </w:r>
      <w:r w:rsidR="00E21C19">
        <w:t xml:space="preserve"> valid for 90 Ninety days from the date of opening</w:t>
      </w:r>
      <w:r>
        <w:t xml:space="preserve">. </w:t>
      </w:r>
    </w:p>
    <w:p w:rsidR="008F6496" w:rsidRDefault="008F6496" w:rsidP="00C70489">
      <w:pPr>
        <w:spacing w:line="360" w:lineRule="auto"/>
        <w:ind w:left="1440" w:hanging="720"/>
      </w:pPr>
    </w:p>
    <w:p w:rsidR="00ED6FE2" w:rsidRPr="00ED6FE2" w:rsidRDefault="00ED6FE2" w:rsidP="00C70489">
      <w:pPr>
        <w:spacing w:line="360" w:lineRule="auto"/>
        <w:ind w:left="1440" w:hanging="720"/>
        <w:rPr>
          <w:sz w:val="6"/>
        </w:rPr>
      </w:pPr>
    </w:p>
    <w:p w:rsidR="005C5147" w:rsidRPr="005C5147" w:rsidRDefault="005C5147" w:rsidP="00C70489">
      <w:pPr>
        <w:spacing w:line="360" w:lineRule="auto"/>
        <w:ind w:left="1440" w:hanging="720"/>
        <w:rPr>
          <w:sz w:val="8"/>
        </w:rPr>
      </w:pPr>
    </w:p>
    <w:p w:rsidR="005C5147" w:rsidRPr="005C5147" w:rsidRDefault="005C5147" w:rsidP="005C5147">
      <w:pPr>
        <w:spacing w:after="0" w:line="240" w:lineRule="auto"/>
        <w:ind w:left="6480" w:hanging="720"/>
        <w:jc w:val="center"/>
        <w:rPr>
          <w:b/>
        </w:rPr>
      </w:pPr>
      <w:r w:rsidRPr="005C5147">
        <w:rPr>
          <w:b/>
        </w:rPr>
        <w:t>EXECUTIVE ENGINEER</w:t>
      </w:r>
    </w:p>
    <w:p w:rsidR="005C5147" w:rsidRPr="005C5147" w:rsidRDefault="005C5147" w:rsidP="005C5147">
      <w:pPr>
        <w:spacing w:after="0" w:line="240" w:lineRule="auto"/>
        <w:ind w:left="6480" w:hanging="720"/>
        <w:jc w:val="center"/>
        <w:rPr>
          <w:b/>
        </w:rPr>
      </w:pPr>
      <w:r w:rsidRPr="005C5147">
        <w:rPr>
          <w:b/>
        </w:rPr>
        <w:t>HIGHWAYS DIVISION</w:t>
      </w:r>
    </w:p>
    <w:p w:rsidR="005C5147" w:rsidRPr="005C5147" w:rsidRDefault="005C5147" w:rsidP="005C5147">
      <w:pPr>
        <w:spacing w:after="0" w:line="240" w:lineRule="auto"/>
        <w:ind w:left="6480" w:hanging="720"/>
        <w:jc w:val="center"/>
        <w:rPr>
          <w:b/>
        </w:rPr>
      </w:pPr>
      <w:r w:rsidRPr="005C5147">
        <w:rPr>
          <w:b/>
        </w:rPr>
        <w:t>TANDO ALLAHYAR</w:t>
      </w:r>
    </w:p>
    <w:p w:rsidR="005C5147" w:rsidRDefault="005C5147" w:rsidP="00C70489">
      <w:pPr>
        <w:spacing w:line="360" w:lineRule="auto"/>
        <w:ind w:left="1440" w:hanging="720"/>
      </w:pPr>
    </w:p>
    <w:sectPr w:rsidR="005C5147" w:rsidSect="005C5147">
      <w:pgSz w:w="12240" w:h="15840"/>
      <w:pgMar w:top="14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063A3"/>
    <w:multiLevelType w:val="hybridMultilevel"/>
    <w:tmpl w:val="45C277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A3B0C"/>
    <w:rsid w:val="00011950"/>
    <w:rsid w:val="00015E12"/>
    <w:rsid w:val="00400A0E"/>
    <w:rsid w:val="0046595A"/>
    <w:rsid w:val="004B252E"/>
    <w:rsid w:val="00593B71"/>
    <w:rsid w:val="005C5147"/>
    <w:rsid w:val="005E2107"/>
    <w:rsid w:val="00691DD5"/>
    <w:rsid w:val="006A3B0C"/>
    <w:rsid w:val="0071153C"/>
    <w:rsid w:val="00726E9C"/>
    <w:rsid w:val="00852139"/>
    <w:rsid w:val="008F6496"/>
    <w:rsid w:val="00A07226"/>
    <w:rsid w:val="00B45E18"/>
    <w:rsid w:val="00C70489"/>
    <w:rsid w:val="00C76F82"/>
    <w:rsid w:val="00C92D9C"/>
    <w:rsid w:val="00E21C19"/>
    <w:rsid w:val="00E25E3C"/>
    <w:rsid w:val="00E54DB3"/>
    <w:rsid w:val="00ED6FE2"/>
    <w:rsid w:val="00F25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226"/>
  </w:style>
  <w:style w:type="paragraph" w:styleId="Heading1">
    <w:name w:val="heading 1"/>
    <w:basedOn w:val="Normal"/>
    <w:next w:val="Normal"/>
    <w:link w:val="Heading1Char"/>
    <w:uiPriority w:val="9"/>
    <w:qFormat/>
    <w:rsid w:val="00A07226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7226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7226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7226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7226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7226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7226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7226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7226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226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7226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7226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26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7226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7226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7226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7226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7226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7226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07226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7226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7226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A07226"/>
    <w:rPr>
      <w:b/>
      <w:bCs/>
    </w:rPr>
  </w:style>
  <w:style w:type="character" w:styleId="Emphasis">
    <w:name w:val="Emphasis"/>
    <w:uiPriority w:val="20"/>
    <w:qFormat/>
    <w:rsid w:val="00A07226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A0722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0722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722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0722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7226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7226"/>
    <w:rPr>
      <w:i/>
      <w:iCs/>
    </w:rPr>
  </w:style>
  <w:style w:type="character" w:styleId="SubtleEmphasis">
    <w:name w:val="Subtle Emphasis"/>
    <w:uiPriority w:val="19"/>
    <w:qFormat/>
    <w:rsid w:val="00A07226"/>
    <w:rPr>
      <w:i/>
      <w:iCs/>
    </w:rPr>
  </w:style>
  <w:style w:type="character" w:styleId="IntenseEmphasis">
    <w:name w:val="Intense Emphasis"/>
    <w:uiPriority w:val="21"/>
    <w:qFormat/>
    <w:rsid w:val="00A0722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07226"/>
    <w:rPr>
      <w:smallCaps/>
    </w:rPr>
  </w:style>
  <w:style w:type="character" w:styleId="IntenseReference">
    <w:name w:val="Intense Reference"/>
    <w:uiPriority w:val="32"/>
    <w:qFormat/>
    <w:rsid w:val="00A07226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A0722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722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Waheed Jarwar</cp:lastModifiedBy>
  <cp:revision>15</cp:revision>
  <cp:lastPrinted>2015-02-19T12:22:00Z</cp:lastPrinted>
  <dcterms:created xsi:type="dcterms:W3CDTF">2015-02-12T21:13:00Z</dcterms:created>
  <dcterms:modified xsi:type="dcterms:W3CDTF">2015-12-25T10:12:00Z</dcterms:modified>
</cp:coreProperties>
</file>