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7C2" w:rsidRDefault="000657C2" w:rsidP="000657C2">
      <w:pPr>
        <w:spacing w:after="0" w:line="240" w:lineRule="auto"/>
        <w:jc w:val="center"/>
        <w:rPr>
          <w:rFonts w:ascii="Arial Rounded MT Bold" w:eastAsia="Times New Roman" w:hAnsi="Arial Rounded MT Bold" w:cs="Times New Roman"/>
          <w:b/>
          <w:bCs/>
          <w:color w:val="00B0F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-36195</wp:posOffset>
            </wp:positionV>
            <wp:extent cx="885825" cy="889000"/>
            <wp:effectExtent l="0" t="0" r="9525" b="6350"/>
            <wp:wrapTight wrapText="bothSides">
              <wp:wrapPolygon edited="0">
                <wp:start x="0" y="0"/>
                <wp:lineTo x="0" y="21291"/>
                <wp:lineTo x="21368" y="21291"/>
                <wp:lineTo x="21368" y="0"/>
                <wp:lineTo x="0" y="0"/>
              </wp:wrapPolygon>
            </wp:wrapTight>
            <wp:docPr id="1" name="Picture 1" descr="Description: C:\Users\Abdul Hafeez\Desktop\mo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C:\Users\Abdul Hafeez\Desktop\mon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57C2" w:rsidRPr="000657C2" w:rsidRDefault="000657C2" w:rsidP="000657C2">
      <w:pPr>
        <w:spacing w:after="0" w:line="240" w:lineRule="auto"/>
        <w:jc w:val="center"/>
        <w:rPr>
          <w:rFonts w:ascii="Arial Rounded MT Bold" w:eastAsia="Times New Roman" w:hAnsi="Arial Rounded MT Bold" w:cs="Times New Roman"/>
          <w:b/>
          <w:bCs/>
          <w:color w:val="00B0F0"/>
          <w:sz w:val="34"/>
          <w:szCs w:val="24"/>
        </w:rPr>
      </w:pPr>
      <w:r w:rsidRPr="000657C2">
        <w:rPr>
          <w:rFonts w:ascii="Arial Rounded MT Bold" w:eastAsia="Times New Roman" w:hAnsi="Arial Rounded MT Bold" w:cs="Times New Roman"/>
          <w:b/>
          <w:bCs/>
          <w:color w:val="00B0F0"/>
          <w:sz w:val="34"/>
          <w:szCs w:val="24"/>
        </w:rPr>
        <w:t>QUAID-E-AWAM UNIVRSITY OF ENGINEERING, SCIENCE &amp; TECHNOLOGY</w:t>
      </w:r>
      <w:proofErr w:type="gramStart"/>
      <w:r w:rsidRPr="000657C2">
        <w:rPr>
          <w:rFonts w:ascii="Arial Rounded MT Bold" w:eastAsia="Times New Roman" w:hAnsi="Arial Rounded MT Bold" w:cs="Times New Roman"/>
          <w:b/>
          <w:bCs/>
          <w:color w:val="00B0F0"/>
          <w:sz w:val="34"/>
          <w:szCs w:val="24"/>
        </w:rPr>
        <w:t>,NAWABSHAH</w:t>
      </w:r>
      <w:proofErr w:type="gramEnd"/>
    </w:p>
    <w:p w:rsidR="000657C2" w:rsidRPr="00131D6A" w:rsidRDefault="00131D6A" w:rsidP="00131D6A">
      <w:pPr>
        <w:spacing w:after="0" w:line="240" w:lineRule="auto"/>
        <w:jc w:val="center"/>
        <w:rPr>
          <w:rFonts w:ascii="Arial Rounded MT Bold" w:eastAsia="Times New Roman" w:hAnsi="Arial Rounded MT Bold" w:cs="Times New Roman"/>
          <w:b/>
          <w:bCs/>
          <w:color w:val="00B0F0"/>
          <w:sz w:val="32"/>
          <w:szCs w:val="38"/>
        </w:rPr>
      </w:pPr>
      <w:r w:rsidRPr="00131D6A">
        <w:rPr>
          <w:rFonts w:ascii="Arial Rounded MT Bold" w:eastAsia="Times New Roman" w:hAnsi="Arial Rounded MT Bold" w:cs="Times New Roman"/>
          <w:b/>
          <w:bCs/>
          <w:color w:val="00B0F0"/>
          <w:szCs w:val="38"/>
        </w:rPr>
        <w:t>(SAY NO</w:t>
      </w:r>
      <w:r>
        <w:rPr>
          <w:rFonts w:ascii="Arial Rounded MT Bold" w:eastAsia="Times New Roman" w:hAnsi="Arial Rounded MT Bold" w:cs="Times New Roman"/>
          <w:b/>
          <w:bCs/>
          <w:color w:val="00B0F0"/>
          <w:szCs w:val="38"/>
        </w:rPr>
        <w:t xml:space="preserve"> TO </w:t>
      </w:r>
      <w:r w:rsidRPr="00131D6A">
        <w:rPr>
          <w:rFonts w:ascii="Arial Rounded MT Bold" w:eastAsia="Times New Roman" w:hAnsi="Arial Rounded MT Bold" w:cs="Times New Roman"/>
          <w:b/>
          <w:bCs/>
          <w:color w:val="00B0F0"/>
          <w:szCs w:val="38"/>
        </w:rPr>
        <w:t>CORRUPTION)</w:t>
      </w:r>
    </w:p>
    <w:p w:rsidR="000657C2" w:rsidRDefault="000657C2" w:rsidP="000657C2">
      <w:pPr>
        <w:spacing w:after="0"/>
        <w:jc w:val="center"/>
        <w:rPr>
          <w:rFonts w:ascii="Times New Roman" w:eastAsia="Times New Roman" w:hAnsi="Times New Roman" w:cs="Times New Roman"/>
          <w:bCs/>
          <w:color w:val="00B050"/>
          <w:sz w:val="30"/>
          <w:szCs w:val="38"/>
          <w:u w:val="single"/>
        </w:rPr>
      </w:pPr>
      <w:r>
        <w:rPr>
          <w:rFonts w:ascii="Times New Roman" w:eastAsia="Times New Roman" w:hAnsi="Times New Roman" w:cs="Times New Roman"/>
          <w:bCs/>
          <w:color w:val="00B050"/>
          <w:sz w:val="30"/>
          <w:szCs w:val="38"/>
          <w:u w:val="single"/>
        </w:rPr>
        <w:t>TENDER NOTICE</w:t>
      </w:r>
    </w:p>
    <w:p w:rsidR="000657C2" w:rsidRDefault="000657C2" w:rsidP="000657C2">
      <w:pPr>
        <w:spacing w:after="0"/>
        <w:jc w:val="center"/>
        <w:rPr>
          <w:rFonts w:ascii="Times New Roman" w:eastAsia="Times New Roman" w:hAnsi="Times New Roman" w:cs="Times New Roman"/>
          <w:color w:val="00B050"/>
          <w:sz w:val="20"/>
          <w:szCs w:val="24"/>
        </w:rPr>
      </w:pPr>
    </w:p>
    <w:p w:rsidR="000657C2" w:rsidRDefault="000657C2" w:rsidP="000657C2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Sealed bids are</w:t>
      </w:r>
      <w:r w:rsidR="0033711B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invited from the well reputed General Suppliers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with 2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% bid security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in the shape of pay order / bank Draft in the name of Director Finance, QUEST,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Nawabshah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for  Supply of </w:t>
      </w:r>
      <w:r w:rsidR="002473F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Water Chillers / Water Coolers Heavy Duty </w:t>
      </w:r>
      <w:r w:rsidR="00665F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="0033711B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(06 Numbers) </w:t>
      </w:r>
      <w:r w:rsidR="00665FF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for </w:t>
      </w:r>
      <w:r w:rsidR="002473F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Bachelor Hostel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of  Quaid-e-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Awam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University of Engineering, Science &amp; Technology,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Nawabshah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. </w:t>
      </w:r>
    </w:p>
    <w:p w:rsidR="000657C2" w:rsidRDefault="000657C2" w:rsidP="000657C2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2. 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ab/>
        <w:t>Eligibility: Registered with Tax Authorities</w:t>
      </w:r>
      <w:r w:rsidR="0025136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.</w:t>
      </w:r>
    </w:p>
    <w:p w:rsidR="000657C2" w:rsidRDefault="000657C2" w:rsidP="000657C2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</w:p>
    <w:p w:rsidR="000657C2" w:rsidRDefault="000657C2" w:rsidP="000657C2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0657C2" w:rsidRDefault="000657C2" w:rsidP="000657C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ab/>
        <w:t xml:space="preserve">Method of Procurement.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The University would adopt 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u w:val="single"/>
        </w:rPr>
        <w:t>Single Stage – Two Envelop Procedure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for selection of firm. The bidder should submit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Two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separate sealed envelopes. One envelope should contain the Technical Proposal and the other envelope should contain the Financial Proposal.  Both envelopes should be clearly marked “Technical Proposal” and “Financial Proposal”.</w:t>
      </w:r>
    </w:p>
    <w:p w:rsidR="000657C2" w:rsidRDefault="000657C2" w:rsidP="00065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ab/>
        <w:t>Bidding/Tender Documents:</w:t>
      </w:r>
    </w:p>
    <w:p w:rsidR="000657C2" w:rsidRDefault="000657C2" w:rsidP="000657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Tender Documents with detailed specifications can be obtained from the office of the undersigned against the paid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challan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of 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Rs.1000/-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in University Account 44-8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NBP ,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Engineering University branch ,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Nawabshah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( Non-Refundable).</w:t>
      </w:r>
      <w:r w:rsidR="00291B83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. Bidder can also </w:t>
      </w:r>
      <w:proofErr w:type="spellStart"/>
      <w:r w:rsidR="00291B83">
        <w:rPr>
          <w:rFonts w:ascii="Times New Roman" w:eastAsia="Times New Roman" w:hAnsi="Times New Roman" w:cs="Times New Roman"/>
          <w:color w:val="000000"/>
          <w:sz w:val="23"/>
          <w:szCs w:val="23"/>
        </w:rPr>
        <w:t>availae</w:t>
      </w:r>
      <w:proofErr w:type="spellEnd"/>
      <w:r w:rsidR="00291B83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the facility of depositing Tender Document Fee online</w:t>
      </w:r>
      <w:r w:rsidR="0033711B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within due date</w:t>
      </w:r>
      <w:r w:rsidR="00291B83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:rsidR="000657C2" w:rsidRDefault="000657C2" w:rsidP="000657C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Date of Issuance: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Documents will be issued from </w:t>
      </w:r>
      <w:r w:rsidR="002473F4">
        <w:rPr>
          <w:rFonts w:ascii="Times New Roman" w:eastAsia="Times New Roman" w:hAnsi="Times New Roman" w:cs="Times New Roman"/>
          <w:b/>
          <w:color w:val="FF0000"/>
          <w:sz w:val="23"/>
          <w:szCs w:val="23"/>
          <w:u w:val="single"/>
        </w:rPr>
        <w:t>14</w:t>
      </w:r>
      <w:r>
        <w:rPr>
          <w:rFonts w:ascii="Times New Roman" w:eastAsia="Times New Roman" w:hAnsi="Times New Roman" w:cs="Times New Roman"/>
          <w:b/>
          <w:color w:val="FF0000"/>
          <w:sz w:val="23"/>
          <w:szCs w:val="23"/>
          <w:u w:val="single"/>
        </w:rPr>
        <w:t>-0</w:t>
      </w:r>
      <w:r w:rsidR="002473F4">
        <w:rPr>
          <w:rFonts w:ascii="Times New Roman" w:eastAsia="Times New Roman" w:hAnsi="Times New Roman" w:cs="Times New Roman"/>
          <w:b/>
          <w:color w:val="FF0000"/>
          <w:sz w:val="23"/>
          <w:szCs w:val="23"/>
          <w:u w:val="single"/>
        </w:rPr>
        <w:t>3</w:t>
      </w:r>
      <w:r>
        <w:rPr>
          <w:rFonts w:ascii="Times New Roman" w:eastAsia="Times New Roman" w:hAnsi="Times New Roman" w:cs="Times New Roman"/>
          <w:b/>
          <w:color w:val="FF0000"/>
          <w:sz w:val="23"/>
          <w:szCs w:val="23"/>
          <w:u w:val="single"/>
        </w:rPr>
        <w:t>-201</w:t>
      </w:r>
      <w:r w:rsidR="00137D49">
        <w:rPr>
          <w:rFonts w:ascii="Times New Roman" w:eastAsia="Times New Roman" w:hAnsi="Times New Roman" w:cs="Times New Roman"/>
          <w:b/>
          <w:color w:val="FF0000"/>
          <w:sz w:val="23"/>
          <w:szCs w:val="23"/>
          <w:u w:val="single"/>
        </w:rPr>
        <w:t>6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up to </w:t>
      </w:r>
      <w:r w:rsidR="002473F4">
        <w:rPr>
          <w:rFonts w:ascii="Times New Roman" w:eastAsia="Times New Roman" w:hAnsi="Times New Roman" w:cs="Times New Roman"/>
          <w:b/>
          <w:color w:val="FF0000"/>
          <w:sz w:val="23"/>
          <w:szCs w:val="23"/>
          <w:u w:val="single"/>
        </w:rPr>
        <w:t>05</w:t>
      </w:r>
      <w:r w:rsidR="00137D49"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u w:val="single"/>
        </w:rPr>
        <w:t>-0</w:t>
      </w:r>
      <w:r w:rsidR="002473F4"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u w:val="single"/>
        </w:rPr>
        <w:t>4</w:t>
      </w:r>
      <w:r w:rsidR="00137D49"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u w:val="single"/>
        </w:rPr>
        <w:t>-2016</w:t>
      </w:r>
    </w:p>
    <w:p w:rsidR="000657C2" w:rsidRDefault="000657C2" w:rsidP="000657C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Date of Submission: </w:t>
      </w:r>
      <w:r w:rsidR="002473F4"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u w:val="single"/>
        </w:rPr>
        <w:t>06</w:t>
      </w:r>
      <w:r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u w:val="single"/>
        </w:rPr>
        <w:t>-0</w:t>
      </w:r>
      <w:r w:rsidR="002473F4"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u w:val="single"/>
        </w:rPr>
        <w:t>4</w:t>
      </w:r>
      <w:r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u w:val="single"/>
        </w:rPr>
        <w:t>-201</w:t>
      </w:r>
      <w:r w:rsidR="00137D49"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u w:val="single"/>
        </w:rPr>
        <w:t>6</w:t>
      </w:r>
      <w:r>
        <w:rPr>
          <w:rFonts w:ascii="Times New Roman" w:eastAsia="Times New Roman" w:hAnsi="Times New Roman" w:cs="Times New Roman"/>
          <w:color w:val="FF0000"/>
          <w:sz w:val="23"/>
          <w:szCs w:val="23"/>
        </w:rPr>
        <w:t xml:space="preserve"> (12:00 Noon) </w:t>
      </w:r>
    </w:p>
    <w:p w:rsidR="000657C2" w:rsidRDefault="000657C2" w:rsidP="000657C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Date of Opening:      </w:t>
      </w:r>
      <w:r w:rsidR="008C18A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Same Day </w:t>
      </w:r>
      <w:bookmarkStart w:id="0" w:name="_GoBack"/>
      <w:bookmarkEnd w:id="0"/>
      <w:r w:rsidR="002473F4"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u w:val="single"/>
        </w:rPr>
        <w:t>06</w:t>
      </w:r>
      <w:r w:rsidR="00137D49"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u w:val="single"/>
        </w:rPr>
        <w:t>-0</w:t>
      </w:r>
      <w:r w:rsidR="002473F4"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u w:val="single"/>
        </w:rPr>
        <w:t>4</w:t>
      </w:r>
      <w:r w:rsidR="00137D49"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u w:val="single"/>
        </w:rPr>
        <w:t>-2016</w:t>
      </w:r>
      <w:r>
        <w:rPr>
          <w:rFonts w:ascii="Times New Roman" w:eastAsia="Times New Roman" w:hAnsi="Times New Roman" w:cs="Times New Roman"/>
          <w:color w:val="FF0000"/>
          <w:sz w:val="23"/>
          <w:szCs w:val="23"/>
        </w:rPr>
        <w:t xml:space="preserve"> (01:00 PM)</w:t>
      </w:r>
    </w:p>
    <w:p w:rsidR="000657C2" w:rsidRDefault="000657C2" w:rsidP="00065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57C2" w:rsidRDefault="000657C2" w:rsidP="000657C2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B0F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5. 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ab/>
        <w:t>Place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of issuance, submission, inquiries and opening will be </w:t>
      </w:r>
      <w:r>
        <w:rPr>
          <w:rFonts w:ascii="Times New Roman" w:eastAsia="Times New Roman" w:hAnsi="Times New Roman" w:cs="Times New Roman"/>
          <w:color w:val="00B0F0"/>
          <w:sz w:val="24"/>
          <w:szCs w:val="24"/>
        </w:rPr>
        <w:t xml:space="preserve">FINANCE WING, ADMINSTRATION </w:t>
      </w:r>
      <w:proofErr w:type="gramStart"/>
      <w:r>
        <w:rPr>
          <w:rFonts w:ascii="Times New Roman" w:eastAsia="Times New Roman" w:hAnsi="Times New Roman" w:cs="Times New Roman"/>
          <w:color w:val="00B0F0"/>
          <w:sz w:val="24"/>
          <w:szCs w:val="24"/>
        </w:rPr>
        <w:t>BLOCK ,</w:t>
      </w:r>
      <w:proofErr w:type="gramEnd"/>
      <w:r>
        <w:rPr>
          <w:rFonts w:ascii="Times New Roman" w:eastAsia="Times New Roman" w:hAnsi="Times New Roman" w:cs="Times New Roman"/>
          <w:color w:val="00B0F0"/>
          <w:sz w:val="24"/>
          <w:szCs w:val="24"/>
        </w:rPr>
        <w:t xml:space="preserve"> QUEST , NAWABSHAH.</w:t>
      </w:r>
    </w:p>
    <w:p w:rsidR="000657C2" w:rsidRDefault="000657C2" w:rsidP="00065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57C2" w:rsidRDefault="000657C2" w:rsidP="00065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6.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ab/>
        <w:t>Terms &amp; Conditions.</w:t>
      </w:r>
    </w:p>
    <w:p w:rsidR="000657C2" w:rsidRDefault="000657C2" w:rsidP="000657C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Under following conditions bid will be rejected:-</w:t>
      </w:r>
    </w:p>
    <w:p w:rsidR="000657C2" w:rsidRDefault="000657C2" w:rsidP="000657C2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(i)  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Conditional and telegraphic bids/tenders;</w:t>
      </w:r>
    </w:p>
    <w:p w:rsidR="000657C2" w:rsidRDefault="000657C2" w:rsidP="000657C2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(ii)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Bids not accompanied by bid security of required amount and form;</w:t>
      </w:r>
    </w:p>
    <w:p w:rsidR="000657C2" w:rsidRDefault="000657C2" w:rsidP="000657C2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(iii)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Bids received after specified date and time.</w:t>
      </w:r>
    </w:p>
    <w:p w:rsidR="000657C2" w:rsidRDefault="000657C2" w:rsidP="000657C2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(iv)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Black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listed firms.</w:t>
      </w:r>
    </w:p>
    <w:p w:rsidR="000657C2" w:rsidRDefault="000657C2" w:rsidP="000657C2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7C2" w:rsidRDefault="000657C2" w:rsidP="000657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7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Procuring Agency reserves the right to reject all or any bids subject to the relevant provisions of Sindh Public Procurement Rules 2010.</w:t>
      </w:r>
    </w:p>
    <w:p w:rsidR="000657C2" w:rsidRDefault="000657C2" w:rsidP="000657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8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The Tender Document can be downloaded from University website (</w:t>
      </w:r>
      <w:hyperlink r:id="rId6" w:history="1">
        <w:r>
          <w:rPr>
            <w:rStyle w:val="Hyperlink"/>
            <w:rFonts w:ascii="Times New Roman" w:eastAsia="Times New Roman" w:hAnsi="Times New Roman" w:cs="Times New Roman"/>
            <w:sz w:val="23"/>
            <w:szCs w:val="23"/>
          </w:rPr>
          <w:t>www.quest.edu.pk).as</w:t>
        </w:r>
      </w:hyperlink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well as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SPPRA ,Karachi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website ( </w:t>
      </w:r>
      <w:hyperlink r:id="rId7" w:history="1">
        <w:r>
          <w:rPr>
            <w:rStyle w:val="Hyperlink"/>
            <w:rFonts w:ascii="Times New Roman" w:eastAsia="Times New Roman" w:hAnsi="Times New Roman" w:cs="Times New Roman"/>
            <w:sz w:val="23"/>
            <w:szCs w:val="23"/>
          </w:rPr>
          <w:t>www.sppra.gov.pk</w:t>
        </w:r>
      </w:hyperlink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).</w:t>
      </w:r>
    </w:p>
    <w:p w:rsidR="000657C2" w:rsidRDefault="000657C2" w:rsidP="000657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9. The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Supplies  Cost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is estimated below one Million Rupees inclusive all government applicable taxes.</w:t>
      </w:r>
      <w:r w:rsidR="0025136A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The Bid Quoted Price will be assumed as final and inclusive all applicable Taxes.</w:t>
      </w:r>
    </w:p>
    <w:p w:rsidR="002473F4" w:rsidRPr="000657C2" w:rsidRDefault="002473F4" w:rsidP="00065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10. Donor Agency is Finance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Deptt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: Government of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Sindh ,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Karachi</w:t>
      </w:r>
    </w:p>
    <w:p w:rsidR="000657C2" w:rsidRDefault="000657C2" w:rsidP="000657C2">
      <w:pPr>
        <w:spacing w:after="0" w:line="240" w:lineRule="auto"/>
        <w:ind w:left="5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657C2" w:rsidRDefault="000657C2" w:rsidP="000657C2">
      <w:pPr>
        <w:spacing w:after="0" w:line="240" w:lineRule="auto"/>
        <w:ind w:left="5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93C6A" w:rsidRPr="000657C2" w:rsidRDefault="000657C2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</w:t>
      </w:r>
      <w:r w:rsidR="00137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DIRECTOR FINANCE </w:t>
      </w:r>
    </w:p>
    <w:sectPr w:rsidR="00693C6A" w:rsidRPr="000657C2" w:rsidSect="000657C2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7C2"/>
    <w:rsid w:val="000657C2"/>
    <w:rsid w:val="00131D6A"/>
    <w:rsid w:val="00137D49"/>
    <w:rsid w:val="002473F4"/>
    <w:rsid w:val="0025136A"/>
    <w:rsid w:val="00291B83"/>
    <w:rsid w:val="0033711B"/>
    <w:rsid w:val="00665FF6"/>
    <w:rsid w:val="00693C6A"/>
    <w:rsid w:val="007928B0"/>
    <w:rsid w:val="008C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7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657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7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657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ppra.gov.p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quest.edu.pk).a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Abdul Hafeez</dc:creator>
  <cp:lastModifiedBy>Abdul Hafeez</cp:lastModifiedBy>
  <cp:revision>14</cp:revision>
  <cp:lastPrinted>2016-02-17T18:59:00Z</cp:lastPrinted>
  <dcterms:created xsi:type="dcterms:W3CDTF">2015-08-21T23:30:00Z</dcterms:created>
  <dcterms:modified xsi:type="dcterms:W3CDTF">2016-03-10T19:38:00Z</dcterms:modified>
</cp:coreProperties>
</file>