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94" w:rsidRPr="008D166F" w:rsidRDefault="001C0194" w:rsidP="001C0194">
      <w:pPr>
        <w:pStyle w:val="NoSpacing"/>
        <w:jc w:val="center"/>
        <w:rPr>
          <w:b/>
          <w:sz w:val="24"/>
        </w:rPr>
      </w:pPr>
      <w:r w:rsidRPr="008D166F">
        <w:rPr>
          <w:b/>
          <w:sz w:val="24"/>
        </w:rPr>
        <w:t xml:space="preserve">ANNUAL PROCUREMENT PLAN </w:t>
      </w:r>
    </w:p>
    <w:p w:rsidR="003A667C" w:rsidRPr="008D166F" w:rsidRDefault="001C0194" w:rsidP="001C0194">
      <w:pPr>
        <w:pStyle w:val="NoSpacing"/>
        <w:jc w:val="center"/>
        <w:rPr>
          <w:b/>
          <w:sz w:val="24"/>
        </w:rPr>
      </w:pPr>
      <w:r w:rsidRPr="008D166F">
        <w:rPr>
          <w:b/>
          <w:sz w:val="24"/>
        </w:rPr>
        <w:t>(</w:t>
      </w:r>
      <w:r w:rsidR="00834CF5">
        <w:rPr>
          <w:b/>
          <w:sz w:val="24"/>
        </w:rPr>
        <w:t>SUKKUR BEGARI BUND DIVISION SUKKUR</w:t>
      </w:r>
      <w:r w:rsidRPr="008D166F">
        <w:rPr>
          <w:b/>
          <w:sz w:val="24"/>
        </w:rPr>
        <w:t>)</w:t>
      </w:r>
    </w:p>
    <w:p w:rsidR="001C0194" w:rsidRPr="008D166F" w:rsidRDefault="001C0194" w:rsidP="001C0194">
      <w:pPr>
        <w:pStyle w:val="NoSpacing"/>
        <w:jc w:val="center"/>
        <w:rPr>
          <w:b/>
          <w:sz w:val="24"/>
        </w:rPr>
      </w:pPr>
    </w:p>
    <w:p w:rsidR="001C0194" w:rsidRPr="008D166F" w:rsidRDefault="0049710E" w:rsidP="001C0194">
      <w:pPr>
        <w:pStyle w:val="NoSpacing"/>
        <w:jc w:val="center"/>
        <w:rPr>
          <w:b/>
          <w:sz w:val="24"/>
        </w:rPr>
      </w:pPr>
      <w:r>
        <w:rPr>
          <w:b/>
          <w:sz w:val="24"/>
        </w:rPr>
        <w:t>FINANCIAL YEAR 2015-16</w:t>
      </w:r>
    </w:p>
    <w:p w:rsidR="001C0194" w:rsidRPr="008D166F" w:rsidRDefault="001C0194" w:rsidP="001C0194">
      <w:pPr>
        <w:pStyle w:val="NoSpacing"/>
        <w:rPr>
          <w:b/>
          <w:sz w:val="24"/>
        </w:rPr>
      </w:pPr>
    </w:p>
    <w:p w:rsidR="001C0194" w:rsidRPr="008D166F" w:rsidRDefault="001C0194" w:rsidP="001C0194">
      <w:pPr>
        <w:pStyle w:val="NoSpacing"/>
        <w:jc w:val="center"/>
        <w:rPr>
          <w:b/>
          <w:sz w:val="24"/>
        </w:rPr>
      </w:pPr>
      <w:r w:rsidRPr="008D166F">
        <w:rPr>
          <w:b/>
          <w:sz w:val="24"/>
        </w:rPr>
        <w:t>O&amp;M to Canal under the head of account “SC 21037-037 Irrigation 04-Economic Affairs 042- Agriculture, Food, Irrigation</w:t>
      </w:r>
      <w:proofErr w:type="gramStart"/>
      <w:r w:rsidRPr="008D166F">
        <w:rPr>
          <w:b/>
          <w:sz w:val="24"/>
        </w:rPr>
        <w:t>,  Forestry</w:t>
      </w:r>
      <w:proofErr w:type="gramEnd"/>
      <w:r w:rsidRPr="008D166F">
        <w:rPr>
          <w:b/>
          <w:sz w:val="24"/>
        </w:rPr>
        <w:t xml:space="preserve"> and  Fishing </w:t>
      </w:r>
    </w:p>
    <w:p w:rsidR="001C0194" w:rsidRPr="008D166F" w:rsidRDefault="001C0194" w:rsidP="001C0194">
      <w:pPr>
        <w:pStyle w:val="NoSpacing"/>
        <w:jc w:val="center"/>
        <w:rPr>
          <w:b/>
          <w:sz w:val="24"/>
        </w:rPr>
      </w:pPr>
      <w:proofErr w:type="gramStart"/>
      <w:r w:rsidRPr="008D166F">
        <w:rPr>
          <w:b/>
          <w:sz w:val="24"/>
        </w:rPr>
        <w:t>0422- Irrigation 042203- Canal Irrigation.</w:t>
      </w:r>
      <w:proofErr w:type="gramEnd"/>
    </w:p>
    <w:p w:rsidR="001C0194" w:rsidRPr="008D166F" w:rsidRDefault="001C0194" w:rsidP="001C0194">
      <w:pPr>
        <w:pStyle w:val="NoSpacing"/>
        <w:rPr>
          <w:b/>
          <w:sz w:val="24"/>
        </w:rPr>
      </w:pPr>
    </w:p>
    <w:tbl>
      <w:tblPr>
        <w:tblStyle w:val="TableGrid"/>
        <w:tblW w:w="15491" w:type="dxa"/>
        <w:tblLook w:val="04A0"/>
      </w:tblPr>
      <w:tblGrid>
        <w:gridCol w:w="1016"/>
        <w:gridCol w:w="2081"/>
        <w:gridCol w:w="1075"/>
        <w:gridCol w:w="1170"/>
        <w:gridCol w:w="1051"/>
        <w:gridCol w:w="1003"/>
        <w:gridCol w:w="1157"/>
        <w:gridCol w:w="1357"/>
        <w:gridCol w:w="1219"/>
        <w:gridCol w:w="1189"/>
        <w:gridCol w:w="1033"/>
        <w:gridCol w:w="1033"/>
        <w:gridCol w:w="1107"/>
      </w:tblGrid>
      <w:tr w:rsidR="00871AE7" w:rsidRPr="0049710E" w:rsidTr="00834CF5">
        <w:trPr>
          <w:tblHeader/>
        </w:trPr>
        <w:tc>
          <w:tcPr>
            <w:tcW w:w="1016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SNO / ADP NO.</w:t>
            </w:r>
          </w:p>
        </w:tc>
        <w:tc>
          <w:tcPr>
            <w:tcW w:w="2081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Description of Procurement</w:t>
            </w:r>
          </w:p>
        </w:tc>
        <w:tc>
          <w:tcPr>
            <w:tcW w:w="1075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Quantity where applicable</w:t>
            </w:r>
          </w:p>
        </w:tc>
        <w:tc>
          <w:tcPr>
            <w:tcW w:w="1170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Estimated unit cost (Where applicable)</w:t>
            </w:r>
          </w:p>
        </w:tc>
        <w:tc>
          <w:tcPr>
            <w:tcW w:w="1051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Estimated Total Cost</w:t>
            </w:r>
          </w:p>
        </w:tc>
        <w:tc>
          <w:tcPr>
            <w:tcW w:w="1003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Funds Allocated</w:t>
            </w:r>
          </w:p>
        </w:tc>
        <w:tc>
          <w:tcPr>
            <w:tcW w:w="1157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Source of Funds (ADP /Non ADP)</w:t>
            </w:r>
          </w:p>
        </w:tc>
        <w:tc>
          <w:tcPr>
            <w:tcW w:w="1357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Proposed procurement Methods</w:t>
            </w:r>
          </w:p>
        </w:tc>
        <w:tc>
          <w:tcPr>
            <w:tcW w:w="4474" w:type="dxa"/>
            <w:gridSpan w:val="4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Timing of Procurement</w:t>
            </w:r>
          </w:p>
        </w:tc>
        <w:tc>
          <w:tcPr>
            <w:tcW w:w="1107" w:type="dxa"/>
            <w:vMerge w:val="restart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Remarks</w:t>
            </w:r>
          </w:p>
        </w:tc>
      </w:tr>
      <w:tr w:rsidR="00871AE7" w:rsidRPr="0049710E" w:rsidTr="00834CF5">
        <w:trPr>
          <w:tblHeader/>
        </w:trPr>
        <w:tc>
          <w:tcPr>
            <w:tcW w:w="1016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81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5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51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3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7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9" w:type="dxa"/>
          </w:tcPr>
          <w:p w:rsidR="00447652" w:rsidRPr="0049710E" w:rsidRDefault="0049710E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1st  Quarter from July 2015</w:t>
            </w:r>
            <w:r w:rsidR="00447652" w:rsidRPr="0049710E">
              <w:rPr>
                <w:b/>
                <w:sz w:val="16"/>
                <w:szCs w:val="16"/>
              </w:rPr>
              <w:t xml:space="preserve"> to September 201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89" w:type="dxa"/>
          </w:tcPr>
          <w:p w:rsidR="00447652" w:rsidRPr="0049710E" w:rsidRDefault="00447652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2</w:t>
            </w:r>
            <w:r w:rsidRPr="0049710E">
              <w:rPr>
                <w:b/>
                <w:sz w:val="16"/>
                <w:szCs w:val="16"/>
                <w:vertAlign w:val="superscript"/>
              </w:rPr>
              <w:t>nd</w:t>
            </w:r>
            <w:r w:rsidR="0049710E">
              <w:rPr>
                <w:b/>
                <w:sz w:val="16"/>
                <w:szCs w:val="16"/>
              </w:rPr>
              <w:t xml:space="preserve"> Quarter from September 2015</w:t>
            </w:r>
            <w:r w:rsidRPr="0049710E">
              <w:rPr>
                <w:b/>
                <w:sz w:val="16"/>
                <w:szCs w:val="16"/>
              </w:rPr>
              <w:t xml:space="preserve"> to  December 201</w:t>
            </w:r>
            <w:r w:rsidR="0049710E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033" w:type="dxa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3</w:t>
            </w:r>
            <w:r w:rsidRPr="0049710E">
              <w:rPr>
                <w:b/>
                <w:sz w:val="16"/>
                <w:szCs w:val="16"/>
                <w:vertAlign w:val="superscript"/>
              </w:rPr>
              <w:t>rd</w:t>
            </w:r>
            <w:r w:rsidR="0049710E">
              <w:rPr>
                <w:b/>
                <w:sz w:val="16"/>
                <w:szCs w:val="16"/>
              </w:rPr>
              <w:t xml:space="preserve"> Quarter from January 2016</w:t>
            </w:r>
            <w:r w:rsidRPr="0049710E">
              <w:rPr>
                <w:b/>
                <w:sz w:val="16"/>
                <w:szCs w:val="16"/>
              </w:rPr>
              <w:t xml:space="preserve"> to March 201</w:t>
            </w:r>
            <w:r w:rsidR="0049710E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33" w:type="dxa"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4</w:t>
            </w:r>
            <w:r w:rsidRPr="0049710E">
              <w:rPr>
                <w:b/>
                <w:sz w:val="16"/>
                <w:szCs w:val="16"/>
                <w:vertAlign w:val="superscript"/>
              </w:rPr>
              <w:t>th</w:t>
            </w:r>
            <w:r w:rsidR="0049710E">
              <w:rPr>
                <w:b/>
                <w:sz w:val="16"/>
                <w:szCs w:val="16"/>
              </w:rPr>
              <w:t xml:space="preserve"> Quarter from March 2016</w:t>
            </w:r>
            <w:r w:rsidRPr="0049710E">
              <w:rPr>
                <w:b/>
                <w:sz w:val="16"/>
                <w:szCs w:val="16"/>
              </w:rPr>
              <w:t xml:space="preserve"> to June 201</w:t>
            </w:r>
            <w:r w:rsidR="0049710E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07" w:type="dxa"/>
            <w:vMerge/>
          </w:tcPr>
          <w:p w:rsidR="00447652" w:rsidRPr="0049710E" w:rsidRDefault="00447652" w:rsidP="00435FB2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</w:tr>
      <w:tr w:rsidR="00871AE7" w:rsidRPr="0049710E" w:rsidTr="00834CF5">
        <w:tc>
          <w:tcPr>
            <w:tcW w:w="1016" w:type="dxa"/>
          </w:tcPr>
          <w:p w:rsidR="00871AE7" w:rsidRPr="0049710E" w:rsidRDefault="00834CF5" w:rsidP="00A879F6">
            <w:pPr>
              <w:pStyle w:val="BodyText"/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  <w:t>1</w:t>
            </w:r>
          </w:p>
        </w:tc>
        <w:tc>
          <w:tcPr>
            <w:tcW w:w="2081" w:type="dxa"/>
          </w:tcPr>
          <w:p w:rsidR="00871AE7" w:rsidRPr="0049710E" w:rsidRDefault="00871AE7" w:rsidP="00A879F6">
            <w:pPr>
              <w:pStyle w:val="BodyText"/>
              <w:jc w:val="left"/>
              <w:rPr>
                <w:rFonts w:asciiTheme="minorHAnsi" w:hAnsiTheme="minorHAnsi" w:cs="Courier New"/>
                <w:b/>
                <w:i/>
                <w:sz w:val="16"/>
                <w:szCs w:val="16"/>
                <w:u w:val="none"/>
              </w:rPr>
            </w:pPr>
            <w:r w:rsidRPr="0049710E">
              <w:rPr>
                <w:rStyle w:val="Emphasis"/>
                <w:rFonts w:asciiTheme="minorHAnsi" w:hAnsiTheme="minorHAnsi" w:cs="Arial"/>
                <w:b/>
                <w:i w:val="0"/>
                <w:color w:val="000000"/>
                <w:sz w:val="16"/>
                <w:szCs w:val="16"/>
                <w:u w:val="none"/>
              </w:rPr>
              <w:t>PROVIDING STONE APRON AND PITCHING ALONG SUKKUR BEGARI BUND MILE 0/0 TO 2/0 (VULNERABLE POINT SUKKUR CITY)</w:t>
            </w:r>
          </w:p>
        </w:tc>
        <w:tc>
          <w:tcPr>
            <w:tcW w:w="1075" w:type="dxa"/>
          </w:tcPr>
          <w:p w:rsidR="00871AE7" w:rsidRPr="0049710E" w:rsidRDefault="00871AE7" w:rsidP="0081345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170" w:type="dxa"/>
          </w:tcPr>
          <w:p w:rsidR="00871AE7" w:rsidRPr="0049710E" w:rsidRDefault="00871AE7" w:rsidP="0081345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051" w:type="dxa"/>
          </w:tcPr>
          <w:p w:rsidR="00871AE7" w:rsidRPr="0049710E" w:rsidRDefault="00834CF5" w:rsidP="0081345B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>127.084 Million</w:t>
            </w:r>
          </w:p>
        </w:tc>
        <w:tc>
          <w:tcPr>
            <w:tcW w:w="1003" w:type="dxa"/>
          </w:tcPr>
          <w:p w:rsidR="00871AE7" w:rsidRPr="0049710E" w:rsidRDefault="0049710E" w:rsidP="0081345B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 xml:space="preserve">127.084 Million </w:t>
            </w:r>
          </w:p>
        </w:tc>
        <w:tc>
          <w:tcPr>
            <w:tcW w:w="1157" w:type="dxa"/>
          </w:tcPr>
          <w:p w:rsidR="00871AE7" w:rsidRPr="0049710E" w:rsidRDefault="00871AE7" w:rsidP="0081345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Normal / Emergent PSDP through FFC Islamabad GoP</w:t>
            </w:r>
          </w:p>
        </w:tc>
        <w:tc>
          <w:tcPr>
            <w:tcW w:w="1357" w:type="dxa"/>
          </w:tcPr>
          <w:p w:rsidR="00871AE7" w:rsidRPr="0049710E" w:rsidRDefault="00871AE7" w:rsidP="0081345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Through  NIT Rate Contract</w:t>
            </w:r>
          </w:p>
        </w:tc>
        <w:tc>
          <w:tcPr>
            <w:tcW w:w="1219" w:type="dxa"/>
          </w:tcPr>
          <w:p w:rsidR="00871AE7" w:rsidRPr="0049710E" w:rsidRDefault="00871AE7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189" w:type="dxa"/>
          </w:tcPr>
          <w:p w:rsidR="00871AE7" w:rsidRPr="0049710E" w:rsidRDefault="00871AE7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871AE7" w:rsidRPr="0049710E" w:rsidRDefault="00834CF5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871AE7" w:rsidRPr="0049710E" w:rsidRDefault="00871AE7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Yes</w:t>
            </w:r>
          </w:p>
        </w:tc>
        <w:tc>
          <w:tcPr>
            <w:tcW w:w="1107" w:type="dxa"/>
          </w:tcPr>
          <w:p w:rsidR="00871AE7" w:rsidRPr="0049710E" w:rsidRDefault="00834CF5" w:rsidP="0081345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-</w:t>
            </w:r>
          </w:p>
        </w:tc>
      </w:tr>
      <w:tr w:rsidR="00E41388" w:rsidRPr="0049710E" w:rsidTr="00834CF5">
        <w:tc>
          <w:tcPr>
            <w:tcW w:w="1016" w:type="dxa"/>
          </w:tcPr>
          <w:p w:rsidR="00E41388" w:rsidRPr="0049710E" w:rsidRDefault="00E41388" w:rsidP="00A879F6">
            <w:pPr>
              <w:pStyle w:val="BodyText"/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  <w:t>2</w:t>
            </w:r>
          </w:p>
        </w:tc>
        <w:tc>
          <w:tcPr>
            <w:tcW w:w="2081" w:type="dxa"/>
          </w:tcPr>
          <w:p w:rsidR="00E41388" w:rsidRPr="0049710E" w:rsidRDefault="00E41388" w:rsidP="00A879F6">
            <w:pPr>
              <w:pStyle w:val="BodyText"/>
              <w:jc w:val="left"/>
              <w:rPr>
                <w:rStyle w:val="Emphasis"/>
                <w:rFonts w:asciiTheme="minorHAnsi" w:hAnsiTheme="minorHAnsi" w:cs="Arial"/>
                <w:b/>
                <w:i w:val="0"/>
                <w:color w:val="000000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  <w:t>REPAIR / RECONSTRUCTION OF DAMAGED REGIONAL OFFICE BLOCK CHIEF ENGINEER GUDU BARRAGE REGION SUKKUR</w:t>
            </w:r>
          </w:p>
        </w:tc>
        <w:tc>
          <w:tcPr>
            <w:tcW w:w="1075" w:type="dxa"/>
          </w:tcPr>
          <w:p w:rsidR="00E41388" w:rsidRPr="0049710E" w:rsidRDefault="00E41388" w:rsidP="00B871B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170" w:type="dxa"/>
          </w:tcPr>
          <w:p w:rsidR="00E41388" w:rsidRPr="0049710E" w:rsidRDefault="00E41388" w:rsidP="00B871B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051" w:type="dxa"/>
          </w:tcPr>
          <w:p w:rsidR="00E41388" w:rsidRPr="0049710E" w:rsidRDefault="00E41388" w:rsidP="00B871BB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>63.182 Million</w:t>
            </w:r>
          </w:p>
        </w:tc>
        <w:tc>
          <w:tcPr>
            <w:tcW w:w="1003" w:type="dxa"/>
          </w:tcPr>
          <w:p w:rsidR="00E41388" w:rsidRPr="0049710E" w:rsidRDefault="0049710E" w:rsidP="00B871BB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>20.000 Million</w:t>
            </w:r>
          </w:p>
        </w:tc>
        <w:tc>
          <w:tcPr>
            <w:tcW w:w="1157" w:type="dxa"/>
          </w:tcPr>
          <w:p w:rsidR="00E41388" w:rsidRPr="0049710E" w:rsidRDefault="00E41388" w:rsidP="00B871B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ADP GoS</w:t>
            </w:r>
          </w:p>
        </w:tc>
        <w:tc>
          <w:tcPr>
            <w:tcW w:w="1357" w:type="dxa"/>
          </w:tcPr>
          <w:p w:rsidR="00E41388" w:rsidRPr="0049710E" w:rsidRDefault="00E41388" w:rsidP="00B871B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Through  NIT Rate Contract</w:t>
            </w:r>
          </w:p>
        </w:tc>
        <w:tc>
          <w:tcPr>
            <w:tcW w:w="1219" w:type="dxa"/>
          </w:tcPr>
          <w:p w:rsidR="00E41388" w:rsidRPr="0049710E" w:rsidRDefault="00E41388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189" w:type="dxa"/>
          </w:tcPr>
          <w:p w:rsidR="00E41388" w:rsidRPr="0049710E" w:rsidRDefault="00E41388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E41388" w:rsidRPr="0049710E" w:rsidRDefault="00E41388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E41388" w:rsidRPr="0049710E" w:rsidRDefault="00E41388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Yes</w:t>
            </w:r>
          </w:p>
        </w:tc>
        <w:tc>
          <w:tcPr>
            <w:tcW w:w="1107" w:type="dxa"/>
          </w:tcPr>
          <w:p w:rsidR="00E41388" w:rsidRPr="0049710E" w:rsidRDefault="00E41388" w:rsidP="00B871BB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-</w:t>
            </w:r>
          </w:p>
        </w:tc>
      </w:tr>
      <w:tr w:rsidR="0049710E" w:rsidRPr="0049710E" w:rsidTr="00834CF5">
        <w:tc>
          <w:tcPr>
            <w:tcW w:w="1016" w:type="dxa"/>
          </w:tcPr>
          <w:p w:rsidR="0049710E" w:rsidRPr="0049710E" w:rsidRDefault="0049710E" w:rsidP="00A879F6">
            <w:pPr>
              <w:pStyle w:val="BodyText"/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  <w:t>3</w:t>
            </w:r>
          </w:p>
        </w:tc>
        <w:tc>
          <w:tcPr>
            <w:tcW w:w="2081" w:type="dxa"/>
          </w:tcPr>
          <w:p w:rsidR="0049710E" w:rsidRPr="0049710E" w:rsidRDefault="0049710E" w:rsidP="00A879F6">
            <w:pPr>
              <w:pStyle w:val="BodyText"/>
              <w:jc w:val="left"/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Construction of C.C Lining of RD-0 to 20.5 L. minor off taking from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Jaro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 Canal at RD-12.</w:t>
            </w:r>
          </w:p>
        </w:tc>
        <w:tc>
          <w:tcPr>
            <w:tcW w:w="1075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170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051" w:type="dxa"/>
          </w:tcPr>
          <w:p w:rsidR="0049710E" w:rsidRPr="0049710E" w:rsidRDefault="0049710E" w:rsidP="00A46EA8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>148.717</w:t>
            </w: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 xml:space="preserve"> Million</w:t>
            </w:r>
          </w:p>
        </w:tc>
        <w:tc>
          <w:tcPr>
            <w:tcW w:w="1003" w:type="dxa"/>
          </w:tcPr>
          <w:p w:rsidR="0049710E" w:rsidRPr="0049710E" w:rsidRDefault="0049710E" w:rsidP="00A46EA8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>37.500</w:t>
            </w: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 xml:space="preserve"> Million</w:t>
            </w:r>
          </w:p>
        </w:tc>
        <w:tc>
          <w:tcPr>
            <w:tcW w:w="1157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 xml:space="preserve">ADP </w:t>
            </w:r>
            <w:proofErr w:type="spellStart"/>
            <w:r w:rsidRPr="0049710E">
              <w:rPr>
                <w:b/>
                <w:sz w:val="16"/>
                <w:szCs w:val="16"/>
              </w:rPr>
              <w:t>GoS</w:t>
            </w:r>
            <w:proofErr w:type="spellEnd"/>
          </w:p>
        </w:tc>
        <w:tc>
          <w:tcPr>
            <w:tcW w:w="1357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Through  NIT Rate Contract</w:t>
            </w:r>
          </w:p>
        </w:tc>
        <w:tc>
          <w:tcPr>
            <w:tcW w:w="1219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189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Yes</w:t>
            </w:r>
          </w:p>
        </w:tc>
        <w:tc>
          <w:tcPr>
            <w:tcW w:w="1107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-</w:t>
            </w:r>
          </w:p>
        </w:tc>
      </w:tr>
      <w:tr w:rsidR="0049710E" w:rsidRPr="0049710E" w:rsidTr="00834CF5">
        <w:tc>
          <w:tcPr>
            <w:tcW w:w="1016" w:type="dxa"/>
          </w:tcPr>
          <w:p w:rsidR="0049710E" w:rsidRPr="0049710E" w:rsidRDefault="0049710E" w:rsidP="00A879F6">
            <w:pPr>
              <w:pStyle w:val="BodyText"/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sz w:val="16"/>
                <w:szCs w:val="16"/>
                <w:u w:val="none"/>
              </w:rPr>
              <w:t>4</w:t>
            </w:r>
          </w:p>
        </w:tc>
        <w:tc>
          <w:tcPr>
            <w:tcW w:w="2081" w:type="dxa"/>
          </w:tcPr>
          <w:p w:rsidR="0049710E" w:rsidRPr="0049710E" w:rsidRDefault="0049710E" w:rsidP="00A879F6">
            <w:pPr>
              <w:pStyle w:val="BodyText"/>
              <w:jc w:val="left"/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</w:pP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Remodelling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 / Rehabilitation of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Raees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Wah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,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Chotta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Begari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 &amp;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Choi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Shakh</w:t>
            </w:r>
            <w:proofErr w:type="spellEnd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 xml:space="preserve"> in District </w:t>
            </w:r>
            <w:proofErr w:type="spellStart"/>
            <w:r w:rsidRPr="0049710E">
              <w:rPr>
                <w:rFonts w:asciiTheme="minorHAnsi" w:hAnsiTheme="minorHAnsi" w:cs="Courier New"/>
                <w:b/>
                <w:color w:val="000000"/>
                <w:sz w:val="16"/>
                <w:szCs w:val="16"/>
                <w:u w:val="none"/>
              </w:rPr>
              <w:t>Shikarpur</w:t>
            </w:r>
            <w:proofErr w:type="spellEnd"/>
          </w:p>
        </w:tc>
        <w:tc>
          <w:tcPr>
            <w:tcW w:w="1075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170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Various Items</w:t>
            </w:r>
          </w:p>
        </w:tc>
        <w:tc>
          <w:tcPr>
            <w:tcW w:w="1051" w:type="dxa"/>
          </w:tcPr>
          <w:p w:rsidR="0049710E" w:rsidRPr="0049710E" w:rsidRDefault="0049710E" w:rsidP="00A46EA8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>198.274</w:t>
            </w: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 xml:space="preserve"> Million</w:t>
            </w:r>
          </w:p>
        </w:tc>
        <w:tc>
          <w:tcPr>
            <w:tcW w:w="1003" w:type="dxa"/>
          </w:tcPr>
          <w:p w:rsidR="0049710E" w:rsidRPr="0049710E" w:rsidRDefault="0049710E" w:rsidP="00A46EA8">
            <w:pPr>
              <w:pStyle w:val="BodyText"/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</w:pP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>50.000</w:t>
            </w:r>
            <w:r w:rsidRPr="0049710E">
              <w:rPr>
                <w:rFonts w:asciiTheme="minorHAnsi" w:hAnsiTheme="minorHAnsi" w:cs="Courier New"/>
                <w:b/>
                <w:color w:val="333333"/>
                <w:sz w:val="16"/>
                <w:szCs w:val="16"/>
                <w:u w:val="none"/>
              </w:rPr>
              <w:t xml:space="preserve"> Million</w:t>
            </w:r>
          </w:p>
        </w:tc>
        <w:tc>
          <w:tcPr>
            <w:tcW w:w="1157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 xml:space="preserve">ADP </w:t>
            </w:r>
            <w:proofErr w:type="spellStart"/>
            <w:r w:rsidRPr="0049710E">
              <w:rPr>
                <w:b/>
                <w:sz w:val="16"/>
                <w:szCs w:val="16"/>
              </w:rPr>
              <w:t>GoS</w:t>
            </w:r>
            <w:proofErr w:type="spellEnd"/>
          </w:p>
        </w:tc>
        <w:tc>
          <w:tcPr>
            <w:tcW w:w="1357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Through  NIT Rate Contract</w:t>
            </w:r>
          </w:p>
        </w:tc>
        <w:tc>
          <w:tcPr>
            <w:tcW w:w="1219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189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1033" w:type="dxa"/>
          </w:tcPr>
          <w:p w:rsidR="0049710E" w:rsidRPr="0049710E" w:rsidRDefault="0049710E" w:rsidP="0049710E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Yes</w:t>
            </w:r>
          </w:p>
        </w:tc>
        <w:tc>
          <w:tcPr>
            <w:tcW w:w="1107" w:type="dxa"/>
          </w:tcPr>
          <w:p w:rsidR="0049710E" w:rsidRPr="0049710E" w:rsidRDefault="0049710E" w:rsidP="00A46EA8">
            <w:pPr>
              <w:pStyle w:val="NoSpacing"/>
              <w:rPr>
                <w:b/>
                <w:sz w:val="16"/>
                <w:szCs w:val="16"/>
              </w:rPr>
            </w:pPr>
            <w:r w:rsidRPr="0049710E">
              <w:rPr>
                <w:b/>
                <w:sz w:val="16"/>
                <w:szCs w:val="16"/>
              </w:rPr>
              <w:t>-</w:t>
            </w:r>
          </w:p>
        </w:tc>
      </w:tr>
    </w:tbl>
    <w:p w:rsidR="00915757" w:rsidRPr="008D166F" w:rsidRDefault="00915757" w:rsidP="001C0194">
      <w:pPr>
        <w:pStyle w:val="NoSpacing"/>
        <w:rPr>
          <w:b/>
        </w:rPr>
      </w:pPr>
    </w:p>
    <w:p w:rsidR="00915757" w:rsidRPr="008D166F" w:rsidRDefault="00915757" w:rsidP="001C0194">
      <w:pPr>
        <w:pStyle w:val="NoSpacing"/>
        <w:rPr>
          <w:b/>
        </w:rPr>
      </w:pPr>
    </w:p>
    <w:p w:rsidR="00915757" w:rsidRPr="008D166F" w:rsidRDefault="00834CF5" w:rsidP="00915757">
      <w:pPr>
        <w:pStyle w:val="NoSpacing"/>
        <w:ind w:left="10800"/>
        <w:jc w:val="center"/>
        <w:rPr>
          <w:b/>
        </w:rPr>
      </w:pPr>
      <w:r>
        <w:rPr>
          <w:b/>
        </w:rPr>
        <w:t>EXECUTIVE</w:t>
      </w:r>
      <w:r w:rsidR="00915757" w:rsidRPr="008D166F">
        <w:rPr>
          <w:b/>
        </w:rPr>
        <w:t xml:space="preserve"> ENGINEER</w:t>
      </w:r>
    </w:p>
    <w:p w:rsidR="00915757" w:rsidRPr="008D166F" w:rsidRDefault="00834CF5" w:rsidP="00915757">
      <w:pPr>
        <w:pStyle w:val="NoSpacing"/>
        <w:ind w:left="10800"/>
        <w:jc w:val="center"/>
        <w:rPr>
          <w:b/>
        </w:rPr>
      </w:pPr>
      <w:r>
        <w:rPr>
          <w:b/>
        </w:rPr>
        <w:t>SUKKUR BEGARI BUND DIVISION</w:t>
      </w:r>
    </w:p>
    <w:p w:rsidR="001C0194" w:rsidRPr="008D166F" w:rsidRDefault="00915757" w:rsidP="0049710E">
      <w:pPr>
        <w:pStyle w:val="NoSpacing"/>
        <w:ind w:left="10800"/>
        <w:jc w:val="center"/>
        <w:rPr>
          <w:b/>
        </w:rPr>
      </w:pPr>
      <w:r w:rsidRPr="008D166F">
        <w:rPr>
          <w:b/>
        </w:rPr>
        <w:t>SUKKUR</w:t>
      </w:r>
    </w:p>
    <w:sectPr w:rsidR="001C0194" w:rsidRPr="008D166F" w:rsidSect="00BE51FE">
      <w:pgSz w:w="16834" w:h="11909" w:orient="landscape" w:code="9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0194"/>
    <w:rsid w:val="0002360B"/>
    <w:rsid w:val="001C0194"/>
    <w:rsid w:val="001C42AE"/>
    <w:rsid w:val="001D2CBF"/>
    <w:rsid w:val="001E4462"/>
    <w:rsid w:val="001F0EB8"/>
    <w:rsid w:val="001F31BC"/>
    <w:rsid w:val="002C576F"/>
    <w:rsid w:val="00435FB2"/>
    <w:rsid w:val="00447652"/>
    <w:rsid w:val="0049710E"/>
    <w:rsid w:val="004D1767"/>
    <w:rsid w:val="00570956"/>
    <w:rsid w:val="005F4C9F"/>
    <w:rsid w:val="00653DEE"/>
    <w:rsid w:val="00834CF5"/>
    <w:rsid w:val="00871AE7"/>
    <w:rsid w:val="008D166F"/>
    <w:rsid w:val="00915757"/>
    <w:rsid w:val="009239B4"/>
    <w:rsid w:val="009E483A"/>
    <w:rsid w:val="009F20E9"/>
    <w:rsid w:val="00B34A38"/>
    <w:rsid w:val="00BC079A"/>
    <w:rsid w:val="00BE51FE"/>
    <w:rsid w:val="00C22C11"/>
    <w:rsid w:val="00CA1648"/>
    <w:rsid w:val="00D15CA4"/>
    <w:rsid w:val="00DC6744"/>
    <w:rsid w:val="00E17BF9"/>
    <w:rsid w:val="00E41388"/>
    <w:rsid w:val="00F1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194"/>
    <w:pPr>
      <w:spacing w:after="0" w:line="240" w:lineRule="auto"/>
    </w:pPr>
  </w:style>
  <w:style w:type="table" w:styleId="TableGrid">
    <w:name w:val="Table Grid"/>
    <w:basedOn w:val="TableNormal"/>
    <w:uiPriority w:val="59"/>
    <w:rsid w:val="001C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435F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BodyTextChar">
    <w:name w:val="Body Text Char"/>
    <w:basedOn w:val="DefaultParagraphFont"/>
    <w:link w:val="BodyText"/>
    <w:rsid w:val="00435FB2"/>
    <w:rPr>
      <w:rFonts w:ascii="Times New Roman" w:eastAsia="Times New Roman" w:hAnsi="Times New Roman" w:cs="Times New Roman"/>
      <w:sz w:val="24"/>
      <w:szCs w:val="24"/>
      <w:u w:val="single"/>
    </w:rPr>
  </w:style>
  <w:style w:type="character" w:styleId="Emphasis">
    <w:name w:val="Emphasis"/>
    <w:basedOn w:val="DefaultParagraphFont"/>
    <w:qFormat/>
    <w:rsid w:val="00871A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PERSNOL</dc:creator>
  <cp:lastModifiedBy>DELL</cp:lastModifiedBy>
  <cp:revision>2</cp:revision>
  <cp:lastPrinted>2015-05-05T16:41:00Z</cp:lastPrinted>
  <dcterms:created xsi:type="dcterms:W3CDTF">2016-03-05T11:09:00Z</dcterms:created>
  <dcterms:modified xsi:type="dcterms:W3CDTF">2016-03-05T11:09:00Z</dcterms:modified>
</cp:coreProperties>
</file>