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EF" w:rsidRPr="008D0995" w:rsidRDefault="002B20F5" w:rsidP="00356197">
      <w:pPr>
        <w:tabs>
          <w:tab w:val="left" w:pos="1815"/>
          <w:tab w:val="left" w:pos="2415"/>
        </w:tabs>
        <w:ind w:left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DB7">
        <w:rPr>
          <w:rFonts w:ascii="Times New Roman" w:hAnsi="Times New Roman" w:cs="Times New Roman"/>
          <w:sz w:val="28"/>
          <w:szCs w:val="28"/>
        </w:rPr>
        <w:t xml:space="preserve">  </w:t>
      </w:r>
      <w:r w:rsidR="00BC5DB7" w:rsidRPr="008D0995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356197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847F2D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356197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BC5DB7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356197" w:rsidRPr="008D0995">
        <w:rPr>
          <w:rFonts w:ascii="Times New Roman" w:hAnsi="Times New Roman" w:cs="Times New Roman"/>
          <w:b/>
          <w:sz w:val="20"/>
          <w:szCs w:val="20"/>
          <w:u w:val="single"/>
        </w:rPr>
        <w:t>INVITATION OF BIDS</w:t>
      </w:r>
    </w:p>
    <w:p w:rsidR="00F94327" w:rsidRPr="009E5229" w:rsidRDefault="00051612" w:rsidP="00456A2D">
      <w:pPr>
        <w:ind w:left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E5229">
        <w:rPr>
          <w:rFonts w:ascii="Times New Roman" w:hAnsi="Times New Roman" w:cs="Times New Roman"/>
          <w:b/>
          <w:sz w:val="20"/>
          <w:szCs w:val="20"/>
          <w:u w:val="single"/>
        </w:rPr>
        <w:t xml:space="preserve">ESTABLISHMENT </w:t>
      </w:r>
      <w:r w:rsidR="00B967EA" w:rsidRPr="009E5229">
        <w:rPr>
          <w:rFonts w:ascii="Times New Roman" w:hAnsi="Times New Roman" w:cs="Times New Roman"/>
          <w:b/>
          <w:sz w:val="20"/>
          <w:szCs w:val="20"/>
          <w:u w:val="single"/>
        </w:rPr>
        <w:t>OF SHAHEEN VOCATIONAL INSTITUTE WITH COL</w:t>
      </w:r>
      <w:r w:rsidR="00356197" w:rsidRPr="009E5229">
        <w:rPr>
          <w:rFonts w:ascii="Times New Roman" w:hAnsi="Times New Roman" w:cs="Times New Roman"/>
          <w:b/>
          <w:sz w:val="20"/>
          <w:szCs w:val="20"/>
          <w:u w:val="single"/>
        </w:rPr>
        <w:t>L</w:t>
      </w:r>
      <w:r w:rsidR="00B967EA" w:rsidRPr="009E5229">
        <w:rPr>
          <w:rFonts w:ascii="Times New Roman" w:hAnsi="Times New Roman" w:cs="Times New Roman"/>
          <w:b/>
          <w:sz w:val="20"/>
          <w:szCs w:val="20"/>
          <w:u w:val="single"/>
        </w:rPr>
        <w:t>ABIRATION OF PAKISTAN AIR FORCE AT GPI JACOBABAD.</w:t>
      </w:r>
    </w:p>
    <w:p w:rsidR="00F94327" w:rsidRPr="008D0995" w:rsidRDefault="006633EB" w:rsidP="00D62ED5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b/>
          <w:sz w:val="20"/>
          <w:szCs w:val="20"/>
        </w:rPr>
        <w:t>STEVTA</w:t>
      </w:r>
      <w:r w:rsidR="00356197" w:rsidRPr="008D0995">
        <w:rPr>
          <w:rFonts w:ascii="Times New Roman" w:hAnsi="Times New Roman" w:cs="Times New Roman"/>
          <w:sz w:val="20"/>
          <w:szCs w:val="20"/>
        </w:rPr>
        <w:t xml:space="preserve"> to establish S</w:t>
      </w:r>
      <w:r w:rsidR="00051612">
        <w:rPr>
          <w:rFonts w:ascii="Times New Roman" w:hAnsi="Times New Roman" w:cs="Times New Roman"/>
          <w:sz w:val="20"/>
          <w:szCs w:val="20"/>
        </w:rPr>
        <w:t>haheen Vocational Institute,</w:t>
      </w:r>
      <w:r w:rsidR="00356197" w:rsidRPr="008D0995">
        <w:rPr>
          <w:rFonts w:ascii="Times New Roman" w:hAnsi="Times New Roman" w:cs="Times New Roman"/>
          <w:sz w:val="20"/>
          <w:szCs w:val="20"/>
        </w:rPr>
        <w:t xml:space="preserve"> collaboration with Pakistan Air Force at GPI Jacobabad. Invitation of bids is invited from interested</w:t>
      </w:r>
      <w:r w:rsidR="00B745C3" w:rsidRPr="008D0995">
        <w:rPr>
          <w:rFonts w:ascii="Times New Roman" w:hAnsi="Times New Roman" w:cs="Times New Roman"/>
          <w:sz w:val="20"/>
          <w:szCs w:val="20"/>
        </w:rPr>
        <w:t xml:space="preserve"> Consultant</w:t>
      </w:r>
      <w:r w:rsidR="00356197" w:rsidRPr="008D0995">
        <w:rPr>
          <w:rFonts w:ascii="Times New Roman" w:hAnsi="Times New Roman" w:cs="Times New Roman"/>
          <w:sz w:val="20"/>
          <w:szCs w:val="20"/>
        </w:rPr>
        <w:t xml:space="preserve"> firms/</w:t>
      </w:r>
      <w:r w:rsidR="00792D2B" w:rsidRPr="008D0995">
        <w:rPr>
          <w:rFonts w:ascii="Times New Roman" w:hAnsi="Times New Roman" w:cs="Times New Roman"/>
          <w:sz w:val="20"/>
          <w:szCs w:val="20"/>
        </w:rPr>
        <w:t xml:space="preserve">Contractor to take up work for refurbishment and reconstruction on turnkey basis with the following scope: Design, interior decoration, civil work due to modification, furnishing, plumbing, electrical and other </w:t>
      </w:r>
      <w:r w:rsidR="00B745C3" w:rsidRPr="008D0995">
        <w:rPr>
          <w:rFonts w:ascii="Times New Roman" w:hAnsi="Times New Roman" w:cs="Times New Roman"/>
          <w:sz w:val="20"/>
          <w:szCs w:val="20"/>
        </w:rPr>
        <w:t>allied works.</w:t>
      </w:r>
      <w:r w:rsidR="009D1A6E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Pr="008D09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5B96" w:rsidRPr="008D0995" w:rsidRDefault="00EB4D13" w:rsidP="00D62ED5">
      <w:pPr>
        <w:spacing w:after="0"/>
        <w:ind w:left="36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0995">
        <w:rPr>
          <w:rFonts w:ascii="Times New Roman" w:hAnsi="Times New Roman" w:cs="Times New Roman"/>
          <w:b/>
          <w:sz w:val="20"/>
          <w:szCs w:val="20"/>
          <w:u w:val="single"/>
        </w:rPr>
        <w:t>List of Work</w:t>
      </w:r>
    </w:p>
    <w:tbl>
      <w:tblPr>
        <w:tblStyle w:val="TableGrid"/>
        <w:tblpPr w:leftFromText="180" w:rightFromText="180" w:vertAnchor="text" w:horzAnchor="margin" w:tblpXSpec="center" w:tblpY="256"/>
        <w:tblW w:w="8208" w:type="dxa"/>
        <w:tblLayout w:type="fixed"/>
        <w:tblLook w:val="04A0"/>
      </w:tblPr>
      <w:tblGrid>
        <w:gridCol w:w="828"/>
        <w:gridCol w:w="2520"/>
        <w:gridCol w:w="1620"/>
        <w:gridCol w:w="1620"/>
        <w:gridCol w:w="1620"/>
      </w:tblGrid>
      <w:tr w:rsidR="00547520" w:rsidRPr="008D0995" w:rsidTr="00547520">
        <w:tc>
          <w:tcPr>
            <w:tcW w:w="828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S.no.</w:t>
            </w:r>
          </w:p>
        </w:tc>
        <w:tc>
          <w:tcPr>
            <w:tcW w:w="2520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Name of work</w:t>
            </w:r>
          </w:p>
        </w:tc>
        <w:tc>
          <w:tcPr>
            <w:tcW w:w="1620" w:type="dxa"/>
          </w:tcPr>
          <w:p w:rsidR="00547520" w:rsidRPr="008D0995" w:rsidRDefault="00547520" w:rsidP="00547520">
            <w:pPr>
              <w:pStyle w:val="NoSpacing"/>
              <w:rPr>
                <w:sz w:val="20"/>
                <w:szCs w:val="20"/>
              </w:rPr>
            </w:pPr>
            <w:r w:rsidRPr="008D0995">
              <w:rPr>
                <w:sz w:val="20"/>
                <w:szCs w:val="20"/>
              </w:rPr>
              <w:t>Bid Security</w:t>
            </w:r>
          </w:p>
        </w:tc>
        <w:tc>
          <w:tcPr>
            <w:tcW w:w="1620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Tender Fee</w:t>
            </w:r>
          </w:p>
        </w:tc>
        <w:tc>
          <w:tcPr>
            <w:tcW w:w="1620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Time For Completion</w:t>
            </w:r>
          </w:p>
        </w:tc>
      </w:tr>
      <w:tr w:rsidR="00547520" w:rsidRPr="008D0995" w:rsidTr="006770F5">
        <w:trPr>
          <w:trHeight w:val="2492"/>
        </w:trPr>
        <w:tc>
          <w:tcPr>
            <w:tcW w:w="828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520" w:type="dxa"/>
          </w:tcPr>
          <w:p w:rsidR="00547520" w:rsidRPr="008D0995" w:rsidRDefault="003C68A7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 xml:space="preserve">Establishment of Shaheen Vocational Institute at </w:t>
            </w:r>
            <w:r w:rsidR="00547520" w:rsidRPr="008D0995">
              <w:rPr>
                <w:rFonts w:ascii="Times New Roman" w:hAnsi="Times New Roman" w:cs="Times New Roman"/>
                <w:sz w:val="20"/>
                <w:szCs w:val="20"/>
              </w:rPr>
              <w:t>GPI Jacobabad including Air Conditioning, Furniture/Fixture, Interior Designing and other allied works.</w:t>
            </w:r>
          </w:p>
        </w:tc>
        <w:tc>
          <w:tcPr>
            <w:tcW w:w="1620" w:type="dxa"/>
          </w:tcPr>
          <w:p w:rsidR="00547520" w:rsidRPr="008D0995" w:rsidRDefault="00547520" w:rsidP="00547520">
            <w:pPr>
              <w:pStyle w:val="NoSpacing"/>
              <w:rPr>
                <w:sz w:val="20"/>
                <w:szCs w:val="20"/>
              </w:rPr>
            </w:pPr>
          </w:p>
          <w:p w:rsidR="00547520" w:rsidRPr="008D0995" w:rsidRDefault="00547520" w:rsidP="00547520">
            <w:pPr>
              <w:pStyle w:val="NoSpacing"/>
              <w:rPr>
                <w:sz w:val="20"/>
                <w:szCs w:val="20"/>
              </w:rPr>
            </w:pPr>
            <w:r w:rsidRPr="008D0995">
              <w:rPr>
                <w:sz w:val="20"/>
                <w:szCs w:val="20"/>
              </w:rPr>
              <w:t>2% Of cost offered Rates.</w:t>
            </w:r>
          </w:p>
        </w:tc>
        <w:tc>
          <w:tcPr>
            <w:tcW w:w="1620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Rs:3000 in shape of Pay Order in favor of Director(Works &amp; Services), STEVTA.</w:t>
            </w:r>
          </w:p>
        </w:tc>
        <w:tc>
          <w:tcPr>
            <w:tcW w:w="1620" w:type="dxa"/>
          </w:tcPr>
          <w:p w:rsidR="00547520" w:rsidRPr="008D0995" w:rsidRDefault="00547520" w:rsidP="00547520">
            <w:pPr>
              <w:tabs>
                <w:tab w:val="left" w:pos="66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995">
              <w:rPr>
                <w:rFonts w:ascii="Times New Roman" w:hAnsi="Times New Roman" w:cs="Times New Roman"/>
                <w:sz w:val="20"/>
                <w:szCs w:val="20"/>
              </w:rPr>
              <w:t>One year</w:t>
            </w:r>
          </w:p>
          <w:p w:rsidR="00547520" w:rsidRPr="008D0995" w:rsidRDefault="00547520" w:rsidP="00547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7520" w:rsidRPr="008D0995" w:rsidRDefault="00547520" w:rsidP="00B967EA">
      <w:pPr>
        <w:tabs>
          <w:tab w:val="left" w:pos="777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47520" w:rsidRPr="008D0995" w:rsidRDefault="00547520" w:rsidP="00B81089">
      <w:pPr>
        <w:tabs>
          <w:tab w:val="left" w:pos="7770"/>
        </w:tabs>
        <w:rPr>
          <w:rFonts w:ascii="Times New Roman" w:hAnsi="Times New Roman" w:cs="Times New Roman"/>
          <w:sz w:val="20"/>
          <w:szCs w:val="20"/>
        </w:rPr>
      </w:pPr>
    </w:p>
    <w:p w:rsidR="00547520" w:rsidRPr="008D0995" w:rsidRDefault="00547520" w:rsidP="00B81089">
      <w:pPr>
        <w:tabs>
          <w:tab w:val="left" w:pos="7770"/>
        </w:tabs>
        <w:rPr>
          <w:rFonts w:ascii="Times New Roman" w:hAnsi="Times New Roman" w:cs="Times New Roman"/>
          <w:sz w:val="20"/>
          <w:szCs w:val="20"/>
        </w:rPr>
      </w:pPr>
    </w:p>
    <w:p w:rsidR="00547520" w:rsidRPr="008D0995" w:rsidRDefault="00547520" w:rsidP="00B81089">
      <w:pPr>
        <w:tabs>
          <w:tab w:val="left" w:pos="7770"/>
        </w:tabs>
        <w:rPr>
          <w:rFonts w:ascii="Times New Roman" w:hAnsi="Times New Roman" w:cs="Times New Roman"/>
          <w:sz w:val="20"/>
          <w:szCs w:val="20"/>
        </w:rPr>
      </w:pPr>
    </w:p>
    <w:p w:rsidR="00547520" w:rsidRPr="008D0995" w:rsidRDefault="00547520" w:rsidP="00B81089">
      <w:pPr>
        <w:tabs>
          <w:tab w:val="left" w:pos="7770"/>
        </w:tabs>
        <w:rPr>
          <w:rFonts w:ascii="Times New Roman" w:hAnsi="Times New Roman" w:cs="Times New Roman"/>
          <w:sz w:val="20"/>
          <w:szCs w:val="20"/>
        </w:rPr>
      </w:pPr>
    </w:p>
    <w:p w:rsidR="00547520" w:rsidRPr="008D0995" w:rsidRDefault="00547520" w:rsidP="00B81089">
      <w:pPr>
        <w:tabs>
          <w:tab w:val="left" w:pos="7770"/>
        </w:tabs>
        <w:rPr>
          <w:rFonts w:ascii="Times New Roman" w:hAnsi="Times New Roman" w:cs="Times New Roman"/>
          <w:sz w:val="20"/>
          <w:szCs w:val="20"/>
        </w:rPr>
      </w:pPr>
    </w:p>
    <w:p w:rsidR="00B745C3" w:rsidRPr="008D0995" w:rsidRDefault="00B745C3" w:rsidP="00B81089">
      <w:pPr>
        <w:tabs>
          <w:tab w:val="left" w:pos="7770"/>
        </w:tabs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0995">
        <w:rPr>
          <w:rFonts w:ascii="Times New Roman" w:hAnsi="Times New Roman" w:cs="Times New Roman"/>
          <w:b/>
          <w:sz w:val="20"/>
          <w:szCs w:val="20"/>
          <w:u w:val="single"/>
        </w:rPr>
        <w:t>Documents/ Information</w:t>
      </w:r>
    </w:p>
    <w:p w:rsidR="001A7B02" w:rsidRPr="008D0995" w:rsidRDefault="006D036B" w:rsidP="00B81089">
      <w:pPr>
        <w:tabs>
          <w:tab w:val="left" w:pos="7770"/>
        </w:tabs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The</w:t>
      </w:r>
      <w:r w:rsidR="00C25511" w:rsidRPr="008D0995">
        <w:rPr>
          <w:rFonts w:ascii="Times New Roman" w:hAnsi="Times New Roman" w:cs="Times New Roman"/>
          <w:sz w:val="20"/>
          <w:szCs w:val="20"/>
        </w:rPr>
        <w:t xml:space="preserve"> interested firms/Contractors/Companies are </w:t>
      </w:r>
      <w:r w:rsidR="00195078" w:rsidRPr="008D0995">
        <w:rPr>
          <w:rFonts w:ascii="Times New Roman" w:hAnsi="Times New Roman" w:cs="Times New Roman"/>
          <w:sz w:val="20"/>
          <w:szCs w:val="20"/>
        </w:rPr>
        <w:t xml:space="preserve">required to submit their </w:t>
      </w:r>
      <w:r w:rsidR="003C68A7" w:rsidRPr="008D0995">
        <w:rPr>
          <w:rFonts w:ascii="Times New Roman" w:hAnsi="Times New Roman" w:cs="Times New Roman"/>
          <w:sz w:val="20"/>
          <w:szCs w:val="20"/>
        </w:rPr>
        <w:t>applications along with profile.</w:t>
      </w:r>
    </w:p>
    <w:p w:rsidR="00F65BCB" w:rsidRPr="008D0995" w:rsidRDefault="001A7B02" w:rsidP="0084129A">
      <w:pPr>
        <w:tabs>
          <w:tab w:val="left" w:pos="777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a. Name of the Firm/Contractor</w:t>
      </w:r>
      <w:r w:rsidR="00F65BCB" w:rsidRPr="008D0995">
        <w:rPr>
          <w:rFonts w:ascii="Times New Roman" w:hAnsi="Times New Roman" w:cs="Times New Roman"/>
          <w:sz w:val="20"/>
          <w:szCs w:val="20"/>
        </w:rPr>
        <w:t>s/Companies/Address and Telephone No. Fax no. and name of the key personnel.</w:t>
      </w:r>
    </w:p>
    <w:p w:rsidR="00076E49" w:rsidRPr="008D0995" w:rsidRDefault="00F65BCB" w:rsidP="0084129A">
      <w:pPr>
        <w:tabs>
          <w:tab w:val="left" w:pos="777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b. Proof of </w:t>
      </w:r>
      <w:r w:rsidR="00DD6AA2" w:rsidRPr="008D0995">
        <w:rPr>
          <w:rFonts w:ascii="Times New Roman" w:hAnsi="Times New Roman" w:cs="Times New Roman"/>
          <w:sz w:val="20"/>
          <w:szCs w:val="20"/>
        </w:rPr>
        <w:t>valid</w:t>
      </w:r>
      <w:r w:rsidR="00076E49" w:rsidRPr="008D0995">
        <w:rPr>
          <w:rFonts w:ascii="Times New Roman" w:hAnsi="Times New Roman" w:cs="Times New Roman"/>
          <w:sz w:val="20"/>
          <w:szCs w:val="20"/>
        </w:rPr>
        <w:t xml:space="preserve"> registration wi</w:t>
      </w:r>
      <w:r w:rsidR="003C68A7" w:rsidRPr="008D0995">
        <w:rPr>
          <w:rFonts w:ascii="Times New Roman" w:hAnsi="Times New Roman" w:cs="Times New Roman"/>
          <w:sz w:val="20"/>
          <w:szCs w:val="20"/>
        </w:rPr>
        <w:t>th Pakista</w:t>
      </w:r>
      <w:r w:rsidR="003B08B1">
        <w:rPr>
          <w:rFonts w:ascii="Times New Roman" w:hAnsi="Times New Roman" w:cs="Times New Roman"/>
          <w:sz w:val="20"/>
          <w:szCs w:val="20"/>
        </w:rPr>
        <w:t>n</w:t>
      </w:r>
      <w:r w:rsidR="00DC032C">
        <w:rPr>
          <w:rFonts w:ascii="Times New Roman" w:hAnsi="Times New Roman" w:cs="Times New Roman"/>
          <w:sz w:val="20"/>
          <w:szCs w:val="20"/>
        </w:rPr>
        <w:t xml:space="preserve"> Engineering Council up to 2016 in relevant code </w:t>
      </w:r>
      <w:r w:rsidR="00FF4DA3">
        <w:rPr>
          <w:rFonts w:ascii="Times New Roman" w:hAnsi="Times New Roman" w:cs="Times New Roman"/>
          <w:sz w:val="20"/>
          <w:szCs w:val="20"/>
        </w:rPr>
        <w:t>and category C-4 and above.</w:t>
      </w:r>
    </w:p>
    <w:p w:rsidR="00CA6569" w:rsidRPr="008D0995" w:rsidRDefault="00076E49" w:rsidP="0084129A">
      <w:pPr>
        <w:tabs>
          <w:tab w:val="left" w:pos="777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c. Details of similar works and cost,</w:t>
      </w:r>
      <w:r w:rsidR="00CA6569" w:rsidRPr="008D0995">
        <w:rPr>
          <w:rFonts w:ascii="Times New Roman" w:hAnsi="Times New Roman" w:cs="Times New Roman"/>
          <w:sz w:val="20"/>
          <w:szCs w:val="20"/>
        </w:rPr>
        <w:t xml:space="preserve"> completed during the last 05 years with completion certificates.</w:t>
      </w:r>
    </w:p>
    <w:p w:rsidR="0084129A" w:rsidRPr="008D0995" w:rsidRDefault="00CA6569" w:rsidP="0084129A">
      <w:pPr>
        <w:tabs>
          <w:tab w:val="left" w:pos="777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d. Details of similar works and cost, in hands with proof</w:t>
      </w:r>
      <w:r w:rsidR="0084129A" w:rsidRPr="008D0995">
        <w:rPr>
          <w:rFonts w:ascii="Times New Roman" w:hAnsi="Times New Roman" w:cs="Times New Roman"/>
          <w:sz w:val="20"/>
          <w:szCs w:val="20"/>
        </w:rPr>
        <w:t>.</w:t>
      </w:r>
    </w:p>
    <w:p w:rsidR="002F7B87" w:rsidRPr="008D0995" w:rsidRDefault="0084129A" w:rsidP="0084129A">
      <w:pPr>
        <w:tabs>
          <w:tab w:val="left" w:pos="777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e. List of tools, plants, equipment, machineries.</w:t>
      </w:r>
      <w:r w:rsidR="00CA6569" w:rsidRPr="008D0995">
        <w:rPr>
          <w:rFonts w:ascii="Times New Roman" w:hAnsi="Times New Roman" w:cs="Times New Roman"/>
          <w:sz w:val="20"/>
          <w:szCs w:val="20"/>
        </w:rPr>
        <w:t xml:space="preserve">  </w:t>
      </w:r>
      <w:r w:rsidR="00076E49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F65BCB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6D036B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6633EB" w:rsidRPr="008D0995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B81089" w:rsidRPr="008D0995">
        <w:rPr>
          <w:rFonts w:ascii="Times New Roman" w:hAnsi="Times New Roman" w:cs="Times New Roman"/>
          <w:sz w:val="20"/>
          <w:szCs w:val="20"/>
        </w:rPr>
        <w:tab/>
      </w:r>
    </w:p>
    <w:p w:rsidR="00904A58" w:rsidRPr="008D0995" w:rsidRDefault="0084129A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f. List of qualified technical and </w:t>
      </w:r>
      <w:r w:rsidR="00904A58" w:rsidRPr="008D0995">
        <w:rPr>
          <w:rFonts w:ascii="Times New Roman" w:hAnsi="Times New Roman" w:cs="Times New Roman"/>
          <w:sz w:val="20"/>
          <w:szCs w:val="20"/>
        </w:rPr>
        <w:t>non-technical personnel with their bio-data/C.V.</w:t>
      </w:r>
    </w:p>
    <w:p w:rsidR="00904A58" w:rsidRPr="008D0995" w:rsidRDefault="00904A58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g. financial status</w:t>
      </w:r>
      <w:r w:rsidR="009732A2">
        <w:rPr>
          <w:rFonts w:ascii="Times New Roman" w:hAnsi="Times New Roman" w:cs="Times New Roman"/>
          <w:sz w:val="20"/>
          <w:szCs w:val="20"/>
        </w:rPr>
        <w:t>/bank statement</w:t>
      </w:r>
      <w:r w:rsidRPr="008D0995">
        <w:rPr>
          <w:rFonts w:ascii="Times New Roman" w:hAnsi="Times New Roman" w:cs="Times New Roman"/>
          <w:sz w:val="20"/>
          <w:szCs w:val="20"/>
        </w:rPr>
        <w:t xml:space="preserve"> with proof of last three years.</w:t>
      </w:r>
    </w:p>
    <w:p w:rsidR="00904A58" w:rsidRPr="008D0995" w:rsidRDefault="00904A58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h. National Tax No.GST Number,</w:t>
      </w:r>
      <w:r w:rsidR="0005716F">
        <w:rPr>
          <w:rFonts w:ascii="Times New Roman" w:hAnsi="Times New Roman" w:cs="Times New Roman"/>
          <w:sz w:val="20"/>
          <w:szCs w:val="20"/>
        </w:rPr>
        <w:t xml:space="preserve"> returns and </w:t>
      </w:r>
      <w:r w:rsidRPr="008D0995">
        <w:rPr>
          <w:rFonts w:ascii="Times New Roman" w:hAnsi="Times New Roman" w:cs="Times New Roman"/>
          <w:sz w:val="20"/>
          <w:szCs w:val="20"/>
        </w:rPr>
        <w:t xml:space="preserve"> Registration number with SRB( Sindh Revenue Board)</w:t>
      </w:r>
      <w:r w:rsidR="00051612">
        <w:rPr>
          <w:rFonts w:ascii="Times New Roman" w:hAnsi="Times New Roman" w:cs="Times New Roman"/>
          <w:sz w:val="20"/>
          <w:szCs w:val="20"/>
        </w:rPr>
        <w:t xml:space="preserve"> up to 2016</w:t>
      </w:r>
      <w:r w:rsidRPr="008D0995">
        <w:rPr>
          <w:rFonts w:ascii="Times New Roman" w:hAnsi="Times New Roman" w:cs="Times New Roman"/>
          <w:sz w:val="20"/>
          <w:szCs w:val="20"/>
        </w:rPr>
        <w:t>.</w:t>
      </w:r>
    </w:p>
    <w:p w:rsidR="00904A58" w:rsidRPr="008D0995" w:rsidRDefault="00904A58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i. Certificate to the </w:t>
      </w:r>
      <w:r w:rsidR="00C95374" w:rsidRPr="008D0995">
        <w:rPr>
          <w:rFonts w:ascii="Times New Roman" w:hAnsi="Times New Roman" w:cs="Times New Roman"/>
          <w:sz w:val="20"/>
          <w:szCs w:val="20"/>
        </w:rPr>
        <w:t>effect that the Firm/Contra</w:t>
      </w:r>
      <w:r w:rsidR="00B606BA" w:rsidRPr="008D0995">
        <w:rPr>
          <w:rFonts w:ascii="Times New Roman" w:hAnsi="Times New Roman" w:cs="Times New Roman"/>
          <w:sz w:val="20"/>
          <w:szCs w:val="20"/>
        </w:rPr>
        <w:t>c</w:t>
      </w:r>
      <w:r w:rsidR="00C95374" w:rsidRPr="008D0995">
        <w:rPr>
          <w:rFonts w:ascii="Times New Roman" w:hAnsi="Times New Roman" w:cs="Times New Roman"/>
          <w:sz w:val="20"/>
          <w:szCs w:val="20"/>
        </w:rPr>
        <w:t>tor/Company is not involved in litigation with any Department (Govt./Semi- Govt</w:t>
      </w:r>
      <w:r w:rsidR="00C2146C" w:rsidRPr="008D0995">
        <w:rPr>
          <w:rFonts w:ascii="Times New Roman" w:hAnsi="Times New Roman" w:cs="Times New Roman"/>
          <w:sz w:val="20"/>
          <w:szCs w:val="20"/>
        </w:rPr>
        <w:t>:</w:t>
      </w:r>
      <w:r w:rsidR="00C95374" w:rsidRPr="008D0995">
        <w:rPr>
          <w:rFonts w:ascii="Times New Roman" w:hAnsi="Times New Roman" w:cs="Times New Roman"/>
          <w:sz w:val="20"/>
          <w:szCs w:val="20"/>
        </w:rPr>
        <w:t>,/Autonomous or other client)</w:t>
      </w:r>
    </w:p>
    <w:p w:rsidR="006279F4" w:rsidRPr="008D0995" w:rsidRDefault="00C95374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j.</w:t>
      </w:r>
      <w:r w:rsidR="008375CD" w:rsidRPr="008D0995">
        <w:rPr>
          <w:rFonts w:ascii="Times New Roman" w:hAnsi="Times New Roman" w:cs="Times New Roman"/>
          <w:sz w:val="20"/>
          <w:szCs w:val="20"/>
        </w:rPr>
        <w:t xml:space="preserve"> An undertaking on the stamp paper by the firm/Contractor to the effect that “Neither the Firm/Contractor </w:t>
      </w:r>
      <w:r w:rsidR="006279F4" w:rsidRPr="008D0995">
        <w:rPr>
          <w:rFonts w:ascii="Times New Roman" w:hAnsi="Times New Roman" w:cs="Times New Roman"/>
          <w:sz w:val="20"/>
          <w:szCs w:val="20"/>
        </w:rPr>
        <w:t>have ever been blacklisted/default with any Govt. Agency/department.</w:t>
      </w:r>
    </w:p>
    <w:p w:rsidR="00051612" w:rsidRDefault="00051612" w:rsidP="00EB4D13">
      <w:pPr>
        <w:tabs>
          <w:tab w:val="left" w:pos="666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51612" w:rsidRDefault="00051612" w:rsidP="00EB4D13">
      <w:pPr>
        <w:tabs>
          <w:tab w:val="left" w:pos="666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44DFC" w:rsidRPr="008D0995" w:rsidRDefault="00344DFC" w:rsidP="00EB4D13">
      <w:pPr>
        <w:tabs>
          <w:tab w:val="left" w:pos="666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0995">
        <w:rPr>
          <w:rFonts w:ascii="Times New Roman" w:hAnsi="Times New Roman" w:cs="Times New Roman"/>
          <w:b/>
          <w:sz w:val="20"/>
          <w:szCs w:val="20"/>
          <w:u w:val="single"/>
        </w:rPr>
        <w:t>Method of Procurement:</w:t>
      </w:r>
    </w:p>
    <w:p w:rsidR="00051612" w:rsidRPr="008D0995" w:rsidRDefault="0012135F" w:rsidP="00051612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The Bid shall comprise a single package containing two separate envelopes on following, Single Stage Two Envelope Procedure, under Rule 46.2.SPPRA 2010. Each envelope shall contain </w:t>
      </w:r>
      <w:r w:rsidR="001F63C9" w:rsidRPr="008D0995">
        <w:rPr>
          <w:rFonts w:ascii="Times New Roman" w:hAnsi="Times New Roman" w:cs="Times New Roman"/>
          <w:sz w:val="20"/>
          <w:szCs w:val="20"/>
        </w:rPr>
        <w:t>separately the financial bid and technical bid, envelopes shall be marked as FINANCIAL BID and TECHNICAL BID in bold</w:t>
      </w:r>
      <w:r w:rsidR="006132F5" w:rsidRPr="008D0995">
        <w:rPr>
          <w:rFonts w:ascii="Times New Roman" w:hAnsi="Times New Roman" w:cs="Times New Roman"/>
          <w:sz w:val="20"/>
          <w:szCs w:val="20"/>
        </w:rPr>
        <w:t xml:space="preserve"> and legible letters</w:t>
      </w:r>
      <w:r w:rsidR="00344DFC" w:rsidRPr="008D0995">
        <w:rPr>
          <w:rFonts w:ascii="Times New Roman" w:hAnsi="Times New Roman" w:cs="Times New Roman"/>
          <w:sz w:val="20"/>
          <w:szCs w:val="20"/>
        </w:rPr>
        <w:t>. Financial proposal must</w:t>
      </w:r>
      <w:r w:rsidR="000E6913" w:rsidRPr="008D0995">
        <w:rPr>
          <w:rFonts w:ascii="Times New Roman" w:hAnsi="Times New Roman" w:cs="Times New Roman"/>
          <w:sz w:val="20"/>
          <w:szCs w:val="20"/>
        </w:rPr>
        <w:t xml:space="preserve"> envisage t</w:t>
      </w:r>
      <w:r w:rsidR="009E5229">
        <w:rPr>
          <w:rFonts w:ascii="Times New Roman" w:hAnsi="Times New Roman" w:cs="Times New Roman"/>
          <w:sz w:val="20"/>
          <w:szCs w:val="20"/>
        </w:rPr>
        <w:t>he item-wise cost break up also. Financial bids</w:t>
      </w:r>
      <w:r w:rsidR="00051612" w:rsidRPr="008D0995">
        <w:rPr>
          <w:rFonts w:ascii="Times New Roman" w:hAnsi="Times New Roman" w:cs="Times New Roman"/>
          <w:sz w:val="20"/>
          <w:szCs w:val="20"/>
        </w:rPr>
        <w:t xml:space="preserve"> found technically non-responsive shall be returned unopened to the respective bidders as provided in rule 46.2.h.SPPRA 2010.</w:t>
      </w:r>
    </w:p>
    <w:p w:rsidR="006132F5" w:rsidRPr="008D0995" w:rsidRDefault="000E6913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b/>
          <w:sz w:val="20"/>
          <w:szCs w:val="20"/>
          <w:u w:val="single"/>
        </w:rPr>
        <w:t>RFP Document.</w:t>
      </w:r>
    </w:p>
    <w:p w:rsidR="008D0995" w:rsidRPr="008D0995" w:rsidRDefault="000E6913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Interested bidders are requested to obtain the RFP document, containing evaluation </w:t>
      </w:r>
      <w:r w:rsidR="0015413A" w:rsidRPr="008D0995">
        <w:rPr>
          <w:rFonts w:ascii="Times New Roman" w:hAnsi="Times New Roman" w:cs="Times New Roman"/>
          <w:sz w:val="20"/>
          <w:szCs w:val="20"/>
        </w:rPr>
        <w:t>criteria from the address mentioned above</w:t>
      </w:r>
      <w:r w:rsidR="008D0995" w:rsidRPr="008D0995">
        <w:rPr>
          <w:rFonts w:ascii="Times New Roman" w:hAnsi="Times New Roman" w:cs="Times New Roman"/>
          <w:sz w:val="20"/>
          <w:szCs w:val="20"/>
        </w:rPr>
        <w:t xml:space="preserve"> during office hours before one day deadline for submission of the bids.</w:t>
      </w:r>
    </w:p>
    <w:p w:rsidR="000E6913" w:rsidRPr="008D0995" w:rsidRDefault="008D0995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Presentation on the proposal would be required of the qualified firms.</w:t>
      </w:r>
      <w:r w:rsidR="000E6913" w:rsidRPr="008D09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0A99" w:rsidRPr="008D0995" w:rsidRDefault="006132F5" w:rsidP="0010279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Interested bidders are advised to download the bidding documents,</w:t>
      </w:r>
      <w:r w:rsidR="00AD7D37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9A126E" w:rsidRPr="008D0995">
        <w:rPr>
          <w:rFonts w:ascii="Times New Roman" w:hAnsi="Times New Roman" w:cs="Times New Roman"/>
          <w:sz w:val="20"/>
          <w:szCs w:val="20"/>
        </w:rPr>
        <w:t>evaluation criteria</w:t>
      </w:r>
      <w:r w:rsidR="00766A86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16767E">
        <w:rPr>
          <w:rFonts w:ascii="Times New Roman" w:hAnsi="Times New Roman" w:cs="Times New Roman"/>
          <w:sz w:val="20"/>
          <w:szCs w:val="20"/>
        </w:rPr>
        <w:t>from</w:t>
      </w:r>
      <w:r w:rsidR="00102793">
        <w:rPr>
          <w:rFonts w:ascii="Times New Roman" w:hAnsi="Times New Roman" w:cs="Times New Roman"/>
          <w:sz w:val="20"/>
          <w:szCs w:val="20"/>
        </w:rPr>
        <w:t xml:space="preserve"> February 1</w:t>
      </w:r>
      <w:r w:rsidR="00906791">
        <w:rPr>
          <w:rFonts w:ascii="Times New Roman" w:hAnsi="Times New Roman" w:cs="Times New Roman"/>
          <w:sz w:val="20"/>
          <w:szCs w:val="20"/>
        </w:rPr>
        <w:t>5</w:t>
      </w:r>
      <w:r w:rsidR="00A2461C" w:rsidRPr="008D0995">
        <w:rPr>
          <w:rFonts w:ascii="Times New Roman" w:hAnsi="Times New Roman" w:cs="Times New Roman"/>
          <w:sz w:val="20"/>
          <w:szCs w:val="20"/>
        </w:rPr>
        <w:t>,</w:t>
      </w:r>
      <w:r w:rsidR="006F3939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3C68A7" w:rsidRPr="008D0995">
        <w:rPr>
          <w:rFonts w:ascii="Times New Roman" w:hAnsi="Times New Roman" w:cs="Times New Roman"/>
          <w:sz w:val="20"/>
          <w:szCs w:val="20"/>
        </w:rPr>
        <w:t>2016 up to</w:t>
      </w:r>
      <w:r w:rsidR="00906791">
        <w:rPr>
          <w:rFonts w:ascii="Times New Roman" w:hAnsi="Times New Roman" w:cs="Times New Roman"/>
          <w:sz w:val="20"/>
          <w:szCs w:val="20"/>
        </w:rPr>
        <w:t xml:space="preserve"> March 01</w:t>
      </w:r>
      <w:r w:rsidR="00A2461C" w:rsidRPr="008D0995">
        <w:rPr>
          <w:rFonts w:ascii="Times New Roman" w:hAnsi="Times New Roman" w:cs="Times New Roman"/>
          <w:sz w:val="20"/>
          <w:szCs w:val="20"/>
        </w:rPr>
        <w:t>,2016.</w:t>
      </w:r>
      <w:r w:rsidR="006F3939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6E05A2" w:rsidRPr="008D0995">
        <w:rPr>
          <w:rFonts w:ascii="Times New Roman" w:hAnsi="Times New Roman" w:cs="Times New Roman"/>
          <w:sz w:val="20"/>
          <w:szCs w:val="20"/>
        </w:rPr>
        <w:t xml:space="preserve">Bids complete in all respect along with 2% of the bid security </w:t>
      </w:r>
      <w:r w:rsidR="006F3939" w:rsidRPr="008D0995">
        <w:rPr>
          <w:rFonts w:ascii="Times New Roman" w:hAnsi="Times New Roman" w:cs="Times New Roman"/>
          <w:sz w:val="20"/>
          <w:szCs w:val="20"/>
        </w:rPr>
        <w:t>m</w:t>
      </w:r>
      <w:r w:rsidR="002B5CB7" w:rsidRPr="008D0995">
        <w:rPr>
          <w:rFonts w:ascii="Times New Roman" w:hAnsi="Times New Roman" w:cs="Times New Roman"/>
          <w:sz w:val="20"/>
          <w:szCs w:val="20"/>
        </w:rPr>
        <w:t>us</w:t>
      </w:r>
      <w:r w:rsidR="003C68A7" w:rsidRPr="008D0995">
        <w:rPr>
          <w:rFonts w:ascii="Times New Roman" w:hAnsi="Times New Roman" w:cs="Times New Roman"/>
          <w:sz w:val="20"/>
          <w:szCs w:val="20"/>
        </w:rPr>
        <w:t>t reach</w:t>
      </w:r>
      <w:r w:rsidR="00906791">
        <w:rPr>
          <w:rFonts w:ascii="Times New Roman" w:hAnsi="Times New Roman" w:cs="Times New Roman"/>
          <w:sz w:val="20"/>
          <w:szCs w:val="20"/>
        </w:rPr>
        <w:t xml:space="preserve"> at 11:00am on March 01</w:t>
      </w:r>
      <w:r w:rsidR="00D42C51" w:rsidRPr="008D0995">
        <w:rPr>
          <w:rFonts w:ascii="Times New Roman" w:hAnsi="Times New Roman" w:cs="Times New Roman"/>
          <w:sz w:val="20"/>
          <w:szCs w:val="20"/>
        </w:rPr>
        <w:t>,</w:t>
      </w:r>
      <w:r w:rsidR="00A2461C" w:rsidRPr="008D0995">
        <w:rPr>
          <w:rFonts w:ascii="Times New Roman" w:hAnsi="Times New Roman" w:cs="Times New Roman"/>
          <w:sz w:val="20"/>
          <w:szCs w:val="20"/>
        </w:rPr>
        <w:t>2016</w:t>
      </w:r>
      <w:r w:rsidR="00E80A99" w:rsidRPr="008D0995">
        <w:rPr>
          <w:rFonts w:ascii="Times New Roman" w:hAnsi="Times New Roman" w:cs="Times New Roman"/>
          <w:sz w:val="20"/>
          <w:szCs w:val="20"/>
        </w:rPr>
        <w:t xml:space="preserve"> at the </w:t>
      </w:r>
      <w:r w:rsidR="00906791">
        <w:rPr>
          <w:rFonts w:ascii="Times New Roman" w:hAnsi="Times New Roman" w:cs="Times New Roman"/>
          <w:sz w:val="20"/>
          <w:szCs w:val="20"/>
        </w:rPr>
        <w:t xml:space="preserve">address  given above and proposals </w:t>
      </w:r>
      <w:r w:rsidR="00E80A99" w:rsidRPr="008D0995">
        <w:rPr>
          <w:rFonts w:ascii="Times New Roman" w:hAnsi="Times New Roman" w:cs="Times New Roman"/>
          <w:sz w:val="20"/>
          <w:szCs w:val="20"/>
        </w:rPr>
        <w:t>will be open</w:t>
      </w:r>
      <w:r w:rsidR="00906791">
        <w:rPr>
          <w:rFonts w:ascii="Times New Roman" w:hAnsi="Times New Roman" w:cs="Times New Roman"/>
          <w:sz w:val="20"/>
          <w:szCs w:val="20"/>
        </w:rPr>
        <w:t>ed on the same day at 12:00noon. In case the holiday fall on the opining date the proposals would be opened on the next working day.</w:t>
      </w:r>
    </w:p>
    <w:p w:rsidR="0022359E" w:rsidRPr="008D0995" w:rsidRDefault="0022359E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Under following conditions bid will be rejected:</w:t>
      </w:r>
    </w:p>
    <w:p w:rsidR="0022359E" w:rsidRPr="008D0995" w:rsidRDefault="0022359E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i. </w:t>
      </w:r>
      <w:r w:rsidR="00102793">
        <w:rPr>
          <w:rFonts w:ascii="Times New Roman" w:hAnsi="Times New Roman" w:cs="Times New Roman"/>
          <w:sz w:val="20"/>
          <w:szCs w:val="20"/>
        </w:rPr>
        <w:t xml:space="preserve"> </w:t>
      </w:r>
      <w:r w:rsidRPr="008D0995">
        <w:rPr>
          <w:rFonts w:ascii="Times New Roman" w:hAnsi="Times New Roman" w:cs="Times New Roman"/>
          <w:sz w:val="20"/>
          <w:szCs w:val="20"/>
        </w:rPr>
        <w:t>Conditional and telegraphic bids/tenders.</w:t>
      </w:r>
    </w:p>
    <w:p w:rsidR="009C7A5A" w:rsidRPr="008D0995" w:rsidRDefault="0022359E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ii. Bids not accompanied by bid security of required amount</w:t>
      </w:r>
      <w:r w:rsidR="009C7A5A" w:rsidRPr="008D0995">
        <w:rPr>
          <w:rFonts w:ascii="Times New Roman" w:hAnsi="Times New Roman" w:cs="Times New Roman"/>
          <w:sz w:val="20"/>
          <w:szCs w:val="20"/>
        </w:rPr>
        <w:t>.</w:t>
      </w:r>
    </w:p>
    <w:p w:rsidR="009C7A5A" w:rsidRPr="008D0995" w:rsidRDefault="009C7A5A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iii. Bibs rec</w:t>
      </w:r>
      <w:r w:rsidR="00B606BA" w:rsidRPr="008D0995">
        <w:rPr>
          <w:rFonts w:ascii="Times New Roman" w:hAnsi="Times New Roman" w:cs="Times New Roman"/>
          <w:sz w:val="20"/>
          <w:szCs w:val="20"/>
        </w:rPr>
        <w:t>e</w:t>
      </w:r>
      <w:r w:rsidRPr="008D0995">
        <w:rPr>
          <w:rFonts w:ascii="Times New Roman" w:hAnsi="Times New Roman" w:cs="Times New Roman"/>
          <w:sz w:val="20"/>
          <w:szCs w:val="20"/>
        </w:rPr>
        <w:t>ived after specified date and time.</w:t>
      </w:r>
    </w:p>
    <w:p w:rsidR="009C7A5A" w:rsidRDefault="009C7A5A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iv. Black listed firms.</w:t>
      </w:r>
    </w:p>
    <w:p w:rsidR="00605ADC" w:rsidRPr="008D0995" w:rsidRDefault="00605ADC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v. Bidder not fulfillment requisite documents/ information as mentioned</w:t>
      </w:r>
      <w:r w:rsidR="00197A8D">
        <w:rPr>
          <w:rFonts w:ascii="Times New Roman" w:hAnsi="Times New Roman" w:cs="Times New Roman"/>
          <w:sz w:val="20"/>
          <w:szCs w:val="20"/>
        </w:rPr>
        <w:t xml:space="preserve"> above.</w:t>
      </w:r>
    </w:p>
    <w:p w:rsidR="00E55A6F" w:rsidRPr="008D0995" w:rsidRDefault="009C7A5A" w:rsidP="00B606BA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>Bids shall remain valid till 90days of submission. STEVT</w:t>
      </w:r>
      <w:r w:rsidR="000242DC" w:rsidRPr="008D0995">
        <w:rPr>
          <w:rFonts w:ascii="Times New Roman" w:hAnsi="Times New Roman" w:cs="Times New Roman"/>
          <w:sz w:val="20"/>
          <w:szCs w:val="20"/>
        </w:rPr>
        <w:t>A reserves the right to reject all or any bids subject to the relevant provisions of SPPRA-2010.</w:t>
      </w:r>
      <w:r w:rsidR="0022359E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E80A99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1F63C9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="0012135F" w:rsidRPr="008D09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374" w:rsidRPr="008D0995" w:rsidRDefault="008375CD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30E67" w:rsidRPr="008D0995" w:rsidRDefault="00A30E67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A30E67" w:rsidRPr="008D0995" w:rsidRDefault="00235E44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FF78E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8"/>
          <w:szCs w:val="20"/>
        </w:rPr>
        <w:t>S</w:t>
      </w:r>
      <w:r w:rsidRPr="00235E44">
        <w:rPr>
          <w:rFonts w:ascii="Times New Roman" w:hAnsi="Times New Roman" w:cs="Times New Roman"/>
          <w:sz w:val="28"/>
          <w:szCs w:val="20"/>
        </w:rPr>
        <w:t>igned</w:t>
      </w:r>
    </w:p>
    <w:p w:rsidR="007075EF" w:rsidRPr="008D0995" w:rsidRDefault="00B606BA" w:rsidP="00EB4D13">
      <w:pPr>
        <w:tabs>
          <w:tab w:val="left" w:pos="66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09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84129A" w:rsidRPr="008D0995">
        <w:rPr>
          <w:rFonts w:ascii="Times New Roman" w:hAnsi="Times New Roman" w:cs="Times New Roman"/>
          <w:sz w:val="20"/>
          <w:szCs w:val="20"/>
        </w:rPr>
        <w:t xml:space="preserve"> </w:t>
      </w:r>
      <w:r w:rsidRPr="008D0995">
        <w:rPr>
          <w:rFonts w:ascii="Times New Roman" w:hAnsi="Times New Roman" w:cs="Times New Roman"/>
          <w:sz w:val="20"/>
          <w:szCs w:val="20"/>
        </w:rPr>
        <w:t>DIRECTOR</w:t>
      </w:r>
      <w:r w:rsidR="00A30E67" w:rsidRPr="008D0995">
        <w:rPr>
          <w:rFonts w:ascii="Times New Roman" w:hAnsi="Times New Roman" w:cs="Times New Roman"/>
          <w:sz w:val="20"/>
          <w:szCs w:val="20"/>
        </w:rPr>
        <w:t xml:space="preserve"> (</w:t>
      </w:r>
      <w:r w:rsidRPr="008D0995">
        <w:rPr>
          <w:rFonts w:ascii="Times New Roman" w:hAnsi="Times New Roman" w:cs="Times New Roman"/>
          <w:sz w:val="20"/>
          <w:szCs w:val="20"/>
        </w:rPr>
        <w:t xml:space="preserve"> WORKS &amp; SERVICES)</w:t>
      </w:r>
    </w:p>
    <w:sectPr w:rsidR="007075EF" w:rsidRPr="008D0995" w:rsidSect="000C6D74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7E1" w:rsidRDefault="001247E1" w:rsidP="00FB0D39">
      <w:pPr>
        <w:spacing w:after="0" w:line="240" w:lineRule="auto"/>
      </w:pPr>
      <w:r>
        <w:separator/>
      </w:r>
    </w:p>
  </w:endnote>
  <w:endnote w:type="continuationSeparator" w:id="1">
    <w:p w:rsidR="001247E1" w:rsidRDefault="001247E1" w:rsidP="00FB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7E1" w:rsidRDefault="001247E1" w:rsidP="00FB0D39">
      <w:pPr>
        <w:spacing w:after="0" w:line="240" w:lineRule="auto"/>
      </w:pPr>
      <w:r>
        <w:separator/>
      </w:r>
    </w:p>
  </w:footnote>
  <w:footnote w:type="continuationSeparator" w:id="1">
    <w:p w:rsidR="001247E1" w:rsidRDefault="001247E1" w:rsidP="00FB0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0" w:type="dxa"/>
      <w:tblInd w:w="-18" w:type="dxa"/>
      <w:tblLayout w:type="fixed"/>
      <w:tblLook w:val="04A0"/>
    </w:tblPr>
    <w:tblGrid>
      <w:gridCol w:w="1566"/>
      <w:gridCol w:w="6120"/>
      <w:gridCol w:w="1584"/>
    </w:tblGrid>
    <w:tr w:rsidR="00FB0D39" w:rsidRPr="007D39D1" w:rsidTr="00233527">
      <w:trPr>
        <w:trHeight w:val="2070"/>
      </w:trPr>
      <w:tc>
        <w:tcPr>
          <w:tcW w:w="1566" w:type="dxa"/>
        </w:tcPr>
        <w:p w:rsidR="00FB0D39" w:rsidRPr="00A65147" w:rsidRDefault="00FB0D39" w:rsidP="00233527">
          <w:pPr>
            <w:ind w:left="-18"/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212090</wp:posOffset>
                </wp:positionV>
                <wp:extent cx="800100" cy="956945"/>
                <wp:effectExtent l="19050" t="0" r="0" b="0"/>
                <wp:wrapTight wrapText="bothSides">
                  <wp:wrapPolygon edited="0">
                    <wp:start x="-514" y="0"/>
                    <wp:lineTo x="-514" y="21070"/>
                    <wp:lineTo x="21600" y="21070"/>
                    <wp:lineTo x="21600" y="0"/>
                    <wp:lineTo x="-514" y="0"/>
                  </wp:wrapPolygon>
                </wp:wrapTight>
                <wp:docPr id="2" name="Picture 117" descr="Sindh Gov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7" descr="Sindh Gov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56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8D434E" w:rsidRPr="008D434E">
            <w:rPr>
              <w:rFonts w:ascii="Arial" w:hAnsi="Arial" w:cs="Arial"/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5" type="#_x0000_t32" style="position:absolute;left:0;text-align:left;margin-left:-14.65pt;margin-top:-91.5pt;width:457.15pt;height:0;z-index:251660288;mso-position-horizontal-relative:text;mso-position-vertical-relative:text" o:connectortype="straight"/>
            </w:pict>
          </w:r>
        </w:p>
      </w:tc>
      <w:tc>
        <w:tcPr>
          <w:tcW w:w="6120" w:type="dxa"/>
        </w:tcPr>
        <w:p w:rsidR="00FB0D39" w:rsidRPr="00A65147" w:rsidRDefault="00FB0D39" w:rsidP="00233527">
          <w:pPr>
            <w:jc w:val="center"/>
            <w:rPr>
              <w:rFonts w:ascii="Arial" w:hAnsi="Arial" w:cs="Arial"/>
              <w:u w:val="single"/>
            </w:rPr>
          </w:pPr>
          <w:r w:rsidRPr="00A65147">
            <w:rPr>
              <w:rFonts w:ascii="Arial" w:hAnsi="Arial" w:cs="Arial"/>
              <w:u w:val="single"/>
            </w:rPr>
            <w:t>Employment through Skill</w:t>
          </w:r>
        </w:p>
        <w:p w:rsidR="00FB0D39" w:rsidRPr="00A65147" w:rsidRDefault="00FB0D39" w:rsidP="00233527">
          <w:pPr>
            <w:jc w:val="center"/>
            <w:rPr>
              <w:rFonts w:ascii="Arial" w:hAnsi="Arial" w:cs="Arial"/>
              <w:u w:val="single"/>
            </w:rPr>
          </w:pPr>
        </w:p>
        <w:p w:rsidR="00FB0D39" w:rsidRPr="00A65147" w:rsidRDefault="00FB0D39" w:rsidP="00FB0D39">
          <w:pPr>
            <w:spacing w:after="0"/>
            <w:jc w:val="center"/>
            <w:rPr>
              <w:rFonts w:ascii="Arial" w:hAnsi="Arial" w:cs="Arial"/>
              <w:b/>
              <w:sz w:val="30"/>
            </w:rPr>
          </w:pPr>
          <w:r w:rsidRPr="00A65147">
            <w:rPr>
              <w:rFonts w:ascii="Arial" w:hAnsi="Arial" w:cs="Arial"/>
              <w:b/>
              <w:sz w:val="30"/>
            </w:rPr>
            <w:t xml:space="preserve">Sindh Technical Education &amp; </w:t>
          </w:r>
        </w:p>
        <w:p w:rsidR="00FB0D39" w:rsidRPr="00A65147" w:rsidRDefault="00FB0D39" w:rsidP="00FB0D39">
          <w:pPr>
            <w:spacing w:after="0"/>
            <w:jc w:val="center"/>
            <w:rPr>
              <w:rFonts w:ascii="Arial" w:hAnsi="Arial" w:cs="Arial"/>
              <w:b/>
              <w:sz w:val="30"/>
            </w:rPr>
          </w:pPr>
          <w:r w:rsidRPr="00A65147">
            <w:rPr>
              <w:rFonts w:ascii="Arial" w:hAnsi="Arial" w:cs="Arial"/>
              <w:b/>
              <w:sz w:val="30"/>
            </w:rPr>
            <w:t>Vocational Training Authority (STEVTA)</w:t>
          </w:r>
        </w:p>
        <w:p w:rsidR="00FB0D39" w:rsidRPr="0023619E" w:rsidRDefault="00FB0D39" w:rsidP="00233527">
          <w:pPr>
            <w:pStyle w:val="NoSpacing"/>
            <w:jc w:val="center"/>
            <w:rPr>
              <w:rFonts w:ascii="Arial" w:hAnsi="Arial" w:cs="Arial"/>
              <w:szCs w:val="23"/>
            </w:rPr>
          </w:pPr>
          <w:r w:rsidRPr="0023619E">
            <w:rPr>
              <w:rFonts w:ascii="Arial" w:hAnsi="Arial" w:cs="Arial"/>
              <w:szCs w:val="23"/>
            </w:rPr>
            <w:t>ST-19, Block 6, Gulshan-e-Iqbal, near NIPA, Karachi.</w:t>
          </w:r>
        </w:p>
        <w:p w:rsidR="00FB0D39" w:rsidRPr="0023619E" w:rsidRDefault="00FB0D39" w:rsidP="00233527">
          <w:pPr>
            <w:pStyle w:val="NoSpacing"/>
            <w:jc w:val="center"/>
            <w:rPr>
              <w:rFonts w:ascii="Arial" w:hAnsi="Arial" w:cs="Arial"/>
              <w:szCs w:val="23"/>
            </w:rPr>
          </w:pPr>
          <w:r w:rsidRPr="0023619E">
            <w:rPr>
              <w:rFonts w:ascii="Arial" w:hAnsi="Arial" w:cs="Arial"/>
              <w:szCs w:val="23"/>
            </w:rPr>
            <w:t>Phone No. 99244112-7 Fax No. 99244118</w:t>
          </w:r>
        </w:p>
        <w:p w:rsidR="00FB0D39" w:rsidRPr="00A65147" w:rsidRDefault="00FB0D39" w:rsidP="00233527">
          <w:pPr>
            <w:jc w:val="center"/>
            <w:rPr>
              <w:rFonts w:ascii="Arial" w:hAnsi="Arial" w:cs="Arial"/>
              <w:b/>
            </w:rPr>
          </w:pPr>
          <w:r w:rsidRPr="0023619E">
            <w:rPr>
              <w:rFonts w:ascii="Arial" w:hAnsi="Arial" w:cs="Arial"/>
              <w:szCs w:val="23"/>
            </w:rPr>
            <w:t xml:space="preserve">Website: </w:t>
          </w:r>
          <w:hyperlink r:id="rId2" w:history="1">
            <w:r w:rsidRPr="0023619E">
              <w:rPr>
                <w:rStyle w:val="Hyperlink"/>
                <w:rFonts w:ascii="Arial" w:hAnsi="Arial" w:cs="Arial"/>
                <w:szCs w:val="23"/>
              </w:rPr>
              <w:t>http://www.stevta.gos.pk</w:t>
            </w:r>
          </w:hyperlink>
        </w:p>
      </w:tc>
      <w:tc>
        <w:tcPr>
          <w:tcW w:w="1584" w:type="dxa"/>
        </w:tcPr>
        <w:p w:rsidR="00FB0D39" w:rsidRPr="00A65147" w:rsidRDefault="00FB0D39" w:rsidP="00233527">
          <w:p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noProof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264160</wp:posOffset>
                </wp:positionV>
                <wp:extent cx="903605" cy="871220"/>
                <wp:effectExtent l="19050" t="0" r="0" b="0"/>
                <wp:wrapTight wrapText="bothSides">
                  <wp:wrapPolygon edited="0">
                    <wp:start x="-455" y="0"/>
                    <wp:lineTo x="-455" y="21254"/>
                    <wp:lineTo x="21403" y="21254"/>
                    <wp:lineTo x="21403" y="0"/>
                    <wp:lineTo x="-455" y="0"/>
                  </wp:wrapPolygon>
                </wp:wrapTight>
                <wp:docPr id="3" name="Picture 113" descr="STEVTA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3" descr="STEVTA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3605" cy="871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FB0D39" w:rsidRDefault="00FB0D39" w:rsidP="00AD7D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0034"/>
    <w:multiLevelType w:val="hybridMultilevel"/>
    <w:tmpl w:val="CBB67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E3"/>
    <w:multiLevelType w:val="hybridMultilevel"/>
    <w:tmpl w:val="9E1AC2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023B2"/>
    <w:multiLevelType w:val="hybridMultilevel"/>
    <w:tmpl w:val="284A0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F68FB"/>
    <w:multiLevelType w:val="hybridMultilevel"/>
    <w:tmpl w:val="552E6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2124C"/>
    <w:multiLevelType w:val="hybridMultilevel"/>
    <w:tmpl w:val="4CC0B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E1D79"/>
    <w:multiLevelType w:val="hybridMultilevel"/>
    <w:tmpl w:val="F1C00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E7C48"/>
    <w:multiLevelType w:val="hybridMultilevel"/>
    <w:tmpl w:val="78F4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F5A02"/>
    <w:multiLevelType w:val="hybridMultilevel"/>
    <w:tmpl w:val="90C453EC"/>
    <w:lvl w:ilvl="0" w:tplc="04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8">
    <w:nsid w:val="76C93D93"/>
    <w:multiLevelType w:val="hybridMultilevel"/>
    <w:tmpl w:val="EA3A59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B0D39"/>
    <w:rsid w:val="000028AC"/>
    <w:rsid w:val="00003EA4"/>
    <w:rsid w:val="00004CB3"/>
    <w:rsid w:val="00011618"/>
    <w:rsid w:val="00013268"/>
    <w:rsid w:val="0002052E"/>
    <w:rsid w:val="000242DC"/>
    <w:rsid w:val="000313A5"/>
    <w:rsid w:val="00035914"/>
    <w:rsid w:val="000423FF"/>
    <w:rsid w:val="00050178"/>
    <w:rsid w:val="00051612"/>
    <w:rsid w:val="0005716F"/>
    <w:rsid w:val="000571E1"/>
    <w:rsid w:val="00076E49"/>
    <w:rsid w:val="0008677F"/>
    <w:rsid w:val="000A08A3"/>
    <w:rsid w:val="000A58FE"/>
    <w:rsid w:val="000B3D2B"/>
    <w:rsid w:val="000B51C1"/>
    <w:rsid w:val="000C0195"/>
    <w:rsid w:val="000C5A76"/>
    <w:rsid w:val="000C6D74"/>
    <w:rsid w:val="000D44CE"/>
    <w:rsid w:val="000E6913"/>
    <w:rsid w:val="00102793"/>
    <w:rsid w:val="0012135F"/>
    <w:rsid w:val="0012141B"/>
    <w:rsid w:val="001242B6"/>
    <w:rsid w:val="001247E1"/>
    <w:rsid w:val="00142817"/>
    <w:rsid w:val="00144EE4"/>
    <w:rsid w:val="00145157"/>
    <w:rsid w:val="0015413A"/>
    <w:rsid w:val="00164915"/>
    <w:rsid w:val="0016767E"/>
    <w:rsid w:val="0019397C"/>
    <w:rsid w:val="00195078"/>
    <w:rsid w:val="0019709B"/>
    <w:rsid w:val="00197A8D"/>
    <w:rsid w:val="001A7B02"/>
    <w:rsid w:val="001A7BB3"/>
    <w:rsid w:val="001C7848"/>
    <w:rsid w:val="001D20DE"/>
    <w:rsid w:val="001D2967"/>
    <w:rsid w:val="001D2DEF"/>
    <w:rsid w:val="001F0273"/>
    <w:rsid w:val="001F63C9"/>
    <w:rsid w:val="002105C1"/>
    <w:rsid w:val="00212D6B"/>
    <w:rsid w:val="00214FD5"/>
    <w:rsid w:val="0022359E"/>
    <w:rsid w:val="00235E44"/>
    <w:rsid w:val="00237DA6"/>
    <w:rsid w:val="0024154A"/>
    <w:rsid w:val="00257CED"/>
    <w:rsid w:val="00271B87"/>
    <w:rsid w:val="002771E4"/>
    <w:rsid w:val="002B20F5"/>
    <w:rsid w:val="002B2F16"/>
    <w:rsid w:val="002B5CB7"/>
    <w:rsid w:val="002B65BE"/>
    <w:rsid w:val="002C3E8A"/>
    <w:rsid w:val="002F7B87"/>
    <w:rsid w:val="00304A71"/>
    <w:rsid w:val="00314D26"/>
    <w:rsid w:val="00344DFC"/>
    <w:rsid w:val="00356197"/>
    <w:rsid w:val="00366611"/>
    <w:rsid w:val="00376CEA"/>
    <w:rsid w:val="00390767"/>
    <w:rsid w:val="003A4298"/>
    <w:rsid w:val="003B08B1"/>
    <w:rsid w:val="003B6500"/>
    <w:rsid w:val="003C68A7"/>
    <w:rsid w:val="003E58EF"/>
    <w:rsid w:val="004009D2"/>
    <w:rsid w:val="00400EC2"/>
    <w:rsid w:val="00401792"/>
    <w:rsid w:val="0041451B"/>
    <w:rsid w:val="00414562"/>
    <w:rsid w:val="00425BF3"/>
    <w:rsid w:val="0042615D"/>
    <w:rsid w:val="00450C7A"/>
    <w:rsid w:val="00456A2D"/>
    <w:rsid w:val="00470ECA"/>
    <w:rsid w:val="00482E35"/>
    <w:rsid w:val="0048368D"/>
    <w:rsid w:val="00492C71"/>
    <w:rsid w:val="00495C8B"/>
    <w:rsid w:val="004A513C"/>
    <w:rsid w:val="004A73A2"/>
    <w:rsid w:val="004C1144"/>
    <w:rsid w:val="004C4120"/>
    <w:rsid w:val="004E4700"/>
    <w:rsid w:val="00502FC9"/>
    <w:rsid w:val="00524523"/>
    <w:rsid w:val="0053008D"/>
    <w:rsid w:val="00533CD8"/>
    <w:rsid w:val="00547520"/>
    <w:rsid w:val="0055042D"/>
    <w:rsid w:val="0055254A"/>
    <w:rsid w:val="00566720"/>
    <w:rsid w:val="00587117"/>
    <w:rsid w:val="0059643B"/>
    <w:rsid w:val="005B36AA"/>
    <w:rsid w:val="005B7890"/>
    <w:rsid w:val="005D0F85"/>
    <w:rsid w:val="005D70DF"/>
    <w:rsid w:val="005F0FAA"/>
    <w:rsid w:val="006012A6"/>
    <w:rsid w:val="00605ADC"/>
    <w:rsid w:val="006132F5"/>
    <w:rsid w:val="006279F4"/>
    <w:rsid w:val="00644493"/>
    <w:rsid w:val="00647BB3"/>
    <w:rsid w:val="0065663D"/>
    <w:rsid w:val="006633EB"/>
    <w:rsid w:val="006658D6"/>
    <w:rsid w:val="00665C11"/>
    <w:rsid w:val="00673A12"/>
    <w:rsid w:val="006770F5"/>
    <w:rsid w:val="006D036B"/>
    <w:rsid w:val="006E05A2"/>
    <w:rsid w:val="006E07F4"/>
    <w:rsid w:val="006E1B6A"/>
    <w:rsid w:val="006F3939"/>
    <w:rsid w:val="00700CAB"/>
    <w:rsid w:val="0070181B"/>
    <w:rsid w:val="00704CAC"/>
    <w:rsid w:val="007075EF"/>
    <w:rsid w:val="00711D3C"/>
    <w:rsid w:val="0071421B"/>
    <w:rsid w:val="00753F42"/>
    <w:rsid w:val="00757C47"/>
    <w:rsid w:val="00766A86"/>
    <w:rsid w:val="00772028"/>
    <w:rsid w:val="00776CB2"/>
    <w:rsid w:val="00780733"/>
    <w:rsid w:val="00782672"/>
    <w:rsid w:val="00787940"/>
    <w:rsid w:val="00791EFF"/>
    <w:rsid w:val="00792D2B"/>
    <w:rsid w:val="007A29EA"/>
    <w:rsid w:val="007C015E"/>
    <w:rsid w:val="007C31B2"/>
    <w:rsid w:val="007F330C"/>
    <w:rsid w:val="00805532"/>
    <w:rsid w:val="0081123A"/>
    <w:rsid w:val="00813DC5"/>
    <w:rsid w:val="008375CD"/>
    <w:rsid w:val="0084129A"/>
    <w:rsid w:val="00847F2D"/>
    <w:rsid w:val="00861191"/>
    <w:rsid w:val="008674D1"/>
    <w:rsid w:val="00882328"/>
    <w:rsid w:val="00894DE7"/>
    <w:rsid w:val="008B3EA6"/>
    <w:rsid w:val="008C3C54"/>
    <w:rsid w:val="008D0995"/>
    <w:rsid w:val="008D434E"/>
    <w:rsid w:val="008E4A56"/>
    <w:rsid w:val="008F053D"/>
    <w:rsid w:val="008F5B96"/>
    <w:rsid w:val="008F5DA4"/>
    <w:rsid w:val="008F7174"/>
    <w:rsid w:val="009010AB"/>
    <w:rsid w:val="00904A58"/>
    <w:rsid w:val="00906791"/>
    <w:rsid w:val="00951DAD"/>
    <w:rsid w:val="00962602"/>
    <w:rsid w:val="00962A86"/>
    <w:rsid w:val="009732A2"/>
    <w:rsid w:val="00973DB2"/>
    <w:rsid w:val="00974E4B"/>
    <w:rsid w:val="00975451"/>
    <w:rsid w:val="009A126E"/>
    <w:rsid w:val="009B2EB3"/>
    <w:rsid w:val="009C7A5A"/>
    <w:rsid w:val="009D1A6E"/>
    <w:rsid w:val="009E5229"/>
    <w:rsid w:val="00A00190"/>
    <w:rsid w:val="00A031AB"/>
    <w:rsid w:val="00A1119C"/>
    <w:rsid w:val="00A13D83"/>
    <w:rsid w:val="00A13FE8"/>
    <w:rsid w:val="00A2461C"/>
    <w:rsid w:val="00A2608C"/>
    <w:rsid w:val="00A30E67"/>
    <w:rsid w:val="00A329A7"/>
    <w:rsid w:val="00A454AD"/>
    <w:rsid w:val="00A57116"/>
    <w:rsid w:val="00A6017A"/>
    <w:rsid w:val="00A632C2"/>
    <w:rsid w:val="00A6776E"/>
    <w:rsid w:val="00A73DAF"/>
    <w:rsid w:val="00AB53D7"/>
    <w:rsid w:val="00AC3B27"/>
    <w:rsid w:val="00AD7D37"/>
    <w:rsid w:val="00AF3269"/>
    <w:rsid w:val="00B07128"/>
    <w:rsid w:val="00B208B8"/>
    <w:rsid w:val="00B35941"/>
    <w:rsid w:val="00B41BF6"/>
    <w:rsid w:val="00B5524B"/>
    <w:rsid w:val="00B606BA"/>
    <w:rsid w:val="00B745C3"/>
    <w:rsid w:val="00B81089"/>
    <w:rsid w:val="00B821E0"/>
    <w:rsid w:val="00B8732A"/>
    <w:rsid w:val="00B963E6"/>
    <w:rsid w:val="00B967EA"/>
    <w:rsid w:val="00BA3382"/>
    <w:rsid w:val="00BB1A92"/>
    <w:rsid w:val="00BC5DB7"/>
    <w:rsid w:val="00BD6EC6"/>
    <w:rsid w:val="00BE1F6E"/>
    <w:rsid w:val="00BE393B"/>
    <w:rsid w:val="00BF345B"/>
    <w:rsid w:val="00BF6CD2"/>
    <w:rsid w:val="00BF7D2E"/>
    <w:rsid w:val="00C050FD"/>
    <w:rsid w:val="00C2146C"/>
    <w:rsid w:val="00C25511"/>
    <w:rsid w:val="00C271B2"/>
    <w:rsid w:val="00C4013E"/>
    <w:rsid w:val="00C66FDA"/>
    <w:rsid w:val="00C76B58"/>
    <w:rsid w:val="00C77866"/>
    <w:rsid w:val="00C916B5"/>
    <w:rsid w:val="00C95374"/>
    <w:rsid w:val="00CA1CB1"/>
    <w:rsid w:val="00CA6569"/>
    <w:rsid w:val="00CB155F"/>
    <w:rsid w:val="00CC620E"/>
    <w:rsid w:val="00CD0334"/>
    <w:rsid w:val="00CF46E3"/>
    <w:rsid w:val="00D03258"/>
    <w:rsid w:val="00D32605"/>
    <w:rsid w:val="00D33DD1"/>
    <w:rsid w:val="00D41B33"/>
    <w:rsid w:val="00D42C51"/>
    <w:rsid w:val="00D57CC5"/>
    <w:rsid w:val="00D61ABB"/>
    <w:rsid w:val="00D61C3E"/>
    <w:rsid w:val="00D62778"/>
    <w:rsid w:val="00D62ED5"/>
    <w:rsid w:val="00D75DE9"/>
    <w:rsid w:val="00D93729"/>
    <w:rsid w:val="00D95B1C"/>
    <w:rsid w:val="00DA6D3F"/>
    <w:rsid w:val="00DC032C"/>
    <w:rsid w:val="00DC16AE"/>
    <w:rsid w:val="00DD0DC9"/>
    <w:rsid w:val="00DD30B2"/>
    <w:rsid w:val="00DD6AA2"/>
    <w:rsid w:val="00DF7216"/>
    <w:rsid w:val="00E008BE"/>
    <w:rsid w:val="00E04FE1"/>
    <w:rsid w:val="00E06993"/>
    <w:rsid w:val="00E075F5"/>
    <w:rsid w:val="00E12ACA"/>
    <w:rsid w:val="00E23E5C"/>
    <w:rsid w:val="00E3487A"/>
    <w:rsid w:val="00E40918"/>
    <w:rsid w:val="00E43ADD"/>
    <w:rsid w:val="00E447DE"/>
    <w:rsid w:val="00E55A6F"/>
    <w:rsid w:val="00E65F6E"/>
    <w:rsid w:val="00E74FB5"/>
    <w:rsid w:val="00E80A99"/>
    <w:rsid w:val="00EA3B3E"/>
    <w:rsid w:val="00EB2F10"/>
    <w:rsid w:val="00EB4D13"/>
    <w:rsid w:val="00ED2173"/>
    <w:rsid w:val="00EE2F40"/>
    <w:rsid w:val="00EE312B"/>
    <w:rsid w:val="00F1657B"/>
    <w:rsid w:val="00F234C9"/>
    <w:rsid w:val="00F27C6D"/>
    <w:rsid w:val="00F422E7"/>
    <w:rsid w:val="00F54325"/>
    <w:rsid w:val="00F65A33"/>
    <w:rsid w:val="00F65BCB"/>
    <w:rsid w:val="00F8186C"/>
    <w:rsid w:val="00F838F1"/>
    <w:rsid w:val="00F86212"/>
    <w:rsid w:val="00F94327"/>
    <w:rsid w:val="00FA310A"/>
    <w:rsid w:val="00FA4E37"/>
    <w:rsid w:val="00FB0D39"/>
    <w:rsid w:val="00FC014A"/>
    <w:rsid w:val="00FC7927"/>
    <w:rsid w:val="00FD41DB"/>
    <w:rsid w:val="00FE10A2"/>
    <w:rsid w:val="00FF4DA3"/>
    <w:rsid w:val="00FF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562"/>
  </w:style>
  <w:style w:type="paragraph" w:styleId="Heading1">
    <w:name w:val="heading 1"/>
    <w:basedOn w:val="Normal"/>
    <w:next w:val="Normal"/>
    <w:link w:val="Heading1Char"/>
    <w:uiPriority w:val="9"/>
    <w:qFormat/>
    <w:rsid w:val="00314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4D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71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D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0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D39"/>
  </w:style>
  <w:style w:type="paragraph" w:styleId="Footer">
    <w:name w:val="footer"/>
    <w:basedOn w:val="Normal"/>
    <w:link w:val="FooterChar"/>
    <w:uiPriority w:val="99"/>
    <w:semiHidden/>
    <w:unhideWhenUsed/>
    <w:rsid w:val="00FB0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D39"/>
  </w:style>
  <w:style w:type="character" w:styleId="Hyperlink">
    <w:name w:val="Hyperlink"/>
    <w:basedOn w:val="DefaultParagraphFont"/>
    <w:uiPriority w:val="99"/>
    <w:unhideWhenUsed/>
    <w:rsid w:val="00FB0D39"/>
    <w:rPr>
      <w:color w:val="0000FF"/>
      <w:u w:val="single"/>
    </w:rPr>
  </w:style>
  <w:style w:type="paragraph" w:styleId="NoSpacing">
    <w:name w:val="No Spacing"/>
    <w:uiPriority w:val="1"/>
    <w:qFormat/>
    <w:rsid w:val="00FB0D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314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4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901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0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0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0AB"/>
    <w:rPr>
      <w:b/>
      <w:bCs/>
    </w:rPr>
  </w:style>
  <w:style w:type="paragraph" w:styleId="Revision">
    <w:name w:val="Revision"/>
    <w:hidden/>
    <w:uiPriority w:val="99"/>
    <w:semiHidden/>
    <w:rsid w:val="009010A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A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11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1161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771E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2F7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tevta.gos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67B3-92F4-45F3-8932-9F523796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Manzar</dc:creator>
  <cp:lastModifiedBy>Jabbar</cp:lastModifiedBy>
  <cp:revision>4</cp:revision>
  <cp:lastPrinted>2015-05-14T11:35:00Z</cp:lastPrinted>
  <dcterms:created xsi:type="dcterms:W3CDTF">2016-02-03T08:41:00Z</dcterms:created>
  <dcterms:modified xsi:type="dcterms:W3CDTF">2016-02-04T13:27:00Z</dcterms:modified>
</cp:coreProperties>
</file>