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CF" w:rsidRPr="00CE727D" w:rsidRDefault="002457CF" w:rsidP="002457CF">
      <w:pPr>
        <w:jc w:val="center"/>
        <w:rPr>
          <w:b/>
          <w:sz w:val="32"/>
          <w:szCs w:val="32"/>
        </w:rPr>
      </w:pPr>
      <w:r w:rsidRPr="00CE727D">
        <w:rPr>
          <w:b/>
          <w:sz w:val="32"/>
          <w:szCs w:val="32"/>
          <w:u w:val="single"/>
        </w:rPr>
        <w:t xml:space="preserve">OFFICE OF THE DISTRICT COUNCIL KARACHI </w:t>
      </w:r>
    </w:p>
    <w:p w:rsidR="002457CF" w:rsidRPr="003118EB" w:rsidRDefault="002457CF" w:rsidP="002457CF">
      <w:pPr>
        <w:jc w:val="center"/>
        <w:rPr>
          <w:sz w:val="16"/>
          <w:szCs w:val="16"/>
          <w:u w:val="single"/>
        </w:rPr>
      </w:pPr>
    </w:p>
    <w:p w:rsidR="002457CF" w:rsidRDefault="0063535D" w:rsidP="002457CF">
      <w:pPr>
        <w:jc w:val="center"/>
        <w:rPr>
          <w:sz w:val="20"/>
          <w:szCs w:val="20"/>
        </w:rPr>
      </w:pPr>
      <w:r>
        <w:rPr>
          <w:sz w:val="20"/>
          <w:szCs w:val="20"/>
        </w:rPr>
        <w:t>No. D.C.K / D.E /</w:t>
      </w:r>
      <w:r w:rsidRPr="00547329">
        <w:rPr>
          <w:sz w:val="20"/>
          <w:szCs w:val="20"/>
        </w:rPr>
        <w:t>201</w:t>
      </w:r>
      <w:r>
        <w:rPr>
          <w:sz w:val="20"/>
          <w:szCs w:val="20"/>
        </w:rPr>
        <w:t>6 /</w:t>
      </w:r>
      <w:r w:rsidR="005035B4">
        <w:rPr>
          <w:sz w:val="20"/>
          <w:szCs w:val="20"/>
        </w:rPr>
        <w:t>019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</w:t>
      </w:r>
      <w:r w:rsidRPr="00547329">
        <w:rPr>
          <w:sz w:val="20"/>
          <w:szCs w:val="20"/>
        </w:rPr>
        <w:t>Dated:</w:t>
      </w:r>
      <w:r>
        <w:rPr>
          <w:sz w:val="20"/>
          <w:szCs w:val="20"/>
        </w:rPr>
        <w:t xml:space="preserve">        </w:t>
      </w:r>
      <w:r w:rsidR="000C5911">
        <w:rPr>
          <w:sz w:val="20"/>
          <w:szCs w:val="20"/>
        </w:rPr>
        <w:t xml:space="preserve">       </w:t>
      </w:r>
      <w:r w:rsidR="005035B4">
        <w:rPr>
          <w:sz w:val="20"/>
          <w:szCs w:val="20"/>
        </w:rPr>
        <w:t>01/03</w:t>
      </w:r>
      <w:r>
        <w:rPr>
          <w:sz w:val="20"/>
          <w:szCs w:val="20"/>
        </w:rPr>
        <w:t>/2016</w:t>
      </w:r>
    </w:p>
    <w:p w:rsidR="002457CF" w:rsidRPr="009E5B45" w:rsidRDefault="002457CF" w:rsidP="002457CF">
      <w:pPr>
        <w:jc w:val="center"/>
        <w:rPr>
          <w:b/>
          <w:sz w:val="12"/>
          <w:szCs w:val="16"/>
          <w:u w:val="single"/>
        </w:rPr>
      </w:pPr>
    </w:p>
    <w:p w:rsidR="002457CF" w:rsidRDefault="00657B40" w:rsidP="002457CF">
      <w:pPr>
        <w:jc w:val="center"/>
        <w:rPr>
          <w:b/>
          <w:sz w:val="28"/>
          <w:szCs w:val="28"/>
          <w:u w:val="single"/>
        </w:rPr>
      </w:pPr>
      <w:r w:rsidRPr="00547329">
        <w:rPr>
          <w:b/>
          <w:sz w:val="28"/>
          <w:szCs w:val="28"/>
          <w:u w:val="single"/>
        </w:rPr>
        <w:t xml:space="preserve">NOTICE </w:t>
      </w:r>
      <w:r w:rsidR="002457CF">
        <w:rPr>
          <w:b/>
          <w:sz w:val="28"/>
          <w:szCs w:val="28"/>
          <w:u w:val="single"/>
        </w:rPr>
        <w:t>INVITING</w:t>
      </w:r>
      <w:r w:rsidR="002457CF" w:rsidRPr="00547329">
        <w:rPr>
          <w:b/>
          <w:sz w:val="28"/>
          <w:szCs w:val="28"/>
          <w:u w:val="single"/>
        </w:rPr>
        <w:t xml:space="preserve"> </w:t>
      </w:r>
      <w:r w:rsidR="00601D8A">
        <w:rPr>
          <w:b/>
          <w:sz w:val="28"/>
          <w:szCs w:val="28"/>
          <w:u w:val="single"/>
        </w:rPr>
        <w:t>TENDER</w:t>
      </w:r>
    </w:p>
    <w:p w:rsidR="002457CF" w:rsidRPr="00CE727D" w:rsidRDefault="002457CF" w:rsidP="002457CF">
      <w:pPr>
        <w:jc w:val="center"/>
        <w:rPr>
          <w:b/>
          <w:sz w:val="2"/>
          <w:szCs w:val="2"/>
          <w:u w:val="single"/>
        </w:rPr>
      </w:pPr>
    </w:p>
    <w:p w:rsidR="002457CF" w:rsidRPr="00547329" w:rsidRDefault="002457CF" w:rsidP="002457CF">
      <w:pPr>
        <w:ind w:firstLine="720"/>
        <w:rPr>
          <w:sz w:val="18"/>
          <w:szCs w:val="18"/>
        </w:rPr>
      </w:pPr>
    </w:p>
    <w:p w:rsidR="002457CF" w:rsidRDefault="002457CF" w:rsidP="002457C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According to SPPRA Rule-2010 (Amended 2013) the sealed covers tenders (Single Stage) are invited for the following works under Sustainable Development Goals (SDGs) Program is invited from all eligible contractors / firms / parties, etc.  </w:t>
      </w:r>
    </w:p>
    <w:p w:rsidR="002457CF" w:rsidRDefault="002457CF" w:rsidP="002457CF">
      <w:pPr>
        <w:ind w:firstLine="720"/>
        <w:jc w:val="both"/>
        <w:rPr>
          <w:sz w:val="18"/>
          <w:szCs w:val="18"/>
        </w:rPr>
      </w:pPr>
    </w:p>
    <w:tbl>
      <w:tblPr>
        <w:tblStyle w:val="TableGrid"/>
        <w:tblW w:w="9920" w:type="dxa"/>
        <w:jc w:val="center"/>
        <w:tblInd w:w="-342" w:type="dxa"/>
        <w:tblLook w:val="04A0"/>
      </w:tblPr>
      <w:tblGrid>
        <w:gridCol w:w="454"/>
        <w:gridCol w:w="5943"/>
        <w:gridCol w:w="898"/>
        <w:gridCol w:w="1047"/>
        <w:gridCol w:w="709"/>
        <w:gridCol w:w="869"/>
      </w:tblGrid>
      <w:tr w:rsidR="002457CF" w:rsidTr="008231FC">
        <w:trPr>
          <w:jc w:val="center"/>
        </w:trPr>
        <w:tc>
          <w:tcPr>
            <w:tcW w:w="454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S.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943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NAME OF SCHEME</w:t>
            </w:r>
          </w:p>
        </w:tc>
        <w:tc>
          <w:tcPr>
            <w:tcW w:w="898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Estimate</w:t>
            </w:r>
          </w:p>
        </w:tc>
        <w:tc>
          <w:tcPr>
            <w:tcW w:w="1047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Earnest Money</w:t>
            </w:r>
          </w:p>
        </w:tc>
        <w:tc>
          <w:tcPr>
            <w:tcW w:w="709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Tender cost</w:t>
            </w:r>
          </w:p>
        </w:tc>
        <w:tc>
          <w:tcPr>
            <w:tcW w:w="869" w:type="dxa"/>
          </w:tcPr>
          <w:p w:rsidR="002457CF" w:rsidRPr="004E0030" w:rsidRDefault="002457CF" w:rsidP="008231F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Time Period</w:t>
            </w:r>
          </w:p>
        </w:tc>
      </w:tr>
      <w:tr w:rsidR="002457CF" w:rsidTr="008231FC">
        <w:trPr>
          <w:jc w:val="center"/>
        </w:trPr>
        <w:tc>
          <w:tcPr>
            <w:tcW w:w="454" w:type="dxa"/>
          </w:tcPr>
          <w:p w:rsidR="002457CF" w:rsidRPr="00CE727D" w:rsidRDefault="002457CF" w:rsidP="008231F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CE727D">
              <w:rPr>
                <w:rFonts w:ascii="Arial Narrow" w:hAnsi="Arial Narrow"/>
                <w:sz w:val="21"/>
                <w:szCs w:val="21"/>
              </w:rPr>
              <w:t>1</w:t>
            </w:r>
            <w:r>
              <w:rPr>
                <w:rFonts w:ascii="Arial Narrow" w:hAnsi="Arial Narrow"/>
                <w:sz w:val="21"/>
                <w:szCs w:val="21"/>
              </w:rPr>
              <w:t>.</w:t>
            </w:r>
          </w:p>
        </w:tc>
        <w:tc>
          <w:tcPr>
            <w:tcW w:w="5943" w:type="dxa"/>
          </w:tcPr>
          <w:p w:rsidR="002457CF" w:rsidRPr="00241FD4" w:rsidRDefault="002457CF" w:rsidP="008231F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P/L Main Cable from P.M.T to Water Supply Scheme with New Submersible Motor &amp; Pump with other Accessories for </w:t>
            </w:r>
            <w:proofErr w:type="spellStart"/>
            <w:r>
              <w:rPr>
                <w:rFonts w:ascii="Arial Narrow" w:hAnsi="Arial Narrow"/>
              </w:rPr>
              <w:t>Phool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Khaskheli</w:t>
            </w:r>
            <w:proofErr w:type="spellEnd"/>
            <w:r>
              <w:rPr>
                <w:rFonts w:ascii="Arial Narrow" w:hAnsi="Arial Narrow"/>
              </w:rPr>
              <w:t xml:space="preserve"> Goth Union Council Shah </w:t>
            </w:r>
            <w:proofErr w:type="spellStart"/>
            <w:r>
              <w:rPr>
                <w:rFonts w:ascii="Arial Narrow" w:hAnsi="Arial Narrow"/>
              </w:rPr>
              <w:t>Mureed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Songal</w:t>
            </w:r>
            <w:proofErr w:type="spellEnd"/>
            <w:r>
              <w:rPr>
                <w:rFonts w:ascii="Arial Narrow" w:hAnsi="Arial Narrow"/>
              </w:rPr>
              <w:t xml:space="preserve"> Area District Council Karachi.</w:t>
            </w:r>
          </w:p>
        </w:tc>
        <w:tc>
          <w:tcPr>
            <w:tcW w:w="898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1.667 Million</w:t>
            </w:r>
          </w:p>
        </w:tc>
        <w:tc>
          <w:tcPr>
            <w:tcW w:w="1047" w:type="dxa"/>
          </w:tcPr>
          <w:p w:rsidR="002457CF" w:rsidRPr="00A84252" w:rsidRDefault="002457CF" w:rsidP="008231F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709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69" w:type="dxa"/>
          </w:tcPr>
          <w:p w:rsidR="002457CF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2457CF" w:rsidTr="008231FC">
        <w:trPr>
          <w:jc w:val="center"/>
        </w:trPr>
        <w:tc>
          <w:tcPr>
            <w:tcW w:w="454" w:type="dxa"/>
          </w:tcPr>
          <w:p w:rsidR="002457CF" w:rsidRPr="00CE727D" w:rsidRDefault="002457CF" w:rsidP="008231F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2.</w:t>
            </w:r>
          </w:p>
        </w:tc>
        <w:tc>
          <w:tcPr>
            <w:tcW w:w="5943" w:type="dxa"/>
          </w:tcPr>
          <w:p w:rsidR="002457CF" w:rsidRPr="00241FD4" w:rsidRDefault="002457CF" w:rsidP="008231F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Providing &amp; Fixing Solar System of Submersible Motor &amp; Pump with complete accessories for the water Supply Scheme of </w:t>
            </w:r>
            <w:proofErr w:type="spellStart"/>
            <w:r>
              <w:rPr>
                <w:rFonts w:ascii="Arial Narrow" w:hAnsi="Arial Narrow"/>
              </w:rPr>
              <w:t>Habbit</w:t>
            </w:r>
            <w:proofErr w:type="spellEnd"/>
            <w:r>
              <w:rPr>
                <w:rFonts w:ascii="Arial Narrow" w:hAnsi="Arial Narrow"/>
              </w:rPr>
              <w:t xml:space="preserve"> Goth </w:t>
            </w:r>
            <w:proofErr w:type="spellStart"/>
            <w:r>
              <w:rPr>
                <w:rFonts w:ascii="Arial Narrow" w:hAnsi="Arial Narrow"/>
              </w:rPr>
              <w:t>Deh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Mokhi</w:t>
            </w:r>
            <w:proofErr w:type="spellEnd"/>
            <w:r>
              <w:rPr>
                <w:rFonts w:ascii="Arial Narrow" w:hAnsi="Arial Narrow"/>
              </w:rPr>
              <w:t xml:space="preserve"> Union Council Allah </w:t>
            </w:r>
            <w:proofErr w:type="spellStart"/>
            <w:r>
              <w:rPr>
                <w:rFonts w:ascii="Arial Narrow" w:hAnsi="Arial Narrow"/>
              </w:rPr>
              <w:t>Pai</w:t>
            </w:r>
            <w:proofErr w:type="spellEnd"/>
            <w:r>
              <w:rPr>
                <w:rFonts w:ascii="Arial Narrow" w:hAnsi="Arial Narrow"/>
              </w:rPr>
              <w:t xml:space="preserve"> District Council Karachi </w:t>
            </w:r>
          </w:p>
        </w:tc>
        <w:tc>
          <w:tcPr>
            <w:tcW w:w="898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3.222 Million</w:t>
            </w:r>
          </w:p>
        </w:tc>
        <w:tc>
          <w:tcPr>
            <w:tcW w:w="1047" w:type="dxa"/>
          </w:tcPr>
          <w:p w:rsidR="002457CF" w:rsidRPr="00A84252" w:rsidRDefault="002457CF" w:rsidP="008231F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709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69" w:type="dxa"/>
          </w:tcPr>
          <w:p w:rsidR="002457CF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2457CF" w:rsidTr="008231FC">
        <w:trPr>
          <w:jc w:val="center"/>
        </w:trPr>
        <w:tc>
          <w:tcPr>
            <w:tcW w:w="454" w:type="dxa"/>
          </w:tcPr>
          <w:p w:rsidR="002457CF" w:rsidRPr="00CE727D" w:rsidRDefault="002457CF" w:rsidP="008231F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</w:t>
            </w:r>
          </w:p>
        </w:tc>
        <w:tc>
          <w:tcPr>
            <w:tcW w:w="5943" w:type="dxa"/>
          </w:tcPr>
          <w:p w:rsidR="002457CF" w:rsidRPr="00241FD4" w:rsidRDefault="002457CF" w:rsidP="008231F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Rehabilitation work of Mechanical &amp; Electrical for the water Supply Scheme </w:t>
            </w:r>
            <w:proofErr w:type="spellStart"/>
            <w:r>
              <w:rPr>
                <w:rFonts w:ascii="Arial Narrow" w:hAnsi="Arial Narrow"/>
              </w:rPr>
              <w:t>Ramzan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Lassi</w:t>
            </w:r>
            <w:proofErr w:type="spellEnd"/>
            <w:r>
              <w:rPr>
                <w:rFonts w:ascii="Arial Narrow" w:hAnsi="Arial Narrow"/>
              </w:rPr>
              <w:t xml:space="preserve"> Goth Union Council Shah </w:t>
            </w:r>
            <w:proofErr w:type="spellStart"/>
            <w:r>
              <w:rPr>
                <w:rFonts w:ascii="Arial Narrow" w:hAnsi="Arial Narrow"/>
              </w:rPr>
              <w:t>Mureed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Songal</w:t>
            </w:r>
            <w:proofErr w:type="spellEnd"/>
            <w:r>
              <w:rPr>
                <w:rFonts w:ascii="Arial Narrow" w:hAnsi="Arial Narrow"/>
              </w:rPr>
              <w:t xml:space="preserve"> at District Council Karachi.</w:t>
            </w:r>
          </w:p>
        </w:tc>
        <w:tc>
          <w:tcPr>
            <w:tcW w:w="898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1.175 Million</w:t>
            </w:r>
          </w:p>
        </w:tc>
        <w:tc>
          <w:tcPr>
            <w:tcW w:w="1047" w:type="dxa"/>
          </w:tcPr>
          <w:p w:rsidR="002457CF" w:rsidRPr="00A84252" w:rsidRDefault="002457CF" w:rsidP="008231F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709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69" w:type="dxa"/>
          </w:tcPr>
          <w:p w:rsidR="002457CF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2457CF" w:rsidTr="008231FC">
        <w:trPr>
          <w:jc w:val="center"/>
        </w:trPr>
        <w:tc>
          <w:tcPr>
            <w:tcW w:w="454" w:type="dxa"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4.</w:t>
            </w:r>
          </w:p>
        </w:tc>
        <w:tc>
          <w:tcPr>
            <w:tcW w:w="5943" w:type="dxa"/>
          </w:tcPr>
          <w:p w:rsidR="002457CF" w:rsidRDefault="002457CF" w:rsidP="008231F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Improvement / Construction of Road / Sewerage System and Electrification of Sub-Division Shah </w:t>
            </w:r>
            <w:proofErr w:type="spellStart"/>
            <w:r>
              <w:rPr>
                <w:rFonts w:ascii="Arial Narrow" w:hAnsi="Arial Narrow"/>
              </w:rPr>
              <w:t>Mureed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898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3.936 Million</w:t>
            </w:r>
          </w:p>
        </w:tc>
        <w:tc>
          <w:tcPr>
            <w:tcW w:w="1047" w:type="dxa"/>
          </w:tcPr>
          <w:p w:rsidR="002457CF" w:rsidRPr="00A84252" w:rsidRDefault="002457CF" w:rsidP="008231F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709" w:type="dxa"/>
          </w:tcPr>
          <w:p w:rsidR="002457CF" w:rsidRPr="00CE727D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69" w:type="dxa"/>
          </w:tcPr>
          <w:p w:rsidR="002457CF" w:rsidRDefault="002457CF" w:rsidP="008231F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</w:tbl>
    <w:p w:rsidR="002457CF" w:rsidRPr="00241FD4" w:rsidRDefault="002457CF" w:rsidP="002457CF">
      <w:pPr>
        <w:jc w:val="both"/>
        <w:rPr>
          <w:sz w:val="10"/>
          <w:szCs w:val="18"/>
        </w:rPr>
      </w:pPr>
    </w:p>
    <w:p w:rsidR="002457CF" w:rsidRDefault="002457CF" w:rsidP="002457CF">
      <w:pPr>
        <w:pStyle w:val="Heading6"/>
        <w:rPr>
          <w:sz w:val="28"/>
        </w:rPr>
      </w:pPr>
      <w:r>
        <w:rPr>
          <w:sz w:val="28"/>
        </w:rPr>
        <w:t>TERMS &amp; CONDITIONS</w:t>
      </w:r>
    </w:p>
    <w:p w:rsidR="002457CF" w:rsidRDefault="002457CF" w:rsidP="002457CF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1-Tender Schedule shall be as follows:-</w:t>
      </w:r>
    </w:p>
    <w:p w:rsidR="002457CF" w:rsidRPr="00C73CD5" w:rsidRDefault="002457CF" w:rsidP="002457CF">
      <w:pPr>
        <w:rPr>
          <w:sz w:val="2"/>
          <w:szCs w:val="2"/>
        </w:rPr>
      </w:pPr>
    </w:p>
    <w:tbl>
      <w:tblPr>
        <w:tblW w:w="11100" w:type="dxa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"/>
        <w:gridCol w:w="10659"/>
      </w:tblGrid>
      <w:tr w:rsidR="002457CF" w:rsidTr="008231FC">
        <w:trPr>
          <w:trHeight w:val="1709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53"/>
              <w:gridCol w:w="3411"/>
              <w:gridCol w:w="4196"/>
            </w:tblGrid>
            <w:tr w:rsidR="002457CF" w:rsidTr="0063535D">
              <w:tc>
                <w:tcPr>
                  <w:tcW w:w="2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1-Receiving of Applications &amp; Issuances of Tenders</w:t>
                  </w: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03-03-2016 to 17-03-2016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upto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12:00 PM</w:t>
                  </w:r>
                </w:p>
              </w:tc>
              <w:tc>
                <w:tcPr>
                  <w:tcW w:w="4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457CF" w:rsidRPr="00353B72" w:rsidRDefault="002457CF" w:rsidP="008231F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Office of the District Engineer, District Council Karachi situated at Sir Shah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Suleman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Road, Block-14,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Gulshan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>-e-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Iqbal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, </w:t>
                  </w: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Karachi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</w:tr>
            <w:tr w:rsidR="002457CF" w:rsidTr="0063535D">
              <w:trPr>
                <w:trHeight w:val="404"/>
              </w:trPr>
              <w:tc>
                <w:tcPr>
                  <w:tcW w:w="2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2-Dropping of Tenders</w:t>
                  </w: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17-03-2016 at  2:30 PM</w:t>
                  </w:r>
                </w:p>
              </w:tc>
              <w:tc>
                <w:tcPr>
                  <w:tcW w:w="4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457CF" w:rsidRDefault="002457CF" w:rsidP="008231F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In the Office of Assistant Commissioner Sub-Division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Murad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Memon situated at Camp Office DC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Malir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front of Pakistan Printing Press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Malir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Halt Karachi.</w:t>
                  </w:r>
                </w:p>
              </w:tc>
            </w:tr>
            <w:tr w:rsidR="002457CF" w:rsidTr="0063535D">
              <w:trPr>
                <w:trHeight w:val="503"/>
              </w:trPr>
              <w:tc>
                <w:tcPr>
                  <w:tcW w:w="2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3-Opening of Tender</w:t>
                  </w: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57CF" w:rsidRDefault="002457CF" w:rsidP="008231FC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17-03-.2016 at   3:00 PM</w:t>
                  </w:r>
                </w:p>
              </w:tc>
              <w:tc>
                <w:tcPr>
                  <w:tcW w:w="4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5D" w:rsidRDefault="002457CF" w:rsidP="008231FC">
                  <w:pPr>
                    <w:ind w:right="-666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In the Office of Assistant Commissioner Sub-Division </w:t>
                  </w:r>
                </w:p>
                <w:p w:rsidR="0063535D" w:rsidRDefault="002457CF" w:rsidP="008231FC">
                  <w:pPr>
                    <w:ind w:right="-666"/>
                    <w:rPr>
                      <w:rFonts w:ascii="Arial Narrow" w:hAnsi="Arial Narrow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Murad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Memon situated at Camp Office DC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Malir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</w:p>
                <w:p w:rsidR="002457CF" w:rsidRDefault="002457CF" w:rsidP="008231FC">
                  <w:pPr>
                    <w:ind w:right="-666"/>
                    <w:rPr>
                      <w:rFonts w:ascii="Arial Narrow" w:hAnsi="Arial Narro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in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front of Pakistan Printing Press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Malir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Halt Karachi.</w:t>
                  </w:r>
                </w:p>
              </w:tc>
            </w:tr>
          </w:tbl>
          <w:p w:rsidR="002457CF" w:rsidRDefault="002457CF" w:rsidP="008231F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2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In case of any reasons, if the tender are not responded on the above date, the next date of submission and opening of bids will be 04-04-2016 at 2:30 pm and the tender documents will also be available from 18-03-2016 to 01-04-2016 during office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hours .</w:t>
            </w:r>
            <w:proofErr w:type="gramEnd"/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3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2457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 bidding documents will be issued to the interested firms/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contracter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on submission of written request on the letter head and on payment of non-refundable cost of tender price mentioned against each work, through pay order from any scheduled bank in favor of Deputy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Commisisoner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Malir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Karachi and bidding documents can also be downloaded from the SPPRA (</w:t>
            </w:r>
            <w:hyperlink r:id="rId6" w:history="1">
              <w:r w:rsidRPr="006B4591">
                <w:rPr>
                  <w:rStyle w:val="Hyperlink"/>
                  <w:rFonts w:ascii="Arial Narrow" w:hAnsi="Arial Narrow"/>
                  <w:sz w:val="20"/>
                  <w:szCs w:val="20"/>
                </w:rPr>
                <w:t>WWW.PPRASINDH.gov.pk</w:t>
              </w:r>
            </w:hyperlink>
            <w:r>
              <w:rPr>
                <w:rFonts w:ascii="Arial Narrow" w:hAnsi="Arial Narrow"/>
                <w:sz w:val="20"/>
                <w:szCs w:val="20"/>
              </w:rPr>
              <w:t>) with tender fee mentioned as above by mail or by hand.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4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154DA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earnest money equal to 2%  schedule items in shape of pay order from any scheduled bank in favor of </w:t>
            </w:r>
            <w:r w:rsidR="00154DA9">
              <w:rPr>
                <w:rFonts w:ascii="Arial Narrow" w:hAnsi="Arial Narrow"/>
                <w:sz w:val="20"/>
                <w:szCs w:val="20"/>
              </w:rPr>
              <w:t xml:space="preserve">Deputy Commissioner </w:t>
            </w:r>
            <w:proofErr w:type="spellStart"/>
            <w:r w:rsidR="00154DA9">
              <w:rPr>
                <w:rFonts w:ascii="Arial Narrow" w:hAnsi="Arial Narrow"/>
                <w:sz w:val="20"/>
                <w:szCs w:val="20"/>
              </w:rPr>
              <w:t>Malir</w:t>
            </w:r>
            <w:proofErr w:type="spellEnd"/>
            <w:r w:rsidR="00154DA9">
              <w:rPr>
                <w:rFonts w:ascii="Arial Narrow" w:hAnsi="Arial Narrow"/>
                <w:sz w:val="20"/>
                <w:szCs w:val="20"/>
              </w:rPr>
              <w:t xml:space="preserve"> Karachi </w:t>
            </w:r>
            <w:r>
              <w:rPr>
                <w:rFonts w:ascii="Arial Narrow" w:hAnsi="Arial Narrow"/>
                <w:sz w:val="20"/>
                <w:szCs w:val="20"/>
              </w:rPr>
              <w:t xml:space="preserve">must be enclosed with tender documents otherwise the tender will be rejected. 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5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contracter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must mention their complete and correct present\postal address in tender documents and quote the rates both in words and figures.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incomplete/conditional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tenders will be not accepted.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6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If any fake documents are found then the tender is liable to be rejected-cancelled without any compensation, but penalty will be imposed as per rules.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7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Canvassing in connection of tenders is strictly prohibited and tenders submitted by the contractors who are reported to be involved in canvassing will liable for rejection.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8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tabs>
                <w:tab w:val="left" w:pos="8091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All the tenders will be dropped on as per above schedule in presence of such contractors\parties\firms\bidders who wish to be present 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9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Pr="009D496C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496C">
              <w:rPr>
                <w:rFonts w:ascii="Arial Narrow" w:hAnsi="Arial Narrow"/>
                <w:sz w:val="20"/>
                <w:szCs w:val="20"/>
              </w:rPr>
              <w:t xml:space="preserve">In case, the date of opening declared as </w:t>
            </w:r>
            <w:r>
              <w:rPr>
                <w:rFonts w:ascii="Arial Narrow" w:hAnsi="Arial Narrow"/>
                <w:sz w:val="20"/>
                <w:szCs w:val="20"/>
              </w:rPr>
              <w:t>a public holiday</w:t>
            </w:r>
            <w:r w:rsidRPr="009D496C">
              <w:rPr>
                <w:rFonts w:ascii="Arial Narrow" w:hAnsi="Arial Narrow"/>
                <w:sz w:val="20"/>
                <w:szCs w:val="20"/>
              </w:rPr>
              <w:t xml:space="preserve"> by the government, or </w:t>
            </w:r>
            <w:proofErr w:type="gramStart"/>
            <w:r w:rsidRPr="009D496C">
              <w:rPr>
                <w:rFonts w:ascii="Arial Narrow" w:hAnsi="Arial Narrow"/>
                <w:sz w:val="20"/>
                <w:szCs w:val="20"/>
              </w:rPr>
              <w:t>nonworking  day</w:t>
            </w:r>
            <w:proofErr w:type="gramEnd"/>
            <w:r w:rsidRPr="009D496C">
              <w:rPr>
                <w:rFonts w:ascii="Arial Narrow" w:hAnsi="Arial Narrow"/>
                <w:sz w:val="20"/>
                <w:szCs w:val="20"/>
              </w:rPr>
              <w:t xml:space="preserve"> due to any reason, the next official working day shall be deemed to be the date for submission and opening of tenders at </w:t>
            </w:r>
            <w:r>
              <w:rPr>
                <w:rFonts w:ascii="Arial Narrow" w:hAnsi="Arial Narrow"/>
                <w:sz w:val="20"/>
                <w:szCs w:val="20"/>
              </w:rPr>
              <w:t>the same time</w:t>
            </w:r>
            <w:r w:rsidRPr="009D496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10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procuring agency may reject all or any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bidds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/tenders at any time prior to the acceptance of a bid or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purposal,subject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the relevant provision of SPPR rules-2010(amended 2013)</w:t>
            </w:r>
          </w:p>
        </w:tc>
      </w:tr>
      <w:tr w:rsidR="002457CF" w:rsidTr="008231FC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11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Tenders will not be received after the schedule time.</w:t>
            </w:r>
          </w:p>
        </w:tc>
      </w:tr>
      <w:tr w:rsidR="002457CF" w:rsidTr="008231F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CF" w:rsidRDefault="002457CF" w:rsidP="008231F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12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CF" w:rsidRDefault="002457CF" w:rsidP="008231FC">
            <w:p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5E19E0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Eligibility / Qualification Criteria </w:t>
            </w:r>
          </w:p>
          <w:p w:rsidR="002457CF" w:rsidRPr="000C58A7" w:rsidRDefault="002457CF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C58A7">
              <w:rPr>
                <w:rFonts w:ascii="Arial Narrow" w:hAnsi="Arial Narrow"/>
                <w:sz w:val="20"/>
                <w:szCs w:val="20"/>
              </w:rPr>
              <w:t xml:space="preserve">Valid PEC &amp; </w:t>
            </w:r>
            <w:proofErr w:type="gramStart"/>
            <w:r w:rsidRPr="000C58A7">
              <w:rPr>
                <w:rFonts w:ascii="Arial Narrow" w:hAnsi="Arial Narrow"/>
                <w:sz w:val="20"/>
                <w:szCs w:val="20"/>
              </w:rPr>
              <w:t>category(</w:t>
            </w:r>
            <w:proofErr w:type="gramEnd"/>
            <w:r w:rsidRPr="000C58A7">
              <w:rPr>
                <w:rFonts w:ascii="Arial Narrow" w:hAnsi="Arial Narrow"/>
                <w:sz w:val="20"/>
                <w:szCs w:val="20"/>
              </w:rPr>
              <w:t>where applicable)relevant field of specialization.</w:t>
            </w:r>
          </w:p>
          <w:p w:rsidR="002457CF" w:rsidRPr="005173C1" w:rsidRDefault="002457CF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Registration certificate with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sindh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revenue board.</w:t>
            </w:r>
          </w:p>
          <w:p w:rsidR="002457CF" w:rsidRPr="005173C1" w:rsidRDefault="002457CF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NTN certificate.</w:t>
            </w:r>
          </w:p>
          <w:p w:rsidR="002457CF" w:rsidRPr="005173C1" w:rsidRDefault="002457CF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Relevant experience (5 years).</w:t>
            </w:r>
          </w:p>
          <w:p w:rsidR="002457CF" w:rsidRPr="005173C1" w:rsidRDefault="001114D1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4452620</wp:posOffset>
                  </wp:positionH>
                  <wp:positionV relativeFrom="paragraph">
                    <wp:posOffset>97790</wp:posOffset>
                  </wp:positionV>
                  <wp:extent cx="1232535" cy="922020"/>
                  <wp:effectExtent l="19050" t="0" r="5715" b="0"/>
                  <wp:wrapNone/>
                  <wp:docPr id="2" name="Picture 1" descr="Untitled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535" cy="92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7CF">
              <w:rPr>
                <w:rFonts w:ascii="Arial Narrow" w:hAnsi="Arial Narrow"/>
                <w:sz w:val="20"/>
                <w:szCs w:val="20"/>
              </w:rPr>
              <w:t>Turn-over of at least three years (3 million).</w:t>
            </w:r>
          </w:p>
          <w:p w:rsidR="002457CF" w:rsidRPr="00037DBB" w:rsidRDefault="002457CF" w:rsidP="002457C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Valid professional tax.</w:t>
            </w:r>
          </w:p>
        </w:tc>
      </w:tr>
    </w:tbl>
    <w:p w:rsidR="002457CF" w:rsidRDefault="002457CF" w:rsidP="002457CF">
      <w:pPr>
        <w:rPr>
          <w:b/>
          <w:sz w:val="16"/>
          <w:szCs w:val="16"/>
          <w:u w:val="single"/>
        </w:rPr>
      </w:pPr>
    </w:p>
    <w:p w:rsidR="002457CF" w:rsidRDefault="002457CF" w:rsidP="002457CF">
      <w:pPr>
        <w:rPr>
          <w:b/>
        </w:rPr>
      </w:pPr>
    </w:p>
    <w:p w:rsidR="002457CF" w:rsidRDefault="002457CF" w:rsidP="002457CF">
      <w:pPr>
        <w:rPr>
          <w:b/>
        </w:rPr>
      </w:pPr>
    </w:p>
    <w:p w:rsidR="002457CF" w:rsidRDefault="002457CF" w:rsidP="002457CF">
      <w:pPr>
        <w:rPr>
          <w:b/>
        </w:rPr>
      </w:pPr>
    </w:p>
    <w:p w:rsidR="002457CF" w:rsidRPr="00A22150" w:rsidRDefault="002457CF" w:rsidP="002457CF">
      <w:pPr>
        <w:ind w:left="6480"/>
        <w:rPr>
          <w:b/>
        </w:rPr>
      </w:pPr>
      <w:r>
        <w:rPr>
          <w:b/>
        </w:rPr>
        <w:t>DISTRICT ENGINEER</w:t>
      </w:r>
    </w:p>
    <w:p w:rsidR="002457CF" w:rsidRPr="00A22150" w:rsidRDefault="002457CF" w:rsidP="002457CF">
      <w:pPr>
        <w:rPr>
          <w:b/>
          <w:sz w:val="16"/>
          <w:szCs w:val="16"/>
        </w:rPr>
      </w:pPr>
      <w:r w:rsidRPr="00A22150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</w:t>
      </w:r>
      <w:r w:rsidRPr="00A22150">
        <w:rPr>
          <w:b/>
          <w:sz w:val="16"/>
          <w:szCs w:val="16"/>
        </w:rPr>
        <w:t xml:space="preserve">   DISTRICT COUCIL KARACRHI             </w:t>
      </w:r>
    </w:p>
    <w:p w:rsidR="002457CF" w:rsidRDefault="002457CF" w:rsidP="002457CF">
      <w:pPr>
        <w:rPr>
          <w:sz w:val="18"/>
          <w:szCs w:val="18"/>
        </w:rPr>
      </w:pPr>
    </w:p>
    <w:p w:rsidR="002457CF" w:rsidRPr="00400C0D" w:rsidRDefault="002457CF" w:rsidP="002457CF">
      <w:pPr>
        <w:rPr>
          <w:sz w:val="18"/>
          <w:szCs w:val="18"/>
          <w:u w:val="single"/>
        </w:rPr>
      </w:pPr>
      <w:r w:rsidRPr="00400C0D">
        <w:rPr>
          <w:sz w:val="18"/>
          <w:szCs w:val="18"/>
          <w:u w:val="single"/>
        </w:rPr>
        <w:t>Copy to:-</w:t>
      </w:r>
    </w:p>
    <w:p w:rsidR="002457CF" w:rsidRDefault="002457CF" w:rsidP="002457CF">
      <w:pPr>
        <w:rPr>
          <w:sz w:val="18"/>
          <w:szCs w:val="18"/>
        </w:rPr>
      </w:pPr>
      <w:r w:rsidRPr="00400C0D">
        <w:rPr>
          <w:sz w:val="18"/>
          <w:szCs w:val="18"/>
        </w:rPr>
        <w:t xml:space="preserve">Director (CB) SPPRA </w:t>
      </w:r>
      <w:r>
        <w:rPr>
          <w:sz w:val="18"/>
          <w:szCs w:val="18"/>
        </w:rPr>
        <w:t xml:space="preserve">Government of </w:t>
      </w:r>
      <w:proofErr w:type="spellStart"/>
      <w:r>
        <w:rPr>
          <w:sz w:val="18"/>
          <w:szCs w:val="18"/>
        </w:rPr>
        <w:t>Sindh</w:t>
      </w:r>
      <w:proofErr w:type="spellEnd"/>
      <w:r>
        <w:rPr>
          <w:sz w:val="18"/>
          <w:szCs w:val="18"/>
        </w:rPr>
        <w:t xml:space="preserve"> Karachi with a request to upload on the website of SPPRA.</w:t>
      </w:r>
    </w:p>
    <w:p w:rsidR="0063535D" w:rsidRDefault="0063535D" w:rsidP="002457CF">
      <w:pPr>
        <w:rPr>
          <w:sz w:val="18"/>
          <w:szCs w:val="18"/>
        </w:rPr>
      </w:pPr>
    </w:p>
    <w:p w:rsidR="0063535D" w:rsidRDefault="0063535D" w:rsidP="002457CF">
      <w:pPr>
        <w:rPr>
          <w:sz w:val="18"/>
          <w:szCs w:val="18"/>
        </w:rPr>
      </w:pPr>
    </w:p>
    <w:p w:rsidR="0063535D" w:rsidRDefault="0063535D" w:rsidP="002457CF">
      <w:pPr>
        <w:rPr>
          <w:sz w:val="18"/>
          <w:szCs w:val="18"/>
        </w:rPr>
      </w:pPr>
    </w:p>
    <w:p w:rsidR="0063535D" w:rsidRDefault="0063535D" w:rsidP="0063535D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63535D" w:rsidRDefault="0063535D" w:rsidP="0063535D">
      <w:pPr>
        <w:jc w:val="center"/>
        <w:rPr>
          <w:sz w:val="16"/>
          <w:szCs w:val="18"/>
        </w:rPr>
      </w:pPr>
      <w:r w:rsidRPr="0063535D">
        <w:rPr>
          <w:sz w:val="16"/>
          <w:szCs w:val="18"/>
        </w:rPr>
        <w:t xml:space="preserve">DISTRICT COUNCIL KARACHI BESIDES </w:t>
      </w:r>
      <w:r>
        <w:rPr>
          <w:sz w:val="16"/>
          <w:szCs w:val="18"/>
        </w:rPr>
        <w:t>DEPUTY COMMISSIONER EAST OFFICE BLOCK-14, SIR SHAH SULEMAN ROAD,</w:t>
      </w:r>
    </w:p>
    <w:p w:rsidR="0063535D" w:rsidRPr="0063535D" w:rsidRDefault="0063535D" w:rsidP="0063535D">
      <w:pPr>
        <w:jc w:val="center"/>
        <w:rPr>
          <w:sz w:val="16"/>
          <w:szCs w:val="18"/>
        </w:rPr>
      </w:pPr>
      <w:proofErr w:type="gramStart"/>
      <w:r>
        <w:rPr>
          <w:sz w:val="16"/>
          <w:szCs w:val="18"/>
        </w:rPr>
        <w:t>GULSHAN-E-IQBAL KARACHI PH NO.</w:t>
      </w:r>
      <w:proofErr w:type="gramEnd"/>
      <w:r>
        <w:rPr>
          <w:sz w:val="16"/>
          <w:szCs w:val="18"/>
        </w:rPr>
        <w:t xml:space="preserve"> 021-99232593 – 021-99232531 Fax: 021-99232594</w:t>
      </w:r>
    </w:p>
    <w:sectPr w:rsidR="0063535D" w:rsidRPr="0063535D" w:rsidSect="0063535D">
      <w:pgSz w:w="12240" w:h="19440" w:code="5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72DD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3995A9D"/>
    <w:multiLevelType w:val="hybridMultilevel"/>
    <w:tmpl w:val="03A88C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17C5E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54D122A0"/>
    <w:multiLevelType w:val="hybridMultilevel"/>
    <w:tmpl w:val="2E98C8F8"/>
    <w:lvl w:ilvl="0" w:tplc="04090013">
      <w:start w:val="1"/>
      <w:numFmt w:val="upperRoman"/>
      <w:lvlText w:val="%1."/>
      <w:lvlJc w:val="righ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1430B36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8790454"/>
    <w:multiLevelType w:val="hybridMultilevel"/>
    <w:tmpl w:val="88024C52"/>
    <w:lvl w:ilvl="0" w:tplc="7804D0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59676D"/>
    <w:rsid w:val="00037DBB"/>
    <w:rsid w:val="00054525"/>
    <w:rsid w:val="00057CC3"/>
    <w:rsid w:val="000A5B47"/>
    <w:rsid w:val="000C58A7"/>
    <w:rsid w:val="000C5911"/>
    <w:rsid w:val="001114D1"/>
    <w:rsid w:val="001203CC"/>
    <w:rsid w:val="00154DA9"/>
    <w:rsid w:val="001925B4"/>
    <w:rsid w:val="001A15E0"/>
    <w:rsid w:val="001B0CD7"/>
    <w:rsid w:val="001D0C2F"/>
    <w:rsid w:val="001D622A"/>
    <w:rsid w:val="00215655"/>
    <w:rsid w:val="00220ABA"/>
    <w:rsid w:val="00240E5B"/>
    <w:rsid w:val="002457CF"/>
    <w:rsid w:val="00250979"/>
    <w:rsid w:val="00255687"/>
    <w:rsid w:val="00287BE2"/>
    <w:rsid w:val="002B2B5D"/>
    <w:rsid w:val="002B5D28"/>
    <w:rsid w:val="002C6E30"/>
    <w:rsid w:val="002E4F0D"/>
    <w:rsid w:val="002E5AD0"/>
    <w:rsid w:val="003046D8"/>
    <w:rsid w:val="003116BA"/>
    <w:rsid w:val="0031380A"/>
    <w:rsid w:val="00353B72"/>
    <w:rsid w:val="0037404D"/>
    <w:rsid w:val="00377311"/>
    <w:rsid w:val="003A0C5C"/>
    <w:rsid w:val="003A21AE"/>
    <w:rsid w:val="003C41A1"/>
    <w:rsid w:val="00400C0D"/>
    <w:rsid w:val="00407450"/>
    <w:rsid w:val="00437DB0"/>
    <w:rsid w:val="00445D7F"/>
    <w:rsid w:val="00490F2F"/>
    <w:rsid w:val="00497580"/>
    <w:rsid w:val="004F5D0B"/>
    <w:rsid w:val="005035B4"/>
    <w:rsid w:val="00506E6F"/>
    <w:rsid w:val="005173C1"/>
    <w:rsid w:val="00532583"/>
    <w:rsid w:val="005528F2"/>
    <w:rsid w:val="00561FF4"/>
    <w:rsid w:val="0059676D"/>
    <w:rsid w:val="00601D8A"/>
    <w:rsid w:val="00605C5C"/>
    <w:rsid w:val="0063535D"/>
    <w:rsid w:val="006375C0"/>
    <w:rsid w:val="00657B40"/>
    <w:rsid w:val="006A3809"/>
    <w:rsid w:val="006C2741"/>
    <w:rsid w:val="00721826"/>
    <w:rsid w:val="0073008B"/>
    <w:rsid w:val="007566DD"/>
    <w:rsid w:val="007A5172"/>
    <w:rsid w:val="007E4DF7"/>
    <w:rsid w:val="007E61D4"/>
    <w:rsid w:val="00802412"/>
    <w:rsid w:val="00806BDF"/>
    <w:rsid w:val="00875D1F"/>
    <w:rsid w:val="008D2FB4"/>
    <w:rsid w:val="00927CE7"/>
    <w:rsid w:val="00946721"/>
    <w:rsid w:val="009A5A05"/>
    <w:rsid w:val="009A67B6"/>
    <w:rsid w:val="009D496C"/>
    <w:rsid w:val="009D536A"/>
    <w:rsid w:val="009E5B45"/>
    <w:rsid w:val="009E6EEF"/>
    <w:rsid w:val="009F73E6"/>
    <w:rsid w:val="009F7A0C"/>
    <w:rsid w:val="00A15D49"/>
    <w:rsid w:val="00A22150"/>
    <w:rsid w:val="00A607E8"/>
    <w:rsid w:val="00A6341C"/>
    <w:rsid w:val="00A672C6"/>
    <w:rsid w:val="00A9346B"/>
    <w:rsid w:val="00AC6F1B"/>
    <w:rsid w:val="00AF2307"/>
    <w:rsid w:val="00B06407"/>
    <w:rsid w:val="00B33FAE"/>
    <w:rsid w:val="00B40677"/>
    <w:rsid w:val="00B43751"/>
    <w:rsid w:val="00B44647"/>
    <w:rsid w:val="00B96081"/>
    <w:rsid w:val="00BA7FBC"/>
    <w:rsid w:val="00BB5F09"/>
    <w:rsid w:val="00BD076C"/>
    <w:rsid w:val="00BF66DA"/>
    <w:rsid w:val="00C42CFB"/>
    <w:rsid w:val="00C526F9"/>
    <w:rsid w:val="00C70766"/>
    <w:rsid w:val="00D23BF4"/>
    <w:rsid w:val="00D27E80"/>
    <w:rsid w:val="00D36287"/>
    <w:rsid w:val="00D419A4"/>
    <w:rsid w:val="00D422F2"/>
    <w:rsid w:val="00D70816"/>
    <w:rsid w:val="00D84F61"/>
    <w:rsid w:val="00DC0D54"/>
    <w:rsid w:val="00DD6270"/>
    <w:rsid w:val="00E0597C"/>
    <w:rsid w:val="00E06D29"/>
    <w:rsid w:val="00E2050E"/>
    <w:rsid w:val="00E2689C"/>
    <w:rsid w:val="00E3080D"/>
    <w:rsid w:val="00EC0C28"/>
    <w:rsid w:val="00EE7FF4"/>
    <w:rsid w:val="00EF0F5D"/>
    <w:rsid w:val="00EF2D79"/>
    <w:rsid w:val="00F05CE2"/>
    <w:rsid w:val="00F24FEF"/>
    <w:rsid w:val="00F279BE"/>
    <w:rsid w:val="00F668B6"/>
    <w:rsid w:val="00F9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59676D"/>
    <w:pPr>
      <w:keepNext/>
      <w:jc w:val="center"/>
      <w:outlineLvl w:val="5"/>
    </w:pPr>
    <w:rPr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59676D"/>
    <w:rPr>
      <w:rFonts w:ascii="Times New Roman" w:eastAsia="Times New Roman" w:hAnsi="Times New Roman" w:cs="Times New Roman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59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27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7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F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EFA5D-BAC3-4427-AC61-51E3AE97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core i5</dc:creator>
  <cp:lastModifiedBy>Naveed Memon</cp:lastModifiedBy>
  <cp:revision>2</cp:revision>
  <cp:lastPrinted>2016-03-02T06:28:00Z</cp:lastPrinted>
  <dcterms:created xsi:type="dcterms:W3CDTF">2016-03-02T09:27:00Z</dcterms:created>
  <dcterms:modified xsi:type="dcterms:W3CDTF">2016-03-02T09:27:00Z</dcterms:modified>
</cp:coreProperties>
</file>