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86" w:rsidRDefault="00A67286" w:rsidP="00A67286">
      <w:pPr>
        <w:pStyle w:val="NoSpacing"/>
        <w:jc w:val="center"/>
        <w:rPr>
          <w:sz w:val="36"/>
        </w:rPr>
      </w:pPr>
      <w:r>
        <w:rPr>
          <w:noProof/>
          <w:sz w:val="36"/>
        </w:rPr>
        <w:drawing>
          <wp:anchor distT="0" distB="0" distL="114300" distR="114300" simplePos="0" relativeHeight="251658240" behindDoc="0" locked="0" layoutInCell="1" allowOverlap="1" wp14:anchorId="623321AC" wp14:editId="5E9F9BAC">
            <wp:simplePos x="0" y="0"/>
            <wp:positionH relativeFrom="margin">
              <wp:align>center</wp:align>
            </wp:positionH>
            <wp:positionV relativeFrom="paragraph">
              <wp:posOffset>-290845</wp:posOffset>
            </wp:positionV>
            <wp:extent cx="1152525" cy="1428750"/>
            <wp:effectExtent l="0" t="0" r="9525" b="0"/>
            <wp:wrapNone/>
            <wp:docPr id="1" name="Picture 1" descr="E:\Google Drive\IMRAN'S OFFICE WORK\Logos\Sindh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oogle Drive\IMRAN'S OFFICE WORK\Logos\Sindh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912" w:rsidRDefault="007B7912" w:rsidP="00A67286">
      <w:pPr>
        <w:pStyle w:val="NoSpacing"/>
        <w:jc w:val="center"/>
        <w:rPr>
          <w:sz w:val="36"/>
        </w:rPr>
      </w:pPr>
    </w:p>
    <w:p w:rsidR="007B7912" w:rsidRDefault="007B7912" w:rsidP="00A67286">
      <w:pPr>
        <w:pStyle w:val="NoSpacing"/>
        <w:jc w:val="center"/>
        <w:rPr>
          <w:sz w:val="36"/>
        </w:rPr>
      </w:pPr>
    </w:p>
    <w:p w:rsidR="007B7912" w:rsidRDefault="007B7912" w:rsidP="00A67286">
      <w:pPr>
        <w:pStyle w:val="NoSpacing"/>
        <w:jc w:val="center"/>
        <w:rPr>
          <w:sz w:val="36"/>
        </w:rPr>
      </w:pPr>
    </w:p>
    <w:p w:rsidR="007B7912" w:rsidRDefault="007B7912" w:rsidP="00E55371">
      <w:pPr>
        <w:pStyle w:val="NoSpacing"/>
        <w:jc w:val="center"/>
        <w:rPr>
          <w:b/>
          <w:bCs/>
          <w:sz w:val="40"/>
          <w:szCs w:val="24"/>
        </w:rPr>
      </w:pPr>
    </w:p>
    <w:p w:rsidR="00A67286" w:rsidRDefault="006E191C" w:rsidP="00E55371">
      <w:pPr>
        <w:pStyle w:val="NoSpacing"/>
        <w:jc w:val="center"/>
      </w:pPr>
      <w:r>
        <w:rPr>
          <w:b/>
          <w:bCs/>
          <w:sz w:val="40"/>
          <w:szCs w:val="24"/>
        </w:rPr>
        <w:t>MAKING DIRECT DISPOSAL ARRANGEMENT OF PUMPS IN DEH DOBI AND AKANWARI I</w:t>
      </w:r>
      <w:bookmarkStart w:id="0" w:name="_GoBack"/>
      <w:bookmarkEnd w:id="0"/>
      <w:r>
        <w:rPr>
          <w:b/>
          <w:bCs/>
          <w:sz w:val="40"/>
          <w:szCs w:val="24"/>
        </w:rPr>
        <w:t>N TALUKA AND DISTRICT SANGHAR</w:t>
      </w: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CB34F" wp14:editId="4207B73D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162675" cy="1600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7286" w:rsidRPr="00A67286" w:rsidRDefault="00BC217C" w:rsidP="00245579">
                            <w:pPr>
                              <w:pStyle w:val="NoSpacing"/>
                              <w:jc w:val="center"/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SPPR</w:t>
                            </w:r>
                            <w:r w:rsidR="00245579"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A67286" w:rsidRPr="00A67286"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BIDDING</w:t>
                            </w:r>
                          </w:p>
                          <w:p w:rsidR="00A67286" w:rsidRPr="00A67286" w:rsidRDefault="00A67286" w:rsidP="00A67286">
                            <w:pPr>
                              <w:pStyle w:val="NoSpacing"/>
                              <w:jc w:val="center"/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7286">
                              <w:rPr>
                                <w:b/>
                                <w:color w:val="262626" w:themeColor="text1" w:themeTint="D9"/>
                                <w:sz w:val="90"/>
                                <w:szCs w:val="80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CB3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2.1pt;width:485.25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" filled="f" stroked="f">
                <v:textbox>
                  <w:txbxContent>
                    <w:p w:rsidR="00A67286" w:rsidRPr="00A67286" w:rsidRDefault="00BC217C" w:rsidP="00245579">
                      <w:pPr>
                        <w:pStyle w:val="NoSpacing"/>
                        <w:jc w:val="center"/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SPPR</w:t>
                      </w:r>
                      <w:r w:rsidR="00245579"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proofErr w:type="spellEnd"/>
                      <w:r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A67286" w:rsidRPr="00A67286"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BIDDING</w:t>
                      </w:r>
                    </w:p>
                    <w:p w:rsidR="00A67286" w:rsidRPr="00A67286" w:rsidRDefault="00A67286" w:rsidP="00A67286">
                      <w:pPr>
                        <w:pStyle w:val="NoSpacing"/>
                        <w:jc w:val="center"/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67286">
                        <w:rPr>
                          <w:b/>
                          <w:color w:val="262626" w:themeColor="text1" w:themeTint="D9"/>
                          <w:sz w:val="90"/>
                          <w:szCs w:val="80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DOCUMENTS</w:t>
                      </w:r>
                    </w:p>
                  </w:txbxContent>
                </v:textbox>
              </v:shape>
            </w:pict>
          </mc:Fallback>
        </mc:AlternateContent>
      </w: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7B7912" w:rsidP="00BC217C">
      <w:pPr>
        <w:pStyle w:val="NoSpacing"/>
        <w:jc w:val="center"/>
      </w:pPr>
      <w:r>
        <w:t>February</w:t>
      </w:r>
      <w:r w:rsidR="00A67286">
        <w:t xml:space="preserve"> 201</w:t>
      </w:r>
      <w:r w:rsidR="00BC217C">
        <w:t>6</w:t>
      </w:r>
    </w:p>
    <w:p w:rsidR="00A67286" w:rsidRDefault="00A67286" w:rsidP="00A67286">
      <w:pPr>
        <w:pStyle w:val="NoSpacing"/>
        <w:pBdr>
          <w:bottom w:val="thinThickThinSmallGap" w:sz="24" w:space="1" w:color="auto"/>
        </w:pBdr>
        <w:jc w:val="center"/>
      </w:pPr>
    </w:p>
    <w:p w:rsidR="00A67286" w:rsidRDefault="00A67286" w:rsidP="00A67286">
      <w:pPr>
        <w:pStyle w:val="NoSpacing"/>
        <w:jc w:val="center"/>
      </w:pPr>
    </w:p>
    <w:p w:rsidR="00A67286" w:rsidRDefault="00A67286" w:rsidP="00A67286">
      <w:pPr>
        <w:pStyle w:val="NoSpacing"/>
      </w:pPr>
      <w:r>
        <w:t>Office of the Executive Engineer</w:t>
      </w:r>
      <w:r>
        <w:tab/>
      </w:r>
      <w:r>
        <w:tab/>
      </w:r>
      <w:r>
        <w:tab/>
      </w:r>
      <w:r>
        <w:tab/>
      </w:r>
      <w:r>
        <w:tab/>
      </w:r>
    </w:p>
    <w:p w:rsidR="00A67286" w:rsidRDefault="00A67286" w:rsidP="00A67286">
      <w:pPr>
        <w:pStyle w:val="NoSpacing"/>
        <w:jc w:val="both"/>
      </w:pPr>
      <w:proofErr w:type="spellStart"/>
      <w:r>
        <w:t>Chotiari</w:t>
      </w:r>
      <w:proofErr w:type="spellEnd"/>
      <w:r>
        <w:t xml:space="preserve"> Reservoir (I) Division </w:t>
      </w:r>
    </w:p>
    <w:p w:rsidR="00A67286" w:rsidRDefault="00A67286" w:rsidP="00A67286">
      <w:pPr>
        <w:pStyle w:val="NoSpacing"/>
        <w:jc w:val="both"/>
      </w:pPr>
      <w:proofErr w:type="spellStart"/>
      <w:r>
        <w:t>Sanghar</w:t>
      </w:r>
      <w:proofErr w:type="spellEnd"/>
    </w:p>
    <w:p w:rsidR="00A67286" w:rsidRDefault="00A67286" w:rsidP="00A67286">
      <w:pPr>
        <w:pStyle w:val="NoSpacing"/>
        <w:jc w:val="both"/>
      </w:pPr>
      <w:r>
        <w:t>Phone: 0235-542199.</w:t>
      </w: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7B7912" w:rsidRDefault="007B7912" w:rsidP="00A67286">
      <w:pPr>
        <w:pStyle w:val="NoSpacing"/>
        <w:jc w:val="both"/>
      </w:pPr>
    </w:p>
    <w:p w:rsidR="007B7912" w:rsidRDefault="007B7912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E55371" w:rsidRPr="00E55371" w:rsidRDefault="00E55371" w:rsidP="00E55371">
      <w:pPr>
        <w:pStyle w:val="NoSpacing"/>
        <w:jc w:val="center"/>
        <w:rPr>
          <w:b/>
          <w:bCs/>
          <w:sz w:val="38"/>
        </w:rPr>
      </w:pPr>
      <w:r w:rsidRPr="00E55371">
        <w:rPr>
          <w:b/>
          <w:bCs/>
          <w:sz w:val="38"/>
        </w:rPr>
        <w:t>CONSTRUCTION OF CROSS REGULATOR AND</w:t>
      </w:r>
    </w:p>
    <w:p w:rsidR="00E55371" w:rsidRPr="00E55371" w:rsidRDefault="00E55371" w:rsidP="00E55371">
      <w:pPr>
        <w:pStyle w:val="NoSpacing"/>
        <w:jc w:val="center"/>
        <w:rPr>
          <w:b/>
          <w:bCs/>
          <w:sz w:val="38"/>
        </w:rPr>
      </w:pPr>
      <w:r w:rsidRPr="00E55371">
        <w:rPr>
          <w:b/>
          <w:bCs/>
          <w:sz w:val="38"/>
        </w:rPr>
        <w:lastRenderedPageBreak/>
        <w:t>HEAD REGULATOR OF HAJI JAN MUHAMMAD HINGORJO-II AT RD-145+600 ON</w:t>
      </w:r>
    </w:p>
    <w:p w:rsidR="00A67286" w:rsidRPr="001364F5" w:rsidRDefault="00E55371" w:rsidP="00E55371">
      <w:pPr>
        <w:pStyle w:val="NoSpacing"/>
        <w:jc w:val="center"/>
        <w:rPr>
          <w:b/>
          <w:bCs/>
          <w:sz w:val="38"/>
        </w:rPr>
      </w:pPr>
      <w:r w:rsidRPr="00E55371">
        <w:rPr>
          <w:b/>
          <w:bCs/>
          <w:sz w:val="38"/>
        </w:rPr>
        <w:t>MAKHI FARASH LINK CANAL</w:t>
      </w:r>
    </w:p>
    <w:p w:rsidR="00A67286" w:rsidRDefault="00A67286" w:rsidP="00A67286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A67286" w:rsidTr="00A67286">
        <w:tc>
          <w:tcPr>
            <w:tcW w:w="9017" w:type="dxa"/>
            <w:shd w:val="clear" w:color="auto" w:fill="D9D9D9" w:themeFill="background1" w:themeFillShade="D9"/>
          </w:tcPr>
          <w:p w:rsidR="00A67286" w:rsidRDefault="00A67286" w:rsidP="00A67286">
            <w:pPr>
              <w:pStyle w:val="NoSpacing"/>
              <w:jc w:val="center"/>
            </w:pPr>
            <w:r w:rsidRPr="00A67286">
              <w:rPr>
                <w:sz w:val="40"/>
              </w:rPr>
              <w:t>CONTENT’S SUMMARY</w:t>
            </w:r>
          </w:p>
        </w:tc>
      </w:tr>
    </w:tbl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INVITATION FOR BIDS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INSTRUCTIONS TO BIDDERS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BIDDING DATA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FORM OF BIDS AND APPENDICES TO BID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FORMS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GENERAL CONDITIONS OF CONTRACT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SPECIAL CONSTIONS OF CONTRACT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SPECIFICATIONS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 xml:space="preserve">BILL OF QUANTITIES </w:t>
            </w:r>
          </w:p>
        </w:tc>
      </w:tr>
      <w:tr w:rsidR="00A67286" w:rsidTr="00A67286">
        <w:tc>
          <w:tcPr>
            <w:tcW w:w="9017" w:type="dxa"/>
          </w:tcPr>
          <w:p w:rsidR="00A67286" w:rsidRPr="00A67286" w:rsidRDefault="00A67286" w:rsidP="00A67286">
            <w:pPr>
              <w:pStyle w:val="NoSpacing"/>
              <w:jc w:val="both"/>
              <w:rPr>
                <w:sz w:val="32"/>
              </w:rPr>
            </w:pPr>
            <w:r w:rsidRPr="00A67286">
              <w:rPr>
                <w:sz w:val="32"/>
              </w:rPr>
              <w:t>DRAWINGS</w:t>
            </w:r>
          </w:p>
        </w:tc>
      </w:tr>
    </w:tbl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Default="00A67286" w:rsidP="00A67286">
      <w:pPr>
        <w:pStyle w:val="NoSpacing"/>
        <w:jc w:val="both"/>
      </w:pPr>
    </w:p>
    <w:p w:rsidR="00A67286" w:rsidRPr="00A67286" w:rsidRDefault="00A67286" w:rsidP="00A67286">
      <w:pPr>
        <w:pStyle w:val="NoSpacing"/>
        <w:jc w:val="both"/>
      </w:pPr>
    </w:p>
    <w:sectPr w:rsidR="00A67286" w:rsidRPr="00A67286" w:rsidSect="00A6728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86"/>
    <w:rsid w:val="00084FC4"/>
    <w:rsid w:val="001364F5"/>
    <w:rsid w:val="00245579"/>
    <w:rsid w:val="002F52B3"/>
    <w:rsid w:val="005420C0"/>
    <w:rsid w:val="006E191C"/>
    <w:rsid w:val="007A2F3B"/>
    <w:rsid w:val="007B7912"/>
    <w:rsid w:val="00A67286"/>
    <w:rsid w:val="00BC217C"/>
    <w:rsid w:val="00C0436E"/>
    <w:rsid w:val="00DB0B7F"/>
    <w:rsid w:val="00E5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C9156-F11E-463C-B6C5-F061526B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72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67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Imran</dc:creator>
  <cp:keywords/>
  <dc:description/>
  <cp:lastModifiedBy>ImranAbbasi</cp:lastModifiedBy>
  <cp:revision>2</cp:revision>
  <cp:lastPrinted>2016-02-07T11:33:00Z</cp:lastPrinted>
  <dcterms:created xsi:type="dcterms:W3CDTF">2016-02-07T11:33:00Z</dcterms:created>
  <dcterms:modified xsi:type="dcterms:W3CDTF">2016-02-07T11:33:00Z</dcterms:modified>
</cp:coreProperties>
</file>