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742007" w:rsidTr="006744EA">
        <w:trPr>
          <w:trHeight w:val="1970"/>
        </w:trPr>
        <w:tc>
          <w:tcPr>
            <w:tcW w:w="2718" w:type="dxa"/>
          </w:tcPr>
          <w:p w:rsidR="00742007" w:rsidRDefault="00B927AB" w:rsidP="006744EA">
            <w:pPr>
              <w:autoSpaceDE w:val="0"/>
              <w:autoSpaceDN w:val="0"/>
              <w:adjustRightInd w:val="0"/>
              <w:rPr>
                <w:rFonts w:ascii="Arial" w:hAnsi="Arial" w:cs="Arial"/>
                <w:b/>
                <w:bCs/>
                <w:sz w:val="32"/>
                <w:szCs w:val="24"/>
              </w:rPr>
            </w:pPr>
            <w:r w:rsidRPr="00B927AB">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041565" r:id="rId8"/>
              </w:pict>
            </w:r>
          </w:p>
        </w:tc>
        <w:tc>
          <w:tcPr>
            <w:tcW w:w="7020" w:type="dxa"/>
          </w:tcPr>
          <w:p w:rsidR="00742007" w:rsidRDefault="00742007" w:rsidP="006744EA">
            <w:pPr>
              <w:autoSpaceDE w:val="0"/>
              <w:autoSpaceDN w:val="0"/>
              <w:adjustRightInd w:val="0"/>
              <w:jc w:val="center"/>
              <w:rPr>
                <w:rFonts w:ascii="Arial" w:hAnsi="Arial" w:cs="Arial"/>
                <w:b/>
                <w:bCs/>
                <w:sz w:val="32"/>
                <w:szCs w:val="24"/>
              </w:rPr>
            </w:pPr>
          </w:p>
          <w:p w:rsidR="00742007" w:rsidRPr="00BA204E" w:rsidRDefault="00742007" w:rsidP="006744EA">
            <w:pPr>
              <w:autoSpaceDE w:val="0"/>
              <w:autoSpaceDN w:val="0"/>
              <w:adjustRightInd w:val="0"/>
              <w:jc w:val="center"/>
              <w:rPr>
                <w:rFonts w:ascii="Arial" w:hAnsi="Arial" w:cs="Arial"/>
                <w:b/>
                <w:bCs/>
                <w:sz w:val="24"/>
                <w:szCs w:val="24"/>
              </w:rPr>
            </w:pPr>
          </w:p>
          <w:p w:rsidR="00742007" w:rsidRDefault="00742007"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742007" w:rsidRDefault="00742007"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742007" w:rsidRPr="00BA204E" w:rsidRDefault="00742007" w:rsidP="00742007">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CONSTRUCTION OF UNDERGROUND DRAINAGE LINE</w:t>
      </w:r>
    </w:p>
    <w:p w:rsidR="00742007" w:rsidRPr="00BA204E" w:rsidRDefault="00742007" w:rsidP="00742007">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742007" w:rsidRPr="00BA204E" w:rsidRDefault="00742007" w:rsidP="00742007">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SMALL INDUSTRIAL ESTATE, NAWABSHAH</w:t>
      </w:r>
    </w:p>
    <w:p w:rsidR="00742007" w:rsidRDefault="00742007" w:rsidP="00742007">
      <w:pPr>
        <w:autoSpaceDE w:val="0"/>
        <w:autoSpaceDN w:val="0"/>
        <w:adjustRightInd w:val="0"/>
        <w:spacing w:after="0" w:line="240" w:lineRule="auto"/>
        <w:rPr>
          <w:rFonts w:ascii="Arial" w:hAnsi="Arial" w:cs="Arial"/>
          <w:b/>
          <w:bCs/>
          <w:sz w:val="24"/>
          <w:szCs w:val="24"/>
        </w:rPr>
      </w:pPr>
    </w:p>
    <w:p w:rsidR="00742007" w:rsidRDefault="00742007" w:rsidP="00742007">
      <w:pPr>
        <w:autoSpaceDE w:val="0"/>
        <w:autoSpaceDN w:val="0"/>
        <w:adjustRightInd w:val="0"/>
        <w:spacing w:after="0" w:line="240" w:lineRule="auto"/>
        <w:jc w:val="center"/>
        <w:rPr>
          <w:rFonts w:ascii="Arial" w:hAnsi="Arial" w:cs="Arial"/>
          <w:b/>
          <w:bCs/>
          <w:sz w:val="24"/>
          <w:szCs w:val="24"/>
        </w:rPr>
      </w:pPr>
      <w:r w:rsidRPr="00BA204E">
        <w:rPr>
          <w:rFonts w:ascii="Arial" w:hAnsi="Arial" w:cs="Arial"/>
          <w:b/>
          <w:bCs/>
          <w:noProof/>
          <w:sz w:val="24"/>
          <w:szCs w:val="24"/>
        </w:rPr>
        <w:drawing>
          <wp:inline distT="0" distB="0" distL="0" distR="0">
            <wp:extent cx="5768433" cy="3802566"/>
            <wp:effectExtent l="19050" t="0" r="3717" b="0"/>
            <wp:docPr id="3" name="Picture 1"/>
            <wp:cNvGraphicFramePr/>
            <a:graphic xmlns:a="http://schemas.openxmlformats.org/drawingml/2006/main">
              <a:graphicData uri="http://schemas.openxmlformats.org/drawingml/2006/picture">
                <pic:pic xmlns:pic="http://schemas.openxmlformats.org/drawingml/2006/picture">
                  <pic:nvPicPr>
                    <pic:cNvPr id="14347" name="Picture 10"/>
                    <pic:cNvPicPr>
                      <a:picLocks noChangeAspect="1" noChangeArrowheads="1"/>
                    </pic:cNvPicPr>
                  </pic:nvPicPr>
                  <pic:blipFill>
                    <a:blip r:embed="rId9"/>
                    <a:srcRect/>
                    <a:stretch>
                      <a:fillRect/>
                    </a:stretch>
                  </pic:blipFill>
                  <pic:spPr bwMode="auto">
                    <a:xfrm>
                      <a:off x="0" y="0"/>
                      <a:ext cx="5769569" cy="3803315"/>
                    </a:xfrm>
                    <a:prstGeom prst="rect">
                      <a:avLst/>
                    </a:prstGeom>
                    <a:noFill/>
                    <a:ln w="9525">
                      <a:noFill/>
                      <a:miter lim="800000"/>
                      <a:headEnd/>
                      <a:tailEnd/>
                    </a:ln>
                  </pic:spPr>
                </pic:pic>
              </a:graphicData>
            </a:graphic>
          </wp:inline>
        </w:drawing>
      </w:r>
    </w:p>
    <w:p w:rsidR="00742007" w:rsidRPr="00BA204E" w:rsidRDefault="00742007" w:rsidP="00742007">
      <w:pPr>
        <w:autoSpaceDE w:val="0"/>
        <w:autoSpaceDN w:val="0"/>
        <w:adjustRightInd w:val="0"/>
        <w:spacing w:after="0" w:line="240" w:lineRule="auto"/>
        <w:rPr>
          <w:rFonts w:ascii="Arial" w:hAnsi="Arial" w:cs="Arial"/>
          <w:b/>
          <w:bCs/>
          <w:sz w:val="16"/>
          <w:szCs w:val="24"/>
        </w:rPr>
      </w:pP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742007" w:rsidRPr="00BA204E" w:rsidRDefault="00742007" w:rsidP="00742007">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742007" w:rsidRPr="00BA204E" w:rsidRDefault="00742007" w:rsidP="00742007">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742007" w:rsidRPr="00BA204E" w:rsidRDefault="00742007" w:rsidP="00742007">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742007" w:rsidRPr="00BA204E" w:rsidRDefault="00742007" w:rsidP="00742007">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742007" w:rsidRPr="00BA204E" w:rsidRDefault="00742007" w:rsidP="00742007">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742007" w:rsidRPr="0012003D" w:rsidRDefault="00742007" w:rsidP="00742007">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A10FE0" w:rsidRDefault="00A10FE0" w:rsidP="00A10FE0">
      <w:pPr>
        <w:autoSpaceDE w:val="0"/>
        <w:autoSpaceDN w:val="0"/>
        <w:adjustRightInd w:val="0"/>
        <w:spacing w:after="0" w:line="240" w:lineRule="auto"/>
        <w:rPr>
          <w:rFonts w:ascii="Arial" w:hAnsi="Arial" w:cs="Arial"/>
          <w:sz w:val="24"/>
          <w:szCs w:val="24"/>
        </w:rPr>
      </w:pPr>
    </w:p>
    <w:p w:rsidR="00A10FE0" w:rsidRDefault="00A10FE0" w:rsidP="00A10FE0">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A10FE0" w:rsidRDefault="00A10FE0" w:rsidP="00A10FE0">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A10FE0" w:rsidRDefault="00A10FE0" w:rsidP="00A10FE0">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A10FE0" w:rsidRDefault="00A10FE0" w:rsidP="00A10FE0">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A10FE0" w:rsidRDefault="00A10FE0" w:rsidP="00A10FE0">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A10FE0" w:rsidRDefault="00A10FE0" w:rsidP="00A10FE0">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A10FE0" w:rsidRDefault="00A10FE0" w:rsidP="00A10FE0">
      <w:pPr>
        <w:pStyle w:val="ListParagraph"/>
        <w:numPr>
          <w:ilvl w:val="0"/>
          <w:numId w:val="16"/>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C068B4">
        <w:rPr>
          <w:rFonts w:ascii="Arial" w:hAnsi="Arial" w:cs="Arial"/>
          <w:b/>
          <w:sz w:val="24"/>
          <w:szCs w:val="24"/>
          <w:u w:val="single"/>
        </w:rPr>
        <w:t>UNDER GROUND DRAINAGE LINE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3219B8">
        <w:rPr>
          <w:rFonts w:ascii="Arial" w:hAnsi="Arial" w:cs="Arial"/>
          <w:b/>
          <w:sz w:val="24"/>
          <w:szCs w:val="24"/>
          <w:u w:val="single"/>
        </w:rPr>
        <w:t>8</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C245DA" w:rsidRPr="00C245DA">
        <w:rPr>
          <w:rFonts w:ascii="Arial" w:hAnsi="Arial" w:cs="Arial"/>
          <w:b/>
          <w:sz w:val="24"/>
          <w:szCs w:val="24"/>
        </w:rPr>
        <w:t>1</w:t>
      </w:r>
      <w:r w:rsidR="008160AB">
        <w:rPr>
          <w:rFonts w:ascii="Arial" w:hAnsi="Arial" w:cs="Arial"/>
          <w:b/>
          <w:sz w:val="24"/>
          <w:szCs w:val="24"/>
        </w:rPr>
        <w:t>9</w:t>
      </w:r>
      <w:r w:rsidR="00C245DA" w:rsidRPr="00C245DA">
        <w:rPr>
          <w:rFonts w:ascii="Arial" w:hAnsi="Arial" w:cs="Arial"/>
          <w:b/>
          <w:sz w:val="24"/>
          <w:szCs w:val="24"/>
        </w:rPr>
        <w:t>.02</w:t>
      </w:r>
      <w:r w:rsidRPr="00C245DA">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F33E88" w:rsidRPr="00B05622" w:rsidRDefault="00F33E88" w:rsidP="00F33E88">
      <w:pPr>
        <w:pStyle w:val="NoSpacing"/>
        <w:jc w:val="both"/>
        <w:rPr>
          <w:rFonts w:ascii="Arial" w:hAnsi="Arial" w:cs="Arial"/>
          <w:sz w:val="24"/>
          <w:szCs w:val="24"/>
        </w:rPr>
      </w:pPr>
    </w:p>
    <w:p w:rsidR="00F33E88" w:rsidRPr="00B05622" w:rsidRDefault="00F33E88" w:rsidP="00F33E88">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8160AB">
        <w:rPr>
          <w:rFonts w:ascii="Arial" w:hAnsi="Arial" w:cs="Arial"/>
          <w:b/>
          <w:sz w:val="24"/>
          <w:szCs w:val="24"/>
        </w:rPr>
        <w:t>22</w:t>
      </w:r>
      <w:r w:rsidRPr="00C245DA">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ED41EE" w:rsidRPr="00ED41EE">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ED41EE">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ED41EE">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C245DA" w:rsidRPr="00DD770E" w:rsidRDefault="00C245DA" w:rsidP="00C245DA">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F26ACD">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8160AB">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Pr="00DD770E" w:rsidRDefault="00C245DA" w:rsidP="00C245DA">
      <w:pPr>
        <w:autoSpaceDE w:val="0"/>
        <w:autoSpaceDN w:val="0"/>
        <w:adjustRightInd w:val="0"/>
        <w:spacing w:after="0" w:line="240" w:lineRule="auto"/>
        <w:rPr>
          <w:rFonts w:ascii="Arial" w:hAnsi="Arial" w:cs="Arial"/>
          <w:sz w:val="24"/>
          <w:szCs w:val="24"/>
        </w:rPr>
      </w:pPr>
    </w:p>
    <w:p w:rsidR="00C245DA" w:rsidRDefault="00C245DA" w:rsidP="00C245DA">
      <w:pPr>
        <w:autoSpaceDE w:val="0"/>
        <w:autoSpaceDN w:val="0"/>
        <w:adjustRightInd w:val="0"/>
        <w:spacing w:after="0" w:line="240" w:lineRule="auto"/>
      </w:pPr>
    </w:p>
    <w:p w:rsidR="00C245DA" w:rsidRDefault="00C245DA" w:rsidP="00C245DA">
      <w:pPr>
        <w:autoSpaceDE w:val="0"/>
        <w:autoSpaceDN w:val="0"/>
        <w:adjustRightInd w:val="0"/>
        <w:spacing w:after="0" w:line="240" w:lineRule="auto"/>
      </w:pPr>
    </w:p>
    <w:p w:rsidR="00C245DA" w:rsidRPr="00B05622" w:rsidRDefault="00C245DA" w:rsidP="00C245D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14E35" w:rsidRDefault="00C14E35"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312F25" w:rsidRPr="00B05622"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312F25"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312F25"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312F25" w:rsidRPr="00B05622" w:rsidRDefault="00312F25" w:rsidP="00312F25">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312F25"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312F25"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312F25" w:rsidRDefault="00312F25" w:rsidP="00312F25">
      <w:pPr>
        <w:autoSpaceDE w:val="0"/>
        <w:autoSpaceDN w:val="0"/>
        <w:adjustRightInd w:val="0"/>
        <w:spacing w:after="0" w:line="240" w:lineRule="auto"/>
        <w:rPr>
          <w:rFonts w:ascii="Arial" w:hAnsi="Arial" w:cs="Arial"/>
          <w:b/>
          <w:bCs/>
          <w:sz w:val="24"/>
          <w:szCs w:val="24"/>
        </w:rPr>
      </w:pP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312F25" w:rsidRPr="00B05622" w:rsidRDefault="00312F25" w:rsidP="00312F25">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312F25" w:rsidRPr="00B05622" w:rsidRDefault="00312F25" w:rsidP="00312F25">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p>
    <w:p w:rsidR="00C14E35" w:rsidRPr="00F82F56" w:rsidRDefault="00C14E35" w:rsidP="00C14E35">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C14E35" w:rsidRPr="00F82F56" w:rsidRDefault="00C14E35" w:rsidP="00C14E35">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C14E35" w:rsidRPr="00F82F56" w:rsidRDefault="00C14E35" w:rsidP="00C14E35">
      <w:pPr>
        <w:rPr>
          <w:rFonts w:ascii="Arial" w:hAnsi="Arial" w:cs="Arial"/>
        </w:rPr>
      </w:pPr>
    </w:p>
    <w:p w:rsidR="00C14E35" w:rsidRPr="00F82F56" w:rsidRDefault="00C14E35" w:rsidP="00C14E35">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C14E35" w:rsidRPr="00F82F56" w:rsidRDefault="00C14E35" w:rsidP="00C14E35">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E4035D">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C14E35" w:rsidRPr="00F82F56" w:rsidRDefault="00C14E35" w:rsidP="00C14E35">
      <w:pPr>
        <w:autoSpaceDE w:val="0"/>
        <w:autoSpaceDN w:val="0"/>
        <w:adjustRightInd w:val="0"/>
        <w:spacing w:after="0" w:line="240" w:lineRule="auto"/>
        <w:jc w:val="both"/>
        <w:rPr>
          <w:rFonts w:ascii="Arial" w:hAnsi="Arial" w:cs="Arial"/>
          <w:sz w:val="24"/>
          <w:szCs w:val="24"/>
        </w:rPr>
      </w:pPr>
    </w:p>
    <w:p w:rsidR="00C14E35" w:rsidRPr="00F82F56" w:rsidRDefault="00C14E35" w:rsidP="00C14E35">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C14E35" w:rsidRPr="00F82F56" w:rsidRDefault="00C14E35" w:rsidP="00C14E35">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C14E35" w:rsidRPr="00F82F56" w:rsidRDefault="00C14E35" w:rsidP="00C14E35">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C14E35" w:rsidRPr="00F82F56" w:rsidRDefault="00C14E35" w:rsidP="00C14E35">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C14E35" w:rsidRPr="00F82F56" w:rsidRDefault="00C14E35" w:rsidP="00C14E35">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C00FE2">
        <w:rPr>
          <w:rFonts w:ascii="Arial" w:hAnsi="Arial" w:cs="Arial"/>
          <w:sz w:val="24"/>
          <w:szCs w:val="24"/>
        </w:rPr>
        <w:t>4.50</w:t>
      </w:r>
      <w:r>
        <w:rPr>
          <w:rFonts w:ascii="Arial" w:hAnsi="Arial" w:cs="Arial"/>
          <w:sz w:val="24"/>
          <w:szCs w:val="24"/>
        </w:rPr>
        <w:t xml:space="preserve"> million)</w:t>
      </w:r>
      <w:r w:rsidRPr="00F82F56">
        <w:rPr>
          <w:rFonts w:ascii="Arial" w:hAnsi="Arial" w:cs="Arial"/>
          <w:sz w:val="24"/>
          <w:szCs w:val="24"/>
        </w:rPr>
        <w:t>;</w:t>
      </w:r>
    </w:p>
    <w:p w:rsidR="00C14E35" w:rsidRDefault="00C14E35" w:rsidP="00C14E35">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C14E35" w:rsidRDefault="00C14E35"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068B4">
        <w:rPr>
          <w:rFonts w:ascii="Arial" w:hAnsi="Arial" w:cs="Arial"/>
          <w:b/>
          <w:sz w:val="24"/>
          <w:szCs w:val="24"/>
          <w:u w:val="single"/>
        </w:rPr>
        <w:t>UNDERGROUND DRAINAGE LINE</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F275C" w:rsidRPr="00CB6751" w:rsidRDefault="000F275C" w:rsidP="000F275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3:00 pm</w:t>
      </w:r>
      <w:r w:rsidRPr="003D23B6">
        <w:rPr>
          <w:rFonts w:ascii="Arial" w:hAnsi="Arial" w:cs="Arial"/>
          <w:sz w:val="24"/>
          <w:szCs w:val="24"/>
        </w:rPr>
        <w:t xml:space="preserve"> on </w:t>
      </w:r>
      <w:r w:rsidR="008F57A4">
        <w:rPr>
          <w:rFonts w:ascii="Arial" w:hAnsi="Arial" w:cs="Arial"/>
          <w:b/>
          <w:sz w:val="24"/>
          <w:szCs w:val="24"/>
        </w:rPr>
        <w:t>22.02.2016</w:t>
      </w:r>
      <w:r w:rsidRPr="003D23B6">
        <w:rPr>
          <w:rFonts w:ascii="Arial" w:hAnsi="Arial" w:cs="Arial"/>
          <w:sz w:val="24"/>
          <w:szCs w:val="24"/>
        </w:rPr>
        <w:t>.</w:t>
      </w:r>
    </w:p>
    <w:p w:rsidR="000F275C"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Default="000F275C" w:rsidP="000F275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F275C" w:rsidRPr="003D23B6" w:rsidRDefault="000F275C" w:rsidP="000F275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3:30 pm </w:t>
      </w:r>
      <w:r w:rsidRPr="003D23B6">
        <w:rPr>
          <w:rFonts w:ascii="Arial" w:hAnsi="Arial" w:cs="Arial"/>
          <w:sz w:val="24"/>
          <w:szCs w:val="24"/>
        </w:rPr>
        <w:t xml:space="preserve">Date: </w:t>
      </w:r>
      <w:r w:rsidR="008F57A4">
        <w:rPr>
          <w:rFonts w:ascii="Arial" w:hAnsi="Arial" w:cs="Arial"/>
          <w:b/>
          <w:sz w:val="24"/>
          <w:szCs w:val="24"/>
        </w:rPr>
        <w:t>22.02.2016</w:t>
      </w:r>
    </w:p>
    <w:p w:rsidR="00200341" w:rsidRPr="003D23B6" w:rsidRDefault="00200341" w:rsidP="00200341">
      <w:pPr>
        <w:autoSpaceDE w:val="0"/>
        <w:autoSpaceDN w:val="0"/>
        <w:adjustRightInd w:val="0"/>
        <w:spacing w:after="0" w:line="240" w:lineRule="auto"/>
        <w:rPr>
          <w:rFonts w:ascii="Arial" w:hAnsi="Arial" w:cs="Arial"/>
          <w:sz w:val="24"/>
          <w:szCs w:val="24"/>
        </w:rPr>
      </w:pPr>
    </w:p>
    <w:p w:rsidR="00200341" w:rsidRPr="00CB6751" w:rsidRDefault="00200341" w:rsidP="00200341">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sidR="003D23B6">
        <w:rPr>
          <w:rFonts w:ascii="Arial" w:hAnsi="Arial" w:cs="Arial"/>
          <w:sz w:val="24"/>
          <w:szCs w:val="24"/>
        </w:rPr>
        <w:tab/>
      </w:r>
      <w:r w:rsidRPr="00CB6751">
        <w:rPr>
          <w:rFonts w:ascii="Arial" w:hAnsi="Arial" w:cs="Arial"/>
          <w:bCs/>
          <w:sz w:val="24"/>
          <w:szCs w:val="24"/>
        </w:rPr>
        <w:t>Responsiveness of Bids</w:t>
      </w:r>
    </w:p>
    <w:p w:rsidR="00200341" w:rsidRPr="003D23B6" w:rsidRDefault="00200341" w:rsidP="003D23B6">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Bid is valid till required period,</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sidR="003D23B6">
        <w:rPr>
          <w:rFonts w:ascii="Arial" w:hAnsi="Arial" w:cs="Arial"/>
          <w:sz w:val="24"/>
          <w:szCs w:val="24"/>
        </w:rPr>
        <w:tab/>
      </w:r>
      <w:r w:rsidRPr="003D23B6">
        <w:rPr>
          <w:rFonts w:ascii="Arial" w:hAnsi="Arial" w:cs="Arial"/>
          <w:sz w:val="24"/>
          <w:szCs w:val="24"/>
        </w:rPr>
        <w:t>Bid prices are firm during currency of contract/Price adjustment;</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Completion period offered is within specified limits,</w:t>
      </w:r>
    </w:p>
    <w:p w:rsidR="00CD4041" w:rsidRPr="003D23B6" w:rsidRDefault="00CD404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sidR="003D23B6">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D4041" w:rsidRPr="003D23B6" w:rsidRDefault="00CD404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D4041" w:rsidRPr="003D23B6" w:rsidRDefault="00CD4041" w:rsidP="003D23B6">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sidR="003D23B6">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200341" w:rsidRPr="003D23B6" w:rsidRDefault="00CD4041" w:rsidP="003D23B6">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7570A" w:rsidRDefault="00A7570A"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3219B8"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CONSTRUCTIION OF </w:t>
      </w:r>
      <w:r w:rsidR="003219B8">
        <w:rPr>
          <w:rFonts w:ascii="Arial" w:hAnsi="Arial" w:cs="Arial"/>
          <w:b/>
          <w:sz w:val="24"/>
          <w:szCs w:val="24"/>
        </w:rPr>
        <w:t>UNDERGROUND DRAINAGE LINE</w:t>
      </w:r>
      <w:r>
        <w:rPr>
          <w:rFonts w:ascii="Arial" w:hAnsi="Arial" w:cs="Arial"/>
          <w:b/>
          <w:sz w:val="24"/>
          <w:szCs w:val="24"/>
        </w:rPr>
        <w:t xml:space="preserve"> IN</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UN-DEVELOPED AREA OF</w:t>
      </w:r>
      <w:r w:rsidR="003219B8">
        <w:rPr>
          <w:rFonts w:ascii="Arial" w:hAnsi="Arial" w:cs="Arial"/>
          <w:b/>
          <w:sz w:val="24"/>
          <w:szCs w:val="24"/>
        </w:rPr>
        <w:t xml:space="preserve"> </w:t>
      </w:r>
      <w:r>
        <w:rPr>
          <w:rFonts w:ascii="Arial" w:hAnsi="Arial" w:cs="Arial"/>
          <w:b/>
          <w:sz w:val="24"/>
          <w:szCs w:val="24"/>
        </w:rPr>
        <w:t>SMALL INDUSTRIAL ESTATE, NAWABSHAH</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0F5D37" w:rsidRPr="00294BBF" w:rsidRDefault="000F5D37" w:rsidP="000F5D3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0F5D37" w:rsidRPr="00294BBF" w:rsidRDefault="000F5D37" w:rsidP="000F5D37">
      <w:pPr>
        <w:autoSpaceDE w:val="0"/>
        <w:autoSpaceDN w:val="0"/>
        <w:adjustRightInd w:val="0"/>
        <w:spacing w:after="0" w:line="240" w:lineRule="auto"/>
        <w:ind w:left="1440"/>
        <w:rPr>
          <w:rFonts w:ascii="Arial" w:hAnsi="Arial" w:cs="Arial"/>
          <w:sz w:val="24"/>
          <w:szCs w:val="24"/>
        </w:rPr>
      </w:pPr>
    </w:p>
    <w:p w:rsidR="000F5D37" w:rsidRPr="00294BBF" w:rsidRDefault="000F5D37" w:rsidP="000F5D3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0F5D37" w:rsidRPr="00294BBF" w:rsidRDefault="000F5D37" w:rsidP="000F5D3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683" w:type="dxa"/>
        <w:tblInd w:w="108" w:type="dxa"/>
        <w:tblLook w:val="04A0"/>
      </w:tblPr>
      <w:tblGrid>
        <w:gridCol w:w="695"/>
        <w:gridCol w:w="3864"/>
        <w:gridCol w:w="1040"/>
        <w:gridCol w:w="1221"/>
        <w:gridCol w:w="706"/>
        <w:gridCol w:w="656"/>
        <w:gridCol w:w="1501"/>
      </w:tblGrid>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u w:val="single"/>
              </w:rPr>
            </w:pPr>
            <w:r w:rsidRPr="00285F88">
              <w:rPr>
                <w:rFonts w:ascii="Arial" w:eastAsia="Times New Roman" w:hAnsi="Arial" w:cs="Arial"/>
                <w:b/>
                <w:bCs/>
                <w:color w:val="000000"/>
                <w:u w:val="single"/>
              </w:rPr>
              <w:lastRenderedPageBreak/>
              <w:t>SCHEDULE - A</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CONSTRUCTION OF UNDERGROUND DRAINAGE LINE IN UN-DEVELOPED AREA OF</w:t>
            </w:r>
          </w:p>
        </w:tc>
      </w:tr>
      <w:tr w:rsidR="00285F88" w:rsidRPr="00285F88" w:rsidTr="00285F88">
        <w:trPr>
          <w:trHeight w:val="300"/>
        </w:trPr>
        <w:tc>
          <w:tcPr>
            <w:tcW w:w="9683" w:type="dxa"/>
            <w:gridSpan w:val="7"/>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SMALL INDUSTRIAL ESTATE, NAWABSHAH</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Item Description</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Quantity</w:t>
            </w:r>
          </w:p>
        </w:tc>
        <w:tc>
          <w:tcPr>
            <w:tcW w:w="1221" w:type="dxa"/>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Rate</w:t>
            </w:r>
          </w:p>
        </w:tc>
        <w:tc>
          <w:tcPr>
            <w:tcW w:w="1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Unit</w:t>
            </w:r>
          </w:p>
        </w:tc>
        <w:tc>
          <w:tcPr>
            <w:tcW w:w="1501" w:type="dxa"/>
            <w:tcBorders>
              <w:top w:val="single" w:sz="4" w:space="0" w:color="auto"/>
              <w:left w:val="nil"/>
              <w:bottom w:val="single" w:sz="4" w:space="0" w:color="auto"/>
              <w:right w:val="nil"/>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Amount (Rs.)</w:t>
            </w:r>
          </w:p>
        </w:tc>
      </w:tr>
      <w:tr w:rsidR="00285F88" w:rsidRPr="00285F88" w:rsidTr="00285F88">
        <w:trPr>
          <w:trHeight w:val="378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1.</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Excavation for pipe lines in trenches, and pits in soft soils i/c trimming and dressing sides to true alignment and shape levelling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57480.0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3,600.00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206,928.00 </w:t>
            </w:r>
          </w:p>
        </w:tc>
      </w:tr>
      <w:tr w:rsidR="00285F88" w:rsidRPr="00285F88" w:rsidTr="00285F88">
        <w:trPr>
          <w:trHeight w:val="183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2.</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Providing, Laying RCC pipes of A.S.T.M. C-76-62 T/C-76-70, Class II Wall B and fixing in trench i/c cutting, fitting and jointing with rubber ring i/c testing with water to specified pressure.</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12”Ø</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5750.0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412.00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2,369,000.00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15”Ø</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1460.0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515.00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Rft.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751,900.00 </w:t>
            </w:r>
          </w:p>
        </w:tc>
      </w:tr>
      <w:tr w:rsidR="00285F88" w:rsidRPr="00285F88" w:rsidTr="00C1217D">
        <w:trPr>
          <w:trHeight w:val="31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3.</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sz w:val="20"/>
                <w:szCs w:val="20"/>
              </w:rPr>
            </w:pPr>
            <w:r w:rsidRPr="00285F88">
              <w:rPr>
                <w:rFonts w:ascii="Arial" w:eastAsia="Times New Roman" w:hAnsi="Arial" w:cs="Arial"/>
                <w:color w:val="000000"/>
                <w:sz w:val="20"/>
                <w:szCs w:val="20"/>
              </w:rPr>
              <w:t>Reinforced cement concrete work i/c all labour &amp; material except the cost of steel reinforcement and its labour for bending &amp; binding, which will be paid separately. This rate also includes all kinds of forms mould lifting shuttering curing rendering &amp; finishing the exposed surface (i/c screening &amp; washing of stone) (a) R.C. work for roof slab, beams columns rafts, lintels and other structural members laid in situ or pre-cast laid in position complete in all respects. Ratio 1:2:4.</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7760.85</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337.00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2,615,406.45 </w:t>
            </w:r>
          </w:p>
        </w:tc>
      </w:tr>
      <w:tr w:rsidR="00285F88" w:rsidRPr="00285F88" w:rsidTr="00C1217D">
        <w:trPr>
          <w:trHeight w:val="178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lastRenderedPageBreak/>
              <w:t>4.</w:t>
            </w:r>
          </w:p>
        </w:tc>
        <w:tc>
          <w:tcPr>
            <w:tcW w:w="3864"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Fabrication of mild steel reinforcement for cement concrete i/c cutting bending laying in position making joints and fastening i/c cost of binding wire (also includes removal of rust from bars)</w:t>
            </w:r>
          </w:p>
        </w:tc>
        <w:tc>
          <w:tcPr>
            <w:tcW w:w="1040"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single" w:sz="4" w:space="0" w:color="auto"/>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Mild Steel</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31.18</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 xml:space="preserve">  4,820.20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150,293.84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Tor Bar</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280.64</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5,001.70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Cwt.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1,403,677.09 </w:t>
            </w:r>
          </w:p>
        </w:tc>
      </w:tr>
      <w:tr w:rsidR="00285F88" w:rsidRPr="00285F88" w:rsidTr="00285F88">
        <w:trPr>
          <w:trHeight w:val="145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5.</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Cement concrete plain including placing compacting, finishing and curing, complete (i/c screening and washing at, stone aggregate without shuttering)</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501"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a-</w:t>
            </w:r>
          </w:p>
        </w:tc>
        <w:tc>
          <w:tcPr>
            <w:tcW w:w="3864"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Ratio 1:3:6</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2191.70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12,595.00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276,044.62 </w:t>
            </w:r>
          </w:p>
        </w:tc>
      </w:tr>
      <w:tr w:rsidR="00285F88" w:rsidRPr="00285F88" w:rsidTr="00285F88">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right"/>
              <w:rPr>
                <w:rFonts w:ascii="Arial" w:eastAsia="Times New Roman" w:hAnsi="Arial" w:cs="Arial"/>
              </w:rPr>
            </w:pPr>
            <w:r w:rsidRPr="00285F88">
              <w:rPr>
                <w:rFonts w:ascii="Arial" w:eastAsia="Times New Roman" w:hAnsi="Arial" w:cs="Arial"/>
              </w:rPr>
              <w:t>b-</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Ratio 1:2:4</w:t>
            </w:r>
          </w:p>
        </w:tc>
        <w:tc>
          <w:tcPr>
            <w:tcW w:w="1040"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center"/>
              <w:rPr>
                <w:rFonts w:ascii="Arial" w:eastAsia="Times New Roman" w:hAnsi="Arial" w:cs="Arial"/>
              </w:rPr>
            </w:pPr>
            <w:r w:rsidRPr="00285F88">
              <w:rPr>
                <w:rFonts w:ascii="Arial" w:eastAsia="Times New Roman" w:hAnsi="Arial" w:cs="Arial"/>
              </w:rPr>
              <w:t>4677.90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14,429.25 </w:t>
            </w:r>
          </w:p>
        </w:tc>
        <w:tc>
          <w:tcPr>
            <w:tcW w:w="70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w:t>
            </w:r>
          </w:p>
        </w:tc>
        <w:tc>
          <w:tcPr>
            <w:tcW w:w="656" w:type="dxa"/>
            <w:tcBorders>
              <w:top w:val="nil"/>
              <w:left w:val="nil"/>
              <w:bottom w:val="single" w:sz="4" w:space="0" w:color="auto"/>
              <w:right w:val="single" w:sz="4" w:space="0" w:color="auto"/>
            </w:tcBorders>
            <w:shd w:val="clear" w:color="auto" w:fill="auto"/>
            <w:noWrap/>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674,985.89 </w:t>
            </w:r>
          </w:p>
        </w:tc>
      </w:tr>
      <w:tr w:rsidR="00285F88" w:rsidRPr="00285F88" w:rsidTr="00285F88">
        <w:trPr>
          <w:trHeight w:val="118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rPr>
            </w:pPr>
            <w:r w:rsidRPr="00285F88">
              <w:rPr>
                <w:rFonts w:ascii="Arial" w:eastAsia="Times New Roman" w:hAnsi="Arial" w:cs="Arial"/>
              </w:rPr>
              <w:t>6.</w:t>
            </w:r>
          </w:p>
        </w:tc>
        <w:tc>
          <w:tcPr>
            <w:tcW w:w="3864"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jc w:val="both"/>
              <w:rPr>
                <w:rFonts w:ascii="Arial" w:eastAsia="Times New Roman" w:hAnsi="Arial" w:cs="Arial"/>
                <w:color w:val="000000"/>
              </w:rPr>
            </w:pPr>
            <w:r w:rsidRPr="00285F88">
              <w:rPr>
                <w:rFonts w:ascii="Arial" w:eastAsia="Times New Roman" w:hAnsi="Arial" w:cs="Arial"/>
                <w:color w:val="000000"/>
              </w:rPr>
              <w:t>Refilling the excavated stuff in trenches 6” thick layers i/c watering ramming to full compaction etc. complete.</w:t>
            </w:r>
          </w:p>
        </w:tc>
        <w:tc>
          <w:tcPr>
            <w:tcW w:w="1040"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51732.0</w:t>
            </w:r>
          </w:p>
        </w:tc>
        <w:tc>
          <w:tcPr>
            <w:tcW w:w="122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2,760.00 </w:t>
            </w:r>
          </w:p>
        </w:tc>
        <w:tc>
          <w:tcPr>
            <w:tcW w:w="70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1000</w:t>
            </w:r>
          </w:p>
        </w:tc>
        <w:tc>
          <w:tcPr>
            <w:tcW w:w="656"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jc w:val="center"/>
              <w:rPr>
                <w:rFonts w:ascii="Arial" w:eastAsia="Times New Roman" w:hAnsi="Arial" w:cs="Arial"/>
                <w:color w:val="000000"/>
              </w:rPr>
            </w:pPr>
            <w:r w:rsidRPr="00285F88">
              <w:rPr>
                <w:rFonts w:ascii="Arial" w:eastAsia="Times New Roman" w:hAnsi="Arial" w:cs="Arial"/>
                <w:color w:val="000000"/>
              </w:rPr>
              <w:t>Cft.</w:t>
            </w:r>
          </w:p>
        </w:tc>
        <w:tc>
          <w:tcPr>
            <w:tcW w:w="1501" w:type="dxa"/>
            <w:tcBorders>
              <w:top w:val="nil"/>
              <w:left w:val="nil"/>
              <w:bottom w:val="single" w:sz="4" w:space="0" w:color="auto"/>
              <w:right w:val="single" w:sz="4" w:space="0" w:color="auto"/>
            </w:tcBorders>
            <w:shd w:val="clear" w:color="auto" w:fill="auto"/>
            <w:vAlign w:val="center"/>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xml:space="preserve">   142,780.32 </w:t>
            </w:r>
          </w:p>
        </w:tc>
      </w:tr>
      <w:tr w:rsidR="00285F88" w:rsidRPr="00285F88" w:rsidTr="00285F88">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Total Schedule Cost:</w:t>
            </w:r>
          </w:p>
        </w:tc>
        <w:tc>
          <w:tcPr>
            <w:tcW w:w="1040"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nil"/>
            </w:tcBorders>
            <w:shd w:val="clear" w:color="auto" w:fill="auto"/>
            <w:hideMark/>
          </w:tcPr>
          <w:p w:rsidR="00285F88" w:rsidRPr="00285F88" w:rsidRDefault="00285F88" w:rsidP="00285F88">
            <w:pPr>
              <w:spacing w:after="0" w:line="240" w:lineRule="auto"/>
              <w:jc w:val="right"/>
              <w:rPr>
                <w:rFonts w:ascii="Arial" w:eastAsia="Times New Roman" w:hAnsi="Arial" w:cs="Arial"/>
                <w:b/>
                <w:bCs/>
                <w:color w:val="000000"/>
              </w:rPr>
            </w:pPr>
            <w:r w:rsidRPr="00285F88">
              <w:rPr>
                <w:rFonts w:ascii="Arial" w:eastAsia="Times New Roman" w:hAnsi="Arial" w:cs="Arial"/>
                <w:b/>
                <w:bCs/>
                <w:color w:val="000000"/>
              </w:rPr>
              <w:t>Rs.</w:t>
            </w:r>
          </w:p>
        </w:tc>
        <w:tc>
          <w:tcPr>
            <w:tcW w:w="1501" w:type="dxa"/>
            <w:tcBorders>
              <w:top w:val="nil"/>
              <w:left w:val="single" w:sz="4" w:space="0" w:color="auto"/>
              <w:bottom w:val="single" w:sz="4" w:space="0" w:color="auto"/>
              <w:right w:val="single" w:sz="4" w:space="0" w:color="auto"/>
            </w:tcBorders>
            <w:shd w:val="clear" w:color="auto" w:fill="auto"/>
            <w:hideMark/>
          </w:tcPr>
          <w:p w:rsidR="00285F88" w:rsidRPr="00285F88" w:rsidRDefault="00285F88" w:rsidP="00285F88">
            <w:pPr>
              <w:spacing w:after="0" w:line="240" w:lineRule="auto"/>
              <w:rPr>
                <w:rFonts w:ascii="Arial" w:eastAsia="Times New Roman" w:hAnsi="Arial" w:cs="Arial"/>
                <w:b/>
                <w:bCs/>
                <w:color w:val="000000"/>
              </w:rPr>
            </w:pPr>
            <w:r w:rsidRPr="00285F88">
              <w:rPr>
                <w:rFonts w:ascii="Arial" w:eastAsia="Times New Roman" w:hAnsi="Arial" w:cs="Arial"/>
                <w:b/>
                <w:bCs/>
                <w:color w:val="000000"/>
              </w:rPr>
              <w:t xml:space="preserve">8,591,016.19 </w:t>
            </w:r>
          </w:p>
        </w:tc>
      </w:tr>
      <w:tr w:rsidR="00285F88" w:rsidRPr="00285F88" w:rsidTr="00285F88">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4904" w:type="dxa"/>
            <w:gridSpan w:val="2"/>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above / below / at par.</w:t>
            </w:r>
          </w:p>
        </w:tc>
        <w:tc>
          <w:tcPr>
            <w:tcW w:w="1221"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Calibri" w:eastAsia="Times New Roman" w:hAnsi="Calibri" w:cs="Times New Roman"/>
                <w:color w:val="000000"/>
              </w:rPr>
            </w:pPr>
          </w:p>
        </w:tc>
        <w:tc>
          <w:tcPr>
            <w:tcW w:w="656"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right"/>
              <w:rPr>
                <w:rFonts w:ascii="Arial" w:eastAsia="Times New Roman" w:hAnsi="Arial" w:cs="Arial"/>
                <w:color w:val="000000"/>
              </w:rPr>
            </w:pPr>
            <w:r w:rsidRPr="00285F88">
              <w:rPr>
                <w:rFonts w:ascii="Arial" w:eastAsia="Times New Roman" w:hAnsi="Arial" w:cs="Arial"/>
                <w:color w:val="000000"/>
              </w:rPr>
              <w:t>Rs.</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Total Tender / Bid Cost:</w:t>
            </w:r>
          </w:p>
        </w:tc>
        <w:tc>
          <w:tcPr>
            <w:tcW w:w="1040"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1221"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c>
          <w:tcPr>
            <w:tcW w:w="656"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jc w:val="right"/>
              <w:rPr>
                <w:rFonts w:ascii="Arial" w:eastAsia="Times New Roman" w:hAnsi="Arial" w:cs="Arial"/>
                <w:b/>
                <w:bCs/>
                <w:color w:val="000000"/>
              </w:rPr>
            </w:pPr>
            <w:r w:rsidRPr="00285F88">
              <w:rPr>
                <w:rFonts w:ascii="Arial" w:eastAsia="Times New Roman" w:hAnsi="Arial" w:cs="Arial"/>
                <w:b/>
                <w:bCs/>
                <w:color w:val="000000"/>
              </w:rPr>
              <w:t>Rs.</w:t>
            </w:r>
          </w:p>
        </w:tc>
        <w:tc>
          <w:tcPr>
            <w:tcW w:w="1501" w:type="dxa"/>
            <w:tcBorders>
              <w:top w:val="nil"/>
              <w:left w:val="nil"/>
              <w:bottom w:val="single" w:sz="4" w:space="0" w:color="auto"/>
              <w:right w:val="single" w:sz="4" w:space="0" w:color="auto"/>
            </w:tcBorders>
            <w:shd w:val="clear" w:color="auto" w:fill="auto"/>
            <w:noWrap/>
            <w:hideMark/>
          </w:tcPr>
          <w:p w:rsidR="00285F88" w:rsidRPr="00285F88" w:rsidRDefault="00285F88" w:rsidP="00285F88">
            <w:pPr>
              <w:spacing w:after="0" w:line="240" w:lineRule="auto"/>
              <w:rPr>
                <w:rFonts w:ascii="Arial" w:eastAsia="Times New Roman" w:hAnsi="Arial" w:cs="Arial"/>
                <w:color w:val="000000"/>
              </w:rPr>
            </w:pPr>
            <w:r w:rsidRPr="00285F88">
              <w:rPr>
                <w:rFonts w:ascii="Arial" w:eastAsia="Times New Roman" w:hAnsi="Arial" w:cs="Arial"/>
                <w:color w:val="000000"/>
              </w:rPr>
              <w:t> </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single" w:sz="4" w:space="0" w:color="auto"/>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single" w:sz="4" w:space="0" w:color="auto"/>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center"/>
              <w:rPr>
                <w:rFonts w:ascii="Arial" w:eastAsia="Times New Roman" w:hAnsi="Arial" w:cs="Arial"/>
                <w:b/>
                <w:bCs/>
                <w:color w:val="000000"/>
              </w:rPr>
            </w:pPr>
            <w:r w:rsidRPr="00285F88">
              <w:rPr>
                <w:rFonts w:ascii="Arial" w:eastAsia="Times New Roman" w:hAnsi="Arial" w:cs="Arial"/>
                <w:b/>
                <w:bCs/>
                <w:color w:val="000000"/>
              </w:rPr>
              <w:t>CHIEF ENGINEER</w:t>
            </w:r>
          </w:p>
        </w:tc>
        <w:tc>
          <w:tcPr>
            <w:tcW w:w="2261" w:type="dxa"/>
            <w:gridSpan w:val="2"/>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0"/>
                <w:szCs w:val="20"/>
              </w:rPr>
            </w:pPr>
            <w:r w:rsidRPr="00285F88">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jc w:val="right"/>
              <w:rPr>
                <w:rFonts w:ascii="Arial" w:eastAsia="Times New Roman" w:hAnsi="Arial" w:cs="Arial"/>
                <w:sz w:val="20"/>
                <w:szCs w:val="20"/>
              </w:rPr>
            </w:pPr>
            <w:r w:rsidRPr="00285F88">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501" w:type="dxa"/>
            <w:tcBorders>
              <w:top w:val="nil"/>
              <w:left w:val="nil"/>
              <w:bottom w:val="nil"/>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15"/>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656" w:type="dxa"/>
            <w:tcBorders>
              <w:top w:val="nil"/>
              <w:left w:val="nil"/>
              <w:bottom w:val="single" w:sz="4" w:space="0" w:color="auto"/>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c>
          <w:tcPr>
            <w:tcW w:w="1501" w:type="dxa"/>
            <w:tcBorders>
              <w:top w:val="nil"/>
              <w:left w:val="nil"/>
              <w:bottom w:val="single" w:sz="4" w:space="0" w:color="auto"/>
              <w:right w:val="single" w:sz="4" w:space="0" w:color="auto"/>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sz w:val="24"/>
                <w:szCs w:val="24"/>
              </w:rPr>
            </w:pPr>
            <w:r w:rsidRPr="00285F88">
              <w:rPr>
                <w:rFonts w:ascii="Arial" w:eastAsia="Times New Roman" w:hAnsi="Arial" w:cs="Arial"/>
                <w:sz w:val="24"/>
                <w:szCs w:val="24"/>
              </w:rPr>
              <w:t> </w:t>
            </w:r>
          </w:p>
        </w:tc>
      </w:tr>
      <w:tr w:rsidR="00285F88" w:rsidRPr="00285F88" w:rsidTr="00285F88">
        <w:trPr>
          <w:trHeight w:val="300"/>
        </w:trPr>
        <w:tc>
          <w:tcPr>
            <w:tcW w:w="695"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040"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22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656"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c>
          <w:tcPr>
            <w:tcW w:w="1501" w:type="dxa"/>
            <w:tcBorders>
              <w:top w:val="nil"/>
              <w:left w:val="nil"/>
              <w:bottom w:val="nil"/>
              <w:right w:val="nil"/>
            </w:tcBorders>
            <w:shd w:val="clear" w:color="auto" w:fill="auto"/>
            <w:noWrap/>
            <w:vAlign w:val="bottom"/>
            <w:hideMark/>
          </w:tcPr>
          <w:p w:rsidR="00285F88" w:rsidRPr="00285F88" w:rsidRDefault="00285F88" w:rsidP="00285F88">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7964C4" w:rsidRPr="005125FB" w:rsidRDefault="007964C4" w:rsidP="007964C4">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964C4" w:rsidRDefault="007964C4" w:rsidP="007964C4">
      <w:pPr>
        <w:pStyle w:val="NoSpacing"/>
        <w:rPr>
          <w:rFonts w:ascii="Arial" w:hAnsi="Arial" w:cs="Arial"/>
          <w:sz w:val="24"/>
          <w:szCs w:val="24"/>
        </w:rPr>
      </w:pPr>
    </w:p>
    <w:p w:rsidR="007964C4" w:rsidRPr="005125FB" w:rsidRDefault="007964C4" w:rsidP="007964C4">
      <w:pPr>
        <w:pStyle w:val="NoSpacing"/>
        <w:rPr>
          <w:rFonts w:ascii="Arial" w:hAnsi="Arial" w:cs="Arial"/>
          <w:sz w:val="24"/>
          <w:szCs w:val="24"/>
        </w:rPr>
      </w:pPr>
    </w:p>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964C4" w:rsidRPr="005125FB" w:rsidRDefault="007964C4" w:rsidP="007964C4">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964C4"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1C439F" w:rsidRDefault="007964C4" w:rsidP="008160AB">
            <w:pPr>
              <w:pStyle w:val="PlainText"/>
              <w:jc w:val="both"/>
              <w:rPr>
                <w:rFonts w:ascii="Arial" w:hAnsi="Arial" w:cs="Arial"/>
                <w:color w:val="000000"/>
                <w:sz w:val="16"/>
                <w:szCs w:val="24"/>
              </w:rPr>
            </w:pP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964C4" w:rsidRPr="005B1827"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964C4" w:rsidRPr="00612C5D" w:rsidRDefault="007964C4" w:rsidP="006772E6">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6772E6">
              <w:rPr>
                <w:rFonts w:ascii="Arial" w:hAnsi="Arial" w:cs="Arial"/>
                <w:color w:val="000000"/>
                <w:sz w:val="24"/>
                <w:szCs w:val="24"/>
              </w:rPr>
              <w:t>6</w:t>
            </w:r>
            <w:r>
              <w:rPr>
                <w:rFonts w:ascii="Arial" w:hAnsi="Arial" w:cs="Arial"/>
                <w:color w:val="000000"/>
                <w:sz w:val="24"/>
                <w:szCs w:val="24"/>
              </w:rPr>
              <w:t xml:space="preserve"> in the field CE0</w:t>
            </w:r>
            <w:r w:rsidR="00BC4EFC">
              <w:rPr>
                <w:rFonts w:ascii="Arial" w:hAnsi="Arial" w:cs="Arial"/>
                <w:color w:val="000000"/>
                <w:sz w:val="24"/>
                <w:szCs w:val="24"/>
              </w:rPr>
              <w:t>9</w:t>
            </w:r>
            <w:r w:rsidRPr="00612C5D">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RPr="00DB0BE3"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964C4" w:rsidRPr="00612C5D" w:rsidRDefault="007964C4" w:rsidP="006772E6">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6772E6">
              <w:rPr>
                <w:rFonts w:ascii="Arial" w:hAnsi="Arial" w:cs="Arial"/>
                <w:color w:val="000000"/>
                <w:sz w:val="24"/>
                <w:szCs w:val="24"/>
              </w:rPr>
              <w:t>4.50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964C4" w:rsidRPr="00DB0BE3"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16"/>
                <w:szCs w:val="24"/>
              </w:rPr>
            </w:pPr>
          </w:p>
        </w:tc>
      </w:tr>
      <w:tr w:rsidR="007964C4" w:rsidTr="008160AB">
        <w:trPr>
          <w:cantSplit/>
        </w:trPr>
        <w:tc>
          <w:tcPr>
            <w:tcW w:w="990"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964C4" w:rsidRPr="00612C5D" w:rsidRDefault="007964C4" w:rsidP="008160AB">
            <w:pPr>
              <w:pStyle w:val="PlainText"/>
              <w:jc w:val="both"/>
              <w:rPr>
                <w:rFonts w:ascii="Arial" w:hAnsi="Arial" w:cs="Arial"/>
                <w:color w:val="000000"/>
                <w:sz w:val="24"/>
                <w:szCs w:val="24"/>
              </w:rPr>
            </w:pPr>
          </w:p>
        </w:tc>
      </w:tr>
    </w:tbl>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964C4" w:rsidRPr="005125FB" w:rsidRDefault="007964C4" w:rsidP="007964C4">
      <w:pPr>
        <w:pStyle w:val="NoSpacing"/>
        <w:jc w:val="both"/>
        <w:rPr>
          <w:rFonts w:ascii="Arial" w:hAnsi="Arial" w:cs="Arial"/>
          <w:sz w:val="24"/>
          <w:szCs w:val="24"/>
        </w:rPr>
      </w:pPr>
    </w:p>
    <w:p w:rsidR="007964C4" w:rsidRPr="005125FB" w:rsidRDefault="007964C4" w:rsidP="007964C4">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7964C4" w:rsidRDefault="007964C4"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63B34" w:rsidRPr="00081CB0" w:rsidRDefault="00163B34" w:rsidP="00163B3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63B34" w:rsidRPr="00081CB0" w:rsidRDefault="00163B34" w:rsidP="00163B34">
      <w:pPr>
        <w:autoSpaceDE w:val="0"/>
        <w:autoSpaceDN w:val="0"/>
        <w:adjustRightInd w:val="0"/>
        <w:spacing w:after="0" w:line="240" w:lineRule="auto"/>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163B34" w:rsidRDefault="00163B34" w:rsidP="00163B34">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63B34" w:rsidRDefault="00163B34" w:rsidP="00163B34">
      <w:pPr>
        <w:pStyle w:val="ListParagraph"/>
        <w:autoSpaceDE w:val="0"/>
        <w:autoSpaceDN w:val="0"/>
        <w:adjustRightInd w:val="0"/>
        <w:spacing w:after="0" w:line="240" w:lineRule="auto"/>
        <w:ind w:left="1440"/>
        <w:jc w:val="both"/>
        <w:rPr>
          <w:rFonts w:ascii="Arial" w:hAnsi="Arial" w:cs="Arial"/>
          <w:sz w:val="24"/>
          <w:szCs w:val="24"/>
        </w:rPr>
      </w:pPr>
    </w:p>
    <w:p w:rsidR="00163B34" w:rsidRPr="00081CB0" w:rsidRDefault="00163B34" w:rsidP="00163B3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one (1) Work/Site Supervisor having technical qualification in the related field, one (1) Excavator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0005A4" w:rsidRPr="001009EA" w:rsidRDefault="000005A4" w:rsidP="000005A4">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0005A4" w:rsidRPr="001009EA" w:rsidRDefault="000005A4" w:rsidP="000005A4">
      <w:pPr>
        <w:autoSpaceDE w:val="0"/>
        <w:autoSpaceDN w:val="0"/>
        <w:adjustRightInd w:val="0"/>
        <w:spacing w:after="0" w:line="240" w:lineRule="auto"/>
        <w:rPr>
          <w:rFonts w:ascii="Arial" w:hAnsi="Arial" w:cs="Arial"/>
          <w:sz w:val="24"/>
          <w:szCs w:val="24"/>
        </w:rPr>
      </w:pP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0005A4" w:rsidRPr="001009EA" w:rsidRDefault="000005A4" w:rsidP="000005A4">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0005A4" w:rsidRPr="001009EA" w:rsidRDefault="000005A4" w:rsidP="000005A4">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3219B8">
        <w:rPr>
          <w:rFonts w:ascii="Arial" w:hAnsi="Arial" w:cs="Arial"/>
          <w:b/>
          <w:i/>
          <w:iCs/>
          <w:sz w:val="24"/>
          <w:szCs w:val="24"/>
        </w:rPr>
        <w:t>8</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4F16CC">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F240C8" w:rsidRPr="00C66ECF" w:rsidRDefault="00F240C8" w:rsidP="00F240C8">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F240C8" w:rsidRPr="00BC2E22" w:rsidRDefault="00F240C8" w:rsidP="00F240C8">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F240C8">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3219B8">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0C3AAB" w:rsidRDefault="000C3AAB" w:rsidP="000C3AAB">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4660" w:rsidRDefault="00B54660" w:rsidP="00454B80">
      <w:pPr>
        <w:spacing w:after="0" w:line="240" w:lineRule="auto"/>
      </w:pPr>
      <w:r>
        <w:separator/>
      </w:r>
    </w:p>
  </w:endnote>
  <w:endnote w:type="continuationSeparator" w:id="1">
    <w:p w:rsidR="00B54660" w:rsidRDefault="00B54660"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8160AB" w:rsidRDefault="008160AB">
            <w:pPr>
              <w:pStyle w:val="Footer"/>
              <w:jc w:val="center"/>
            </w:pPr>
            <w:r>
              <w:t xml:space="preserve">Page </w:t>
            </w:r>
            <w:r w:rsidR="00B927AB">
              <w:rPr>
                <w:b/>
                <w:sz w:val="24"/>
                <w:szCs w:val="24"/>
              </w:rPr>
              <w:fldChar w:fldCharType="begin"/>
            </w:r>
            <w:r>
              <w:rPr>
                <w:b/>
              </w:rPr>
              <w:instrText xml:space="preserve"> PAGE </w:instrText>
            </w:r>
            <w:r w:rsidR="00B927AB">
              <w:rPr>
                <w:b/>
                <w:sz w:val="24"/>
                <w:szCs w:val="24"/>
              </w:rPr>
              <w:fldChar w:fldCharType="separate"/>
            </w:r>
            <w:r w:rsidR="008F57A4">
              <w:rPr>
                <w:b/>
                <w:noProof/>
              </w:rPr>
              <w:t>20</w:t>
            </w:r>
            <w:r w:rsidR="00B927AB">
              <w:rPr>
                <w:b/>
                <w:sz w:val="24"/>
                <w:szCs w:val="24"/>
              </w:rPr>
              <w:fldChar w:fldCharType="end"/>
            </w:r>
            <w:r>
              <w:t xml:space="preserve"> of </w:t>
            </w:r>
            <w:r w:rsidR="00B927AB">
              <w:rPr>
                <w:b/>
                <w:sz w:val="24"/>
                <w:szCs w:val="24"/>
              </w:rPr>
              <w:fldChar w:fldCharType="begin"/>
            </w:r>
            <w:r>
              <w:rPr>
                <w:b/>
              </w:rPr>
              <w:instrText xml:space="preserve"> NUMPAGES  </w:instrText>
            </w:r>
            <w:r w:rsidR="00B927AB">
              <w:rPr>
                <w:b/>
                <w:sz w:val="24"/>
                <w:szCs w:val="24"/>
              </w:rPr>
              <w:fldChar w:fldCharType="separate"/>
            </w:r>
            <w:r w:rsidR="008F57A4">
              <w:rPr>
                <w:b/>
                <w:noProof/>
              </w:rPr>
              <w:t>71</w:t>
            </w:r>
            <w:r w:rsidR="00B927AB">
              <w:rPr>
                <w:b/>
                <w:sz w:val="24"/>
                <w:szCs w:val="24"/>
              </w:rPr>
              <w:fldChar w:fldCharType="end"/>
            </w:r>
          </w:p>
        </w:sdtContent>
      </w:sdt>
    </w:sdtContent>
  </w:sdt>
  <w:p w:rsidR="008160AB" w:rsidRDefault="008160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4660" w:rsidRDefault="00B54660" w:rsidP="00454B80">
      <w:pPr>
        <w:spacing w:after="0" w:line="240" w:lineRule="auto"/>
      </w:pPr>
      <w:r>
        <w:separator/>
      </w:r>
    </w:p>
  </w:footnote>
  <w:footnote w:type="continuationSeparator" w:id="1">
    <w:p w:rsidR="00B54660" w:rsidRDefault="00B54660"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05A4"/>
    <w:rsid w:val="00001041"/>
    <w:rsid w:val="00003A6E"/>
    <w:rsid w:val="000046A6"/>
    <w:rsid w:val="00015E0B"/>
    <w:rsid w:val="00021BBF"/>
    <w:rsid w:val="00021DCB"/>
    <w:rsid w:val="00046398"/>
    <w:rsid w:val="0004691C"/>
    <w:rsid w:val="0005724C"/>
    <w:rsid w:val="00081CB0"/>
    <w:rsid w:val="00092631"/>
    <w:rsid w:val="00092B2E"/>
    <w:rsid w:val="000B0F7D"/>
    <w:rsid w:val="000C3A4A"/>
    <w:rsid w:val="000C3AAB"/>
    <w:rsid w:val="000F275C"/>
    <w:rsid w:val="000F5D37"/>
    <w:rsid w:val="00100342"/>
    <w:rsid w:val="001009EA"/>
    <w:rsid w:val="00100A04"/>
    <w:rsid w:val="001108E0"/>
    <w:rsid w:val="00121C51"/>
    <w:rsid w:val="001300E9"/>
    <w:rsid w:val="00134A93"/>
    <w:rsid w:val="00137567"/>
    <w:rsid w:val="00152074"/>
    <w:rsid w:val="00163B34"/>
    <w:rsid w:val="001839DD"/>
    <w:rsid w:val="00190DD7"/>
    <w:rsid w:val="00194146"/>
    <w:rsid w:val="00194DC3"/>
    <w:rsid w:val="001A27EC"/>
    <w:rsid w:val="001B46DD"/>
    <w:rsid w:val="001C4B00"/>
    <w:rsid w:val="001D7E4A"/>
    <w:rsid w:val="001E2F71"/>
    <w:rsid w:val="001E528D"/>
    <w:rsid w:val="001F1DE7"/>
    <w:rsid w:val="00200341"/>
    <w:rsid w:val="00215C0F"/>
    <w:rsid w:val="00233BB7"/>
    <w:rsid w:val="00246BB7"/>
    <w:rsid w:val="00254392"/>
    <w:rsid w:val="002556C2"/>
    <w:rsid w:val="002629E9"/>
    <w:rsid w:val="0026494B"/>
    <w:rsid w:val="00285F88"/>
    <w:rsid w:val="00294BBF"/>
    <w:rsid w:val="002A32F1"/>
    <w:rsid w:val="002A77AE"/>
    <w:rsid w:val="002D15B0"/>
    <w:rsid w:val="002E4E8E"/>
    <w:rsid w:val="00300961"/>
    <w:rsid w:val="0030215D"/>
    <w:rsid w:val="00312F25"/>
    <w:rsid w:val="003219B8"/>
    <w:rsid w:val="00332FF5"/>
    <w:rsid w:val="00333434"/>
    <w:rsid w:val="00337F74"/>
    <w:rsid w:val="003504C3"/>
    <w:rsid w:val="00361B63"/>
    <w:rsid w:val="00363B39"/>
    <w:rsid w:val="00375770"/>
    <w:rsid w:val="003949F8"/>
    <w:rsid w:val="003A68D1"/>
    <w:rsid w:val="003B5A0A"/>
    <w:rsid w:val="003D23B6"/>
    <w:rsid w:val="003E0AD7"/>
    <w:rsid w:val="003F285F"/>
    <w:rsid w:val="004005D6"/>
    <w:rsid w:val="0040196E"/>
    <w:rsid w:val="004021EA"/>
    <w:rsid w:val="0044134B"/>
    <w:rsid w:val="004462B4"/>
    <w:rsid w:val="00454B80"/>
    <w:rsid w:val="00454E54"/>
    <w:rsid w:val="004704EA"/>
    <w:rsid w:val="004772ED"/>
    <w:rsid w:val="004A60C2"/>
    <w:rsid w:val="004B13E1"/>
    <w:rsid w:val="004B6C53"/>
    <w:rsid w:val="004C058B"/>
    <w:rsid w:val="004D4573"/>
    <w:rsid w:val="004E0D87"/>
    <w:rsid w:val="004E3DA5"/>
    <w:rsid w:val="004F16CC"/>
    <w:rsid w:val="0053224A"/>
    <w:rsid w:val="005331A9"/>
    <w:rsid w:val="0054120F"/>
    <w:rsid w:val="00543A9F"/>
    <w:rsid w:val="0054697D"/>
    <w:rsid w:val="0055174A"/>
    <w:rsid w:val="00564BC6"/>
    <w:rsid w:val="00570CD7"/>
    <w:rsid w:val="005A211A"/>
    <w:rsid w:val="005A6FC8"/>
    <w:rsid w:val="005A76A0"/>
    <w:rsid w:val="005B72A8"/>
    <w:rsid w:val="005C7AB0"/>
    <w:rsid w:val="005F79A1"/>
    <w:rsid w:val="00607C2B"/>
    <w:rsid w:val="006111C3"/>
    <w:rsid w:val="00621192"/>
    <w:rsid w:val="00650D03"/>
    <w:rsid w:val="00653C32"/>
    <w:rsid w:val="006575C1"/>
    <w:rsid w:val="0066158D"/>
    <w:rsid w:val="006620C8"/>
    <w:rsid w:val="00676255"/>
    <w:rsid w:val="006772E6"/>
    <w:rsid w:val="00683607"/>
    <w:rsid w:val="006954C9"/>
    <w:rsid w:val="006F7270"/>
    <w:rsid w:val="00742007"/>
    <w:rsid w:val="00742548"/>
    <w:rsid w:val="00791A7E"/>
    <w:rsid w:val="007964C4"/>
    <w:rsid w:val="007B5B91"/>
    <w:rsid w:val="007C4856"/>
    <w:rsid w:val="007C7D69"/>
    <w:rsid w:val="007D1D16"/>
    <w:rsid w:val="007F0734"/>
    <w:rsid w:val="007F0E34"/>
    <w:rsid w:val="007F23CB"/>
    <w:rsid w:val="007F2AAE"/>
    <w:rsid w:val="007F7041"/>
    <w:rsid w:val="0080226C"/>
    <w:rsid w:val="00802371"/>
    <w:rsid w:val="008160AB"/>
    <w:rsid w:val="00820A8E"/>
    <w:rsid w:val="008526EA"/>
    <w:rsid w:val="0085537D"/>
    <w:rsid w:val="008560F1"/>
    <w:rsid w:val="008709C1"/>
    <w:rsid w:val="00870DB0"/>
    <w:rsid w:val="008742A0"/>
    <w:rsid w:val="00882C4B"/>
    <w:rsid w:val="008A7614"/>
    <w:rsid w:val="008B12C6"/>
    <w:rsid w:val="008B7762"/>
    <w:rsid w:val="008B7913"/>
    <w:rsid w:val="008D0B50"/>
    <w:rsid w:val="008D4A4F"/>
    <w:rsid w:val="008E4E1E"/>
    <w:rsid w:val="008F57A4"/>
    <w:rsid w:val="008F619B"/>
    <w:rsid w:val="008F7A54"/>
    <w:rsid w:val="00920222"/>
    <w:rsid w:val="009358C0"/>
    <w:rsid w:val="00947288"/>
    <w:rsid w:val="0095603C"/>
    <w:rsid w:val="0095649E"/>
    <w:rsid w:val="0097367E"/>
    <w:rsid w:val="00984EBE"/>
    <w:rsid w:val="00987E30"/>
    <w:rsid w:val="00991E13"/>
    <w:rsid w:val="009A55B8"/>
    <w:rsid w:val="009A60AD"/>
    <w:rsid w:val="009D71A5"/>
    <w:rsid w:val="00A04DD1"/>
    <w:rsid w:val="00A10FE0"/>
    <w:rsid w:val="00A36DB5"/>
    <w:rsid w:val="00A43547"/>
    <w:rsid w:val="00A46698"/>
    <w:rsid w:val="00A60063"/>
    <w:rsid w:val="00A72245"/>
    <w:rsid w:val="00A7570A"/>
    <w:rsid w:val="00A952CA"/>
    <w:rsid w:val="00AA3864"/>
    <w:rsid w:val="00AA52C0"/>
    <w:rsid w:val="00AB6AB5"/>
    <w:rsid w:val="00AD7659"/>
    <w:rsid w:val="00AE743B"/>
    <w:rsid w:val="00AE7FAE"/>
    <w:rsid w:val="00AF72DB"/>
    <w:rsid w:val="00B05622"/>
    <w:rsid w:val="00B14EF3"/>
    <w:rsid w:val="00B17DA9"/>
    <w:rsid w:val="00B2003E"/>
    <w:rsid w:val="00B23904"/>
    <w:rsid w:val="00B54144"/>
    <w:rsid w:val="00B54660"/>
    <w:rsid w:val="00B636AB"/>
    <w:rsid w:val="00B6518F"/>
    <w:rsid w:val="00B77CFD"/>
    <w:rsid w:val="00B84C1D"/>
    <w:rsid w:val="00B927AB"/>
    <w:rsid w:val="00B93132"/>
    <w:rsid w:val="00BA4C3E"/>
    <w:rsid w:val="00BB6022"/>
    <w:rsid w:val="00BC3DC4"/>
    <w:rsid w:val="00BC4EFC"/>
    <w:rsid w:val="00BC58AF"/>
    <w:rsid w:val="00BC7FCB"/>
    <w:rsid w:val="00BD16E9"/>
    <w:rsid w:val="00BD3E27"/>
    <w:rsid w:val="00BE459C"/>
    <w:rsid w:val="00BE6D37"/>
    <w:rsid w:val="00BF2AF6"/>
    <w:rsid w:val="00BF4EBA"/>
    <w:rsid w:val="00C00FE2"/>
    <w:rsid w:val="00C03CF1"/>
    <w:rsid w:val="00C04E57"/>
    <w:rsid w:val="00C068B4"/>
    <w:rsid w:val="00C1217D"/>
    <w:rsid w:val="00C14E35"/>
    <w:rsid w:val="00C154A8"/>
    <w:rsid w:val="00C20EA4"/>
    <w:rsid w:val="00C245DA"/>
    <w:rsid w:val="00C42389"/>
    <w:rsid w:val="00C66ECF"/>
    <w:rsid w:val="00C87700"/>
    <w:rsid w:val="00CA04F1"/>
    <w:rsid w:val="00CA577A"/>
    <w:rsid w:val="00CB5B79"/>
    <w:rsid w:val="00CB6751"/>
    <w:rsid w:val="00CC3524"/>
    <w:rsid w:val="00CD4041"/>
    <w:rsid w:val="00CE3898"/>
    <w:rsid w:val="00D01DB0"/>
    <w:rsid w:val="00D133FE"/>
    <w:rsid w:val="00D1646A"/>
    <w:rsid w:val="00D23D85"/>
    <w:rsid w:val="00D53714"/>
    <w:rsid w:val="00D7011B"/>
    <w:rsid w:val="00D70273"/>
    <w:rsid w:val="00D7071F"/>
    <w:rsid w:val="00D916D5"/>
    <w:rsid w:val="00D92DC5"/>
    <w:rsid w:val="00DA3FE1"/>
    <w:rsid w:val="00DC24DE"/>
    <w:rsid w:val="00DC2AF5"/>
    <w:rsid w:val="00DC3283"/>
    <w:rsid w:val="00DD3329"/>
    <w:rsid w:val="00E07EA2"/>
    <w:rsid w:val="00E4035D"/>
    <w:rsid w:val="00E53A3A"/>
    <w:rsid w:val="00E57857"/>
    <w:rsid w:val="00E7063C"/>
    <w:rsid w:val="00E861D9"/>
    <w:rsid w:val="00E95385"/>
    <w:rsid w:val="00EC293D"/>
    <w:rsid w:val="00ED2E50"/>
    <w:rsid w:val="00ED3185"/>
    <w:rsid w:val="00ED41EE"/>
    <w:rsid w:val="00ED7850"/>
    <w:rsid w:val="00ED788D"/>
    <w:rsid w:val="00EE3687"/>
    <w:rsid w:val="00EF31BF"/>
    <w:rsid w:val="00F07A7A"/>
    <w:rsid w:val="00F240C8"/>
    <w:rsid w:val="00F26ACD"/>
    <w:rsid w:val="00F27A40"/>
    <w:rsid w:val="00F33E88"/>
    <w:rsid w:val="00F46114"/>
    <w:rsid w:val="00F56375"/>
    <w:rsid w:val="00F579CF"/>
    <w:rsid w:val="00F82F56"/>
    <w:rsid w:val="00FA5549"/>
    <w:rsid w:val="00FC1E9F"/>
    <w:rsid w:val="00FD7D63"/>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964C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964C4"/>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08100495">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214500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1306</TotalTime>
  <Pages>71</Pages>
  <Words>17698</Words>
  <Characters>100885</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171</cp:revision>
  <cp:lastPrinted>2016-01-27T20:56:00Z</cp:lastPrinted>
  <dcterms:created xsi:type="dcterms:W3CDTF">2014-12-01T10:53:00Z</dcterms:created>
  <dcterms:modified xsi:type="dcterms:W3CDTF">2016-02-04T05:52:00Z</dcterms:modified>
</cp:coreProperties>
</file>