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80" w:rsidRPr="00187080" w:rsidRDefault="00187080" w:rsidP="00187080">
      <w:pPr>
        <w:pStyle w:val="NoSpacing"/>
        <w:ind w:left="-270" w:right="-270"/>
        <w:jc w:val="center"/>
        <w:rPr>
          <w:rFonts w:ascii="Times New Roman" w:eastAsia="Calibri" w:hAnsi="Times New Roman" w:cs="Times New Roman"/>
          <w:b/>
          <w:sz w:val="24"/>
          <w:szCs w:val="24"/>
        </w:rPr>
      </w:pPr>
      <w:r w:rsidRPr="00187080">
        <w:rPr>
          <w:rFonts w:ascii="Times New Roman" w:eastAsia="Calibri" w:hAnsi="Times New Roman" w:cs="Times New Roman"/>
          <w:b/>
          <w:sz w:val="24"/>
          <w:szCs w:val="24"/>
        </w:rPr>
        <w:t>DR. PANJWANI CENTER FOR MOLECULAR MEDICINE AND DRUG RESEARCH</w:t>
      </w:r>
    </w:p>
    <w:p w:rsidR="00F457FE" w:rsidRPr="00187080" w:rsidRDefault="00F457FE" w:rsidP="00187080">
      <w:pPr>
        <w:pStyle w:val="NoSpacing"/>
        <w:jc w:val="center"/>
        <w:rPr>
          <w:rFonts w:ascii="Times New Roman" w:hAnsi="Times New Roman" w:cs="Times New Roman"/>
          <w:b/>
          <w:sz w:val="24"/>
          <w:szCs w:val="24"/>
        </w:rPr>
      </w:pPr>
      <w:r w:rsidRPr="00187080">
        <w:rPr>
          <w:rFonts w:ascii="Times New Roman" w:hAnsi="Times New Roman" w:cs="Times New Roman"/>
          <w:b/>
          <w:sz w:val="24"/>
          <w:szCs w:val="24"/>
        </w:rPr>
        <w:t>INTERNATIONAL CENTER FOR CHEMICAL AND BIOLOGICAL SCIENCES</w:t>
      </w:r>
    </w:p>
    <w:p w:rsidR="00F457FE" w:rsidRPr="00187080" w:rsidRDefault="00F457FE" w:rsidP="00187080">
      <w:pPr>
        <w:pStyle w:val="NoSpacing"/>
        <w:jc w:val="center"/>
        <w:rPr>
          <w:rFonts w:ascii="Times New Roman" w:hAnsi="Times New Roman" w:cs="Times New Roman"/>
          <w:b/>
          <w:sz w:val="24"/>
          <w:szCs w:val="24"/>
        </w:rPr>
      </w:pPr>
      <w:r w:rsidRPr="00187080">
        <w:rPr>
          <w:rFonts w:ascii="Times New Roman" w:hAnsi="Times New Roman" w:cs="Times New Roman"/>
          <w:b/>
          <w:sz w:val="24"/>
          <w:szCs w:val="24"/>
        </w:rPr>
        <w:t>UNIVERSITY OF KARACHI</w:t>
      </w:r>
    </w:p>
    <w:p w:rsidR="00F457FE" w:rsidRPr="00187080" w:rsidRDefault="00F457FE" w:rsidP="00187080">
      <w:pPr>
        <w:pStyle w:val="NoSpacing"/>
        <w:jc w:val="center"/>
        <w:rPr>
          <w:rFonts w:ascii="Times New Roman" w:hAnsi="Times New Roman" w:cs="Times New Roman"/>
          <w:b/>
          <w:sz w:val="24"/>
          <w:szCs w:val="24"/>
        </w:rPr>
      </w:pPr>
      <w:r w:rsidRPr="00187080">
        <w:rPr>
          <w:rFonts w:ascii="Times New Roman" w:hAnsi="Times New Roman" w:cs="Times New Roman"/>
          <w:b/>
          <w:sz w:val="24"/>
          <w:szCs w:val="24"/>
        </w:rPr>
        <w:t>KARACHI-75270</w:t>
      </w:r>
    </w:p>
    <w:p w:rsidR="00F457FE" w:rsidRDefault="00F457FE" w:rsidP="00F457FE">
      <w:pPr>
        <w:rPr>
          <w:rFonts w:ascii="Times New Roman" w:hAnsi="Times New Roman" w:cs="Times New Roman"/>
          <w:sz w:val="24"/>
          <w:szCs w:val="24"/>
        </w:rPr>
      </w:pPr>
    </w:p>
    <w:p w:rsidR="00F457FE" w:rsidRPr="00B93CA8" w:rsidRDefault="00397267" w:rsidP="00F457FE">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RE </w:t>
      </w:r>
      <w:r w:rsidR="00F457FE" w:rsidRPr="00B93CA8">
        <w:rPr>
          <w:rFonts w:ascii="Times New Roman" w:hAnsi="Times New Roman" w:cs="Times New Roman"/>
          <w:b/>
          <w:sz w:val="24"/>
          <w:szCs w:val="24"/>
          <w:u w:val="single"/>
        </w:rPr>
        <w:t>TENDER NOTICE NO.</w:t>
      </w:r>
      <w:proofErr w:type="gramEnd"/>
      <w:r w:rsidR="00F457FE" w:rsidRPr="00B93CA8">
        <w:rPr>
          <w:rFonts w:ascii="Times New Roman" w:hAnsi="Times New Roman" w:cs="Times New Roman"/>
          <w:b/>
          <w:sz w:val="24"/>
          <w:szCs w:val="24"/>
          <w:u w:val="single"/>
        </w:rPr>
        <w:t xml:space="preserve"> </w:t>
      </w:r>
      <w:r w:rsidR="00187080">
        <w:rPr>
          <w:rFonts w:ascii="Times New Roman" w:hAnsi="Times New Roman" w:cs="Times New Roman"/>
          <w:b/>
          <w:sz w:val="24"/>
          <w:szCs w:val="24"/>
          <w:u w:val="single"/>
        </w:rPr>
        <w:t>PCMD</w:t>
      </w:r>
      <w:r w:rsidR="007B1753" w:rsidRPr="00B93CA8">
        <w:rPr>
          <w:rFonts w:ascii="Times New Roman" w:hAnsi="Times New Roman" w:cs="Times New Roman"/>
          <w:b/>
          <w:sz w:val="24"/>
          <w:szCs w:val="24"/>
          <w:u w:val="single"/>
        </w:rPr>
        <w:t>-</w:t>
      </w:r>
      <w:r>
        <w:rPr>
          <w:rFonts w:ascii="Times New Roman" w:hAnsi="Times New Roman" w:cs="Times New Roman"/>
          <w:b/>
          <w:sz w:val="24"/>
          <w:szCs w:val="24"/>
          <w:u w:val="single"/>
        </w:rPr>
        <w:t>2110</w:t>
      </w:r>
      <w:r w:rsidR="00F457FE" w:rsidRPr="00B93CA8">
        <w:rPr>
          <w:rFonts w:ascii="Times New Roman" w:hAnsi="Times New Roman" w:cs="Times New Roman"/>
          <w:b/>
          <w:sz w:val="24"/>
          <w:szCs w:val="24"/>
          <w:u w:val="single"/>
        </w:rPr>
        <w:t>14</w:t>
      </w:r>
    </w:p>
    <w:p w:rsidR="00F457FE" w:rsidRDefault="00F457FE" w:rsidP="00F457FE">
      <w:pPr>
        <w:rPr>
          <w:rFonts w:ascii="Times New Roman" w:hAnsi="Times New Roman" w:cs="Times New Roman"/>
          <w:sz w:val="24"/>
          <w:szCs w:val="24"/>
        </w:rPr>
      </w:pPr>
    </w:p>
    <w:p w:rsidR="00F457FE" w:rsidRDefault="00F457FE" w:rsidP="00F457FE">
      <w:pPr>
        <w:spacing w:before="120" w:after="120"/>
        <w:jc w:val="both"/>
        <w:rPr>
          <w:rFonts w:ascii="Times New Roman" w:hAnsi="Times New Roman" w:cs="Times New Roman"/>
          <w:sz w:val="24"/>
          <w:szCs w:val="24"/>
        </w:rPr>
      </w:pPr>
      <w:r>
        <w:rPr>
          <w:rFonts w:ascii="Times New Roman" w:hAnsi="Times New Roman" w:cs="Times New Roman"/>
          <w:sz w:val="24"/>
          <w:szCs w:val="24"/>
        </w:rPr>
        <w:t>Sealed tenders are invited from the authorized dealers/distributors/sole agents, registered with Sindh Revenue Board and income tax department for “</w:t>
      </w:r>
      <w:r>
        <w:rPr>
          <w:rFonts w:ascii="Times New Roman" w:hAnsi="Times New Roman" w:cs="Times New Roman"/>
          <w:b/>
          <w:sz w:val="24"/>
          <w:szCs w:val="24"/>
        </w:rPr>
        <w:t xml:space="preserve">Supply </w:t>
      </w:r>
      <w:r w:rsidR="00902982">
        <w:rPr>
          <w:rFonts w:ascii="Times New Roman" w:hAnsi="Times New Roman" w:cs="Times New Roman"/>
          <w:b/>
          <w:sz w:val="24"/>
          <w:szCs w:val="24"/>
        </w:rPr>
        <w:t>of Lab</w:t>
      </w:r>
      <w:r w:rsidR="004602DF">
        <w:rPr>
          <w:rFonts w:ascii="Times New Roman" w:hAnsi="Times New Roman" w:cs="Times New Roman"/>
          <w:b/>
          <w:sz w:val="24"/>
          <w:szCs w:val="24"/>
        </w:rPr>
        <w:t>.</w:t>
      </w:r>
      <w:r w:rsidR="00902982">
        <w:rPr>
          <w:rFonts w:ascii="Times New Roman" w:hAnsi="Times New Roman" w:cs="Times New Roman"/>
          <w:b/>
          <w:sz w:val="24"/>
          <w:szCs w:val="24"/>
        </w:rPr>
        <w:t xml:space="preserve"> Supplies (Chemicals &amp; </w:t>
      </w:r>
      <w:r w:rsidR="004602DF">
        <w:rPr>
          <w:rFonts w:ascii="Times New Roman" w:hAnsi="Times New Roman" w:cs="Times New Roman"/>
          <w:b/>
          <w:sz w:val="24"/>
          <w:szCs w:val="24"/>
        </w:rPr>
        <w:t>Glassware</w:t>
      </w:r>
      <w:r w:rsidR="00902982">
        <w:rPr>
          <w:rFonts w:ascii="Times New Roman" w:hAnsi="Times New Roman" w:cs="Times New Roman"/>
          <w:b/>
          <w:sz w:val="24"/>
          <w:szCs w:val="24"/>
        </w:rPr>
        <w:t>)</w:t>
      </w:r>
      <w:r w:rsidR="00187080">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for the Center to import on item-wise C&amp;F </w:t>
      </w:r>
      <w:r w:rsidR="00397267">
        <w:rPr>
          <w:rFonts w:ascii="Times New Roman" w:hAnsi="Times New Roman" w:cs="Times New Roman"/>
          <w:sz w:val="24"/>
          <w:szCs w:val="24"/>
        </w:rPr>
        <w:t xml:space="preserve">or FOR </w:t>
      </w:r>
      <w:r>
        <w:rPr>
          <w:rFonts w:ascii="Times New Roman" w:hAnsi="Times New Roman" w:cs="Times New Roman"/>
          <w:sz w:val="24"/>
          <w:szCs w:val="24"/>
        </w:rPr>
        <w:t xml:space="preserve">basis on </w:t>
      </w:r>
      <w:r w:rsidRPr="00F457FE">
        <w:rPr>
          <w:rFonts w:ascii="Times New Roman" w:hAnsi="Times New Roman" w:cs="Times New Roman"/>
          <w:b/>
          <w:sz w:val="24"/>
          <w:szCs w:val="24"/>
        </w:rPr>
        <w:t xml:space="preserve">Single Stage </w:t>
      </w:r>
      <w:r w:rsidR="00187080">
        <w:rPr>
          <w:rFonts w:ascii="Times New Roman" w:hAnsi="Times New Roman" w:cs="Times New Roman"/>
          <w:b/>
          <w:sz w:val="24"/>
          <w:szCs w:val="24"/>
        </w:rPr>
        <w:t>One</w:t>
      </w:r>
      <w:r w:rsidRPr="00F457FE">
        <w:rPr>
          <w:rFonts w:ascii="Times New Roman" w:hAnsi="Times New Roman" w:cs="Times New Roman"/>
          <w:b/>
          <w:sz w:val="24"/>
          <w:szCs w:val="24"/>
        </w:rPr>
        <w:t>-Envelope</w:t>
      </w:r>
      <w:r>
        <w:rPr>
          <w:rFonts w:ascii="Times New Roman" w:hAnsi="Times New Roman" w:cs="Times New Roman"/>
          <w:sz w:val="24"/>
          <w:szCs w:val="24"/>
        </w:rPr>
        <w:t xml:space="preserve"> Procedure basis. The tender documents can be collected from Purchase Office of the Center, on any working day between 9.00 a.m. to 12.30 p.m., from </w:t>
      </w:r>
      <w:r w:rsidR="00397267">
        <w:rPr>
          <w:rFonts w:ascii="Times New Roman" w:hAnsi="Times New Roman" w:cs="Times New Roman"/>
          <w:b/>
          <w:sz w:val="24"/>
          <w:szCs w:val="24"/>
        </w:rPr>
        <w:t>03</w:t>
      </w:r>
      <w:r>
        <w:rPr>
          <w:rFonts w:ascii="Times New Roman" w:hAnsi="Times New Roman" w:cs="Times New Roman"/>
          <w:b/>
          <w:sz w:val="24"/>
          <w:szCs w:val="24"/>
        </w:rPr>
        <w:t>-</w:t>
      </w:r>
      <w:r w:rsidR="00397267">
        <w:rPr>
          <w:rFonts w:ascii="Times New Roman" w:hAnsi="Times New Roman" w:cs="Times New Roman"/>
          <w:b/>
          <w:sz w:val="24"/>
          <w:szCs w:val="24"/>
        </w:rPr>
        <w:t>10</w:t>
      </w:r>
      <w:r>
        <w:rPr>
          <w:rFonts w:ascii="Times New Roman" w:hAnsi="Times New Roman" w:cs="Times New Roman"/>
          <w:b/>
          <w:sz w:val="24"/>
          <w:szCs w:val="24"/>
        </w:rPr>
        <w:t>-2014</w:t>
      </w:r>
      <w:r>
        <w:rPr>
          <w:rFonts w:ascii="Times New Roman" w:hAnsi="Times New Roman" w:cs="Times New Roman"/>
          <w:sz w:val="24"/>
          <w:szCs w:val="24"/>
        </w:rPr>
        <w:t xml:space="preserve"> on payment of Rs. 300/- (non-refundable), in shape of a pay order (Demand Draft by the out of Karachi suppliers), in favor of the </w:t>
      </w:r>
      <w:r w:rsidR="009962C4">
        <w:rPr>
          <w:rFonts w:ascii="Times New Roman" w:hAnsi="Times New Roman" w:cs="Times New Roman"/>
          <w:sz w:val="24"/>
          <w:szCs w:val="24"/>
        </w:rPr>
        <w:t>Co-</w:t>
      </w:r>
      <w:r>
        <w:rPr>
          <w:rFonts w:ascii="Times New Roman" w:hAnsi="Times New Roman" w:cs="Times New Roman"/>
          <w:sz w:val="24"/>
          <w:szCs w:val="24"/>
        </w:rPr>
        <w:t xml:space="preserve">Director, </w:t>
      </w:r>
      <w:r w:rsidR="009962C4">
        <w:rPr>
          <w:rFonts w:ascii="Times New Roman" w:hAnsi="Times New Roman" w:cs="Times New Roman"/>
          <w:sz w:val="24"/>
          <w:szCs w:val="24"/>
        </w:rPr>
        <w:t>P.C.M.D</w:t>
      </w:r>
      <w:r>
        <w:rPr>
          <w:rFonts w:ascii="Times New Roman" w:hAnsi="Times New Roman" w:cs="Times New Roman"/>
          <w:sz w:val="24"/>
          <w:szCs w:val="24"/>
        </w:rPr>
        <w:t xml:space="preserve">. or downloaded from the websites </w:t>
      </w:r>
      <w:hyperlink r:id="rId5" w:history="1">
        <w:r>
          <w:rPr>
            <w:rStyle w:val="Hyperlink"/>
            <w:sz w:val="24"/>
            <w:szCs w:val="24"/>
          </w:rPr>
          <w:t>www.iccs.edu</w:t>
        </w:r>
      </w:hyperlink>
      <w:r>
        <w:rPr>
          <w:rFonts w:ascii="Times New Roman" w:hAnsi="Times New Roman" w:cs="Times New Roman"/>
          <w:sz w:val="24"/>
          <w:szCs w:val="24"/>
        </w:rPr>
        <w:t xml:space="preserve">, </w:t>
      </w:r>
      <w:hyperlink r:id="rId6" w:history="1">
        <w:r>
          <w:rPr>
            <w:rStyle w:val="Hyperlink"/>
            <w:sz w:val="24"/>
            <w:szCs w:val="24"/>
          </w:rPr>
          <w:t>www.pprasindh.gov.pk</w:t>
        </w:r>
      </w:hyperlink>
      <w:r>
        <w:rPr>
          <w:rFonts w:ascii="Times New Roman" w:hAnsi="Times New Roman" w:cs="Times New Roman"/>
          <w:sz w:val="24"/>
          <w:szCs w:val="24"/>
        </w:rPr>
        <w:t xml:space="preserve">. The last date of issuing the bid documents is </w:t>
      </w:r>
      <w:r w:rsidR="00397267" w:rsidRPr="00397267">
        <w:rPr>
          <w:rFonts w:ascii="Times New Roman" w:hAnsi="Times New Roman" w:cs="Times New Roman"/>
          <w:b/>
          <w:sz w:val="24"/>
          <w:szCs w:val="24"/>
        </w:rPr>
        <w:t>20</w:t>
      </w:r>
      <w:r w:rsidRPr="00397267">
        <w:rPr>
          <w:rFonts w:ascii="Times New Roman" w:hAnsi="Times New Roman" w:cs="Times New Roman"/>
          <w:b/>
          <w:sz w:val="24"/>
          <w:szCs w:val="24"/>
        </w:rPr>
        <w:t>/</w:t>
      </w:r>
      <w:r w:rsidR="00397267">
        <w:rPr>
          <w:rFonts w:ascii="Times New Roman" w:hAnsi="Times New Roman" w:cs="Times New Roman"/>
          <w:b/>
          <w:sz w:val="24"/>
          <w:szCs w:val="24"/>
        </w:rPr>
        <w:t>1</w:t>
      </w:r>
      <w:r>
        <w:rPr>
          <w:rFonts w:ascii="Times New Roman" w:hAnsi="Times New Roman" w:cs="Times New Roman"/>
          <w:b/>
          <w:sz w:val="24"/>
          <w:szCs w:val="24"/>
        </w:rPr>
        <w:t>0/2014</w:t>
      </w:r>
      <w:r>
        <w:rPr>
          <w:rFonts w:ascii="Times New Roman" w:hAnsi="Times New Roman" w:cs="Times New Roman"/>
          <w:sz w:val="24"/>
          <w:szCs w:val="24"/>
        </w:rPr>
        <w:t xml:space="preserve">. The tenders can be submitted with 2% of the bid value as earnest money in shape of a pay order in favor of the </w:t>
      </w:r>
      <w:r w:rsidR="00902982">
        <w:rPr>
          <w:rFonts w:ascii="Times New Roman" w:hAnsi="Times New Roman" w:cs="Times New Roman"/>
          <w:sz w:val="24"/>
          <w:szCs w:val="24"/>
        </w:rPr>
        <w:t>Co-</w:t>
      </w:r>
      <w:r>
        <w:rPr>
          <w:rFonts w:ascii="Times New Roman" w:hAnsi="Times New Roman" w:cs="Times New Roman"/>
          <w:sz w:val="24"/>
          <w:szCs w:val="24"/>
        </w:rPr>
        <w:t xml:space="preserve">Director, </w:t>
      </w:r>
      <w:r w:rsidR="00902982">
        <w:rPr>
          <w:rFonts w:ascii="Times New Roman" w:hAnsi="Times New Roman" w:cs="Times New Roman"/>
          <w:sz w:val="24"/>
          <w:szCs w:val="24"/>
        </w:rPr>
        <w:t>P.C.M.D.,</w:t>
      </w:r>
      <w:r w:rsidR="001A28B5">
        <w:rPr>
          <w:rFonts w:ascii="Times New Roman" w:hAnsi="Times New Roman" w:cs="Times New Roman"/>
          <w:sz w:val="24"/>
          <w:szCs w:val="24"/>
        </w:rPr>
        <w:t xml:space="preserve"> </w:t>
      </w:r>
      <w:r>
        <w:rPr>
          <w:rFonts w:ascii="Times New Roman" w:hAnsi="Times New Roman" w:cs="Times New Roman"/>
          <w:sz w:val="24"/>
          <w:szCs w:val="24"/>
        </w:rPr>
        <w:t xml:space="preserve">latest by 2.30 p.m. on </w:t>
      </w:r>
      <w:r w:rsidR="00397267" w:rsidRPr="00397267">
        <w:rPr>
          <w:rFonts w:ascii="Times New Roman" w:hAnsi="Times New Roman" w:cs="Times New Roman"/>
          <w:b/>
          <w:sz w:val="24"/>
          <w:szCs w:val="24"/>
        </w:rPr>
        <w:t>2</w:t>
      </w:r>
      <w:r w:rsidR="00397267">
        <w:rPr>
          <w:rFonts w:ascii="Times New Roman" w:hAnsi="Times New Roman" w:cs="Times New Roman"/>
          <w:b/>
          <w:sz w:val="24"/>
          <w:szCs w:val="24"/>
        </w:rPr>
        <w:t>1</w:t>
      </w:r>
      <w:r w:rsidRPr="009962C4">
        <w:rPr>
          <w:rFonts w:ascii="Times New Roman" w:hAnsi="Times New Roman" w:cs="Times New Roman"/>
          <w:b/>
          <w:sz w:val="24"/>
          <w:szCs w:val="24"/>
        </w:rPr>
        <w:t>/</w:t>
      </w:r>
      <w:r w:rsidR="00397267">
        <w:rPr>
          <w:rFonts w:ascii="Times New Roman" w:hAnsi="Times New Roman" w:cs="Times New Roman"/>
          <w:b/>
          <w:sz w:val="24"/>
          <w:szCs w:val="24"/>
        </w:rPr>
        <w:t>1</w:t>
      </w:r>
      <w:r>
        <w:rPr>
          <w:rFonts w:ascii="Times New Roman" w:hAnsi="Times New Roman" w:cs="Times New Roman"/>
          <w:b/>
          <w:sz w:val="24"/>
          <w:szCs w:val="24"/>
        </w:rPr>
        <w:t>0/2014</w:t>
      </w:r>
      <w:r>
        <w:rPr>
          <w:rFonts w:ascii="Times New Roman" w:hAnsi="Times New Roman" w:cs="Times New Roman"/>
          <w:sz w:val="24"/>
          <w:szCs w:val="24"/>
        </w:rPr>
        <w:t xml:space="preserve">. </w:t>
      </w:r>
      <w:proofErr w:type="gramStart"/>
      <w:r w:rsidR="00BA2D7D">
        <w:rPr>
          <w:rFonts w:ascii="Times New Roman" w:hAnsi="Times New Roman" w:cs="Times New Roman"/>
          <w:sz w:val="24"/>
          <w:szCs w:val="24"/>
        </w:rPr>
        <w:t>the</w:t>
      </w:r>
      <w:proofErr w:type="gramEnd"/>
      <w:r w:rsidR="00BA2D7D">
        <w:rPr>
          <w:rFonts w:ascii="Times New Roman" w:hAnsi="Times New Roman" w:cs="Times New Roman"/>
          <w:sz w:val="24"/>
          <w:szCs w:val="24"/>
        </w:rPr>
        <w:t xml:space="preserve"> tenders will be opened in meeting room of the Center at </w:t>
      </w:r>
      <w:r>
        <w:rPr>
          <w:rFonts w:ascii="Times New Roman" w:hAnsi="Times New Roman" w:cs="Times New Roman"/>
          <w:sz w:val="24"/>
          <w:szCs w:val="24"/>
        </w:rPr>
        <w:t>3.00 p.m. on the same day in presence of the bidders or their representatives. The Procuring Agency may reject all or any bid subject to the relevant provision of SPP Rules.</w:t>
      </w:r>
    </w:p>
    <w:p w:rsidR="00F457FE" w:rsidRDefault="00F457FE" w:rsidP="00F457FE">
      <w:pPr>
        <w:spacing w:after="0"/>
        <w:rPr>
          <w:rFonts w:ascii="Times New Roman" w:hAnsi="Times New Roman" w:cs="Times New Roman"/>
          <w:sz w:val="24"/>
          <w:szCs w:val="24"/>
        </w:rPr>
      </w:pPr>
      <w:r>
        <w:rPr>
          <w:rFonts w:ascii="Times New Roman" w:hAnsi="Times New Roman" w:cs="Times New Roman"/>
          <w:sz w:val="24"/>
          <w:szCs w:val="24"/>
        </w:rPr>
        <w:t>For details or any information</w:t>
      </w:r>
    </w:p>
    <w:p w:rsidR="00F457FE" w:rsidRDefault="00F457FE" w:rsidP="00F457FE">
      <w:pPr>
        <w:tabs>
          <w:tab w:val="left" w:pos="1410"/>
          <w:tab w:val="left" w:pos="1815"/>
        </w:tabs>
        <w:spacing w:after="0"/>
        <w:rPr>
          <w:rFonts w:ascii="Times New Roman" w:hAnsi="Times New Roman" w:cs="Times New Roman"/>
          <w:sz w:val="24"/>
          <w:szCs w:val="24"/>
        </w:rPr>
      </w:pPr>
      <w:r>
        <w:rPr>
          <w:rFonts w:ascii="Times New Roman" w:hAnsi="Times New Roman" w:cs="Times New Roman"/>
          <w:sz w:val="24"/>
          <w:szCs w:val="24"/>
        </w:rPr>
        <w:t>Contact:</w:t>
      </w:r>
    </w:p>
    <w:p w:rsidR="00582C8F" w:rsidRDefault="00582C8F" w:rsidP="00F457FE">
      <w:pPr>
        <w:spacing w:after="0"/>
        <w:rPr>
          <w:rFonts w:ascii="Times New Roman" w:hAnsi="Times New Roman" w:cs="Times New Roman"/>
          <w:sz w:val="24"/>
          <w:szCs w:val="24"/>
        </w:rPr>
      </w:pPr>
    </w:p>
    <w:p w:rsidR="00582C8F" w:rsidRDefault="00582C8F" w:rsidP="00F457FE">
      <w:pPr>
        <w:spacing w:after="0"/>
        <w:rPr>
          <w:rFonts w:ascii="Times New Roman" w:hAnsi="Times New Roman" w:cs="Times New Roman"/>
          <w:sz w:val="24"/>
          <w:szCs w:val="24"/>
        </w:rPr>
      </w:pPr>
    </w:p>
    <w:p w:rsidR="00F457FE" w:rsidRDefault="00F457FE" w:rsidP="00F457FE">
      <w:pPr>
        <w:spacing w:after="0"/>
        <w:rPr>
          <w:rFonts w:ascii="Times New Roman" w:hAnsi="Times New Roman" w:cs="Times New Roman"/>
          <w:sz w:val="24"/>
          <w:szCs w:val="24"/>
        </w:rPr>
      </w:pPr>
      <w:r>
        <w:rPr>
          <w:rFonts w:ascii="Times New Roman" w:hAnsi="Times New Roman" w:cs="Times New Roman"/>
          <w:sz w:val="24"/>
          <w:szCs w:val="24"/>
        </w:rPr>
        <w:t>UAN: 111-222-292 (</w:t>
      </w:r>
      <w:r w:rsidR="00582C8F">
        <w:rPr>
          <w:rFonts w:ascii="Times New Roman" w:hAnsi="Times New Roman" w:cs="Times New Roman"/>
          <w:sz w:val="24"/>
          <w:szCs w:val="24"/>
        </w:rPr>
        <w:t>320</w:t>
      </w:r>
      <w:r>
        <w:rPr>
          <w:rFonts w:ascii="Times New Roman" w:hAnsi="Times New Roman" w:cs="Times New Roman"/>
          <w:sz w:val="24"/>
          <w:szCs w:val="24"/>
        </w:rPr>
        <w:t>)</w:t>
      </w:r>
    </w:p>
    <w:p w:rsidR="00BA2D7D" w:rsidRDefault="00BA2D7D" w:rsidP="00F457FE">
      <w:pPr>
        <w:ind w:left="1440"/>
        <w:jc w:val="right"/>
        <w:rPr>
          <w:rFonts w:ascii="Times New Roman" w:hAnsi="Times New Roman" w:cs="Times New Roman"/>
          <w:b/>
          <w:i/>
          <w:sz w:val="24"/>
          <w:szCs w:val="24"/>
        </w:rPr>
      </w:pPr>
    </w:p>
    <w:p w:rsidR="00BA2D7D" w:rsidRDefault="00BA2D7D" w:rsidP="00F457FE">
      <w:pPr>
        <w:ind w:left="1440"/>
        <w:jc w:val="right"/>
        <w:rPr>
          <w:rFonts w:ascii="Times New Roman" w:hAnsi="Times New Roman" w:cs="Times New Roman"/>
          <w:b/>
          <w:i/>
          <w:sz w:val="24"/>
          <w:szCs w:val="24"/>
        </w:rPr>
      </w:pPr>
    </w:p>
    <w:p w:rsidR="00F457FE" w:rsidRDefault="00BA2D7D" w:rsidP="00F457FE">
      <w:pPr>
        <w:ind w:left="1440"/>
        <w:jc w:val="right"/>
        <w:rPr>
          <w:rFonts w:ascii="Times New Roman" w:hAnsi="Times New Roman" w:cs="Times New Roman"/>
          <w:b/>
          <w:i/>
          <w:sz w:val="24"/>
          <w:szCs w:val="24"/>
        </w:rPr>
      </w:pPr>
      <w:r>
        <w:rPr>
          <w:rFonts w:ascii="Times New Roman" w:hAnsi="Times New Roman" w:cs="Times New Roman"/>
          <w:b/>
          <w:i/>
          <w:sz w:val="24"/>
          <w:szCs w:val="24"/>
        </w:rPr>
        <w:t xml:space="preserve">Co- </w:t>
      </w:r>
      <w:r w:rsidR="00F457FE">
        <w:rPr>
          <w:rFonts w:ascii="Times New Roman" w:hAnsi="Times New Roman" w:cs="Times New Roman"/>
          <w:b/>
          <w:i/>
          <w:sz w:val="24"/>
          <w:szCs w:val="24"/>
        </w:rPr>
        <w:t>DIRECTOR</w:t>
      </w:r>
    </w:p>
    <w:p w:rsidR="00F457FE" w:rsidRDefault="00F457FE" w:rsidP="00F457FE">
      <w:pPr>
        <w:ind w:left="1440"/>
        <w:jc w:val="right"/>
        <w:rPr>
          <w:rFonts w:ascii="Times New Roman" w:hAnsi="Times New Roman" w:cs="Times New Roman"/>
          <w:b/>
          <w:i/>
          <w:sz w:val="24"/>
          <w:szCs w:val="24"/>
        </w:rPr>
      </w:pPr>
    </w:p>
    <w:p w:rsidR="00F457FE" w:rsidRDefault="00F457FE" w:rsidP="00F457FE">
      <w:pPr>
        <w:tabs>
          <w:tab w:val="left" w:pos="1845"/>
          <w:tab w:val="center" w:pos="4680"/>
        </w:tabs>
        <w:spacing w:after="0"/>
        <w:rPr>
          <w:rFonts w:ascii="Times New Roman" w:hAnsi="Times New Roman" w:cs="Times New Roman"/>
          <w:b/>
          <w:sz w:val="24"/>
          <w:szCs w:val="24"/>
        </w:rPr>
      </w:pPr>
    </w:p>
    <w:p w:rsidR="005C4469" w:rsidRDefault="005C4469">
      <w:pPr>
        <w:rPr>
          <w:rFonts w:ascii="Times New Roman" w:hAnsi="Times New Roman" w:cs="Times New Roman"/>
          <w:b/>
          <w:sz w:val="24"/>
          <w:szCs w:val="24"/>
        </w:rPr>
      </w:pPr>
      <w:r>
        <w:rPr>
          <w:rFonts w:ascii="Times New Roman" w:hAnsi="Times New Roman" w:cs="Times New Roman"/>
          <w:b/>
          <w:sz w:val="24"/>
          <w:szCs w:val="24"/>
        </w:rPr>
        <w:br w:type="page"/>
      </w:r>
    </w:p>
    <w:p w:rsidR="00397267" w:rsidRDefault="00397267" w:rsidP="00397267">
      <w:pPr>
        <w:pStyle w:val="NoSpacing"/>
        <w:ind w:left="-270" w:right="-270"/>
        <w:jc w:val="center"/>
        <w:rPr>
          <w:rFonts w:ascii="Times New Roman" w:hAnsi="Times New Roman" w:cs="Times New Roman"/>
          <w:b/>
          <w:sz w:val="24"/>
          <w:szCs w:val="24"/>
        </w:rPr>
      </w:pPr>
      <w:r w:rsidRPr="00187080">
        <w:rPr>
          <w:rFonts w:ascii="Times New Roman" w:eastAsia="Calibri" w:hAnsi="Times New Roman" w:cs="Times New Roman"/>
          <w:b/>
          <w:sz w:val="24"/>
          <w:szCs w:val="24"/>
        </w:rPr>
        <w:lastRenderedPageBreak/>
        <w:t>DR. PANJWANI CENTER FOR MOLECULAR MEDICINE AND DRUG RESEARCH</w:t>
      </w:r>
    </w:p>
    <w:p w:rsidR="005C4469" w:rsidRPr="005C4469" w:rsidRDefault="005C4469" w:rsidP="005C4469">
      <w:pPr>
        <w:spacing w:after="0"/>
        <w:jc w:val="center"/>
        <w:rPr>
          <w:rFonts w:ascii="Times New Roman" w:hAnsi="Times New Roman" w:cs="Times New Roman"/>
          <w:b/>
          <w:sz w:val="24"/>
          <w:szCs w:val="24"/>
        </w:rPr>
      </w:pPr>
      <w:r w:rsidRPr="005C4469">
        <w:rPr>
          <w:rFonts w:ascii="Times New Roman" w:hAnsi="Times New Roman" w:cs="Times New Roman"/>
          <w:b/>
          <w:sz w:val="24"/>
          <w:szCs w:val="24"/>
        </w:rPr>
        <w:t>INTERNATIONAL CENTER FOR CHEMICAL AND BIOLOGICAL SCIENCES</w:t>
      </w:r>
    </w:p>
    <w:p w:rsidR="005C4469" w:rsidRPr="005C4469" w:rsidRDefault="005C4469" w:rsidP="005C4469">
      <w:pPr>
        <w:spacing w:after="0"/>
        <w:jc w:val="center"/>
        <w:rPr>
          <w:rFonts w:ascii="Times New Roman" w:hAnsi="Times New Roman" w:cs="Times New Roman"/>
          <w:b/>
          <w:sz w:val="24"/>
          <w:szCs w:val="24"/>
        </w:rPr>
      </w:pPr>
      <w:r w:rsidRPr="005C4469">
        <w:rPr>
          <w:rFonts w:ascii="Times New Roman" w:hAnsi="Times New Roman" w:cs="Times New Roman"/>
          <w:b/>
          <w:sz w:val="24"/>
          <w:szCs w:val="24"/>
        </w:rPr>
        <w:t>UNIVERSITY OF KARACHI</w:t>
      </w:r>
    </w:p>
    <w:p w:rsidR="005C4469" w:rsidRPr="005C4469" w:rsidRDefault="005C4469" w:rsidP="005C4469">
      <w:pPr>
        <w:spacing w:after="0"/>
        <w:jc w:val="center"/>
        <w:rPr>
          <w:rFonts w:ascii="Times New Roman" w:hAnsi="Times New Roman" w:cs="Times New Roman"/>
          <w:b/>
          <w:sz w:val="24"/>
          <w:szCs w:val="24"/>
        </w:rPr>
      </w:pPr>
      <w:r w:rsidRPr="005C4469">
        <w:rPr>
          <w:rFonts w:ascii="Times New Roman" w:hAnsi="Times New Roman" w:cs="Times New Roman"/>
          <w:b/>
          <w:sz w:val="24"/>
          <w:szCs w:val="24"/>
        </w:rPr>
        <w:t>KARACHI-75270</w:t>
      </w:r>
    </w:p>
    <w:p w:rsidR="005C4469" w:rsidRDefault="005C4469" w:rsidP="00F457FE">
      <w:pPr>
        <w:tabs>
          <w:tab w:val="left" w:pos="1845"/>
          <w:tab w:val="center" w:pos="4680"/>
        </w:tabs>
        <w:spacing w:after="0"/>
        <w:rPr>
          <w:rFonts w:ascii="Times New Roman" w:hAnsi="Times New Roman" w:cs="Times New Roman"/>
          <w:b/>
          <w:sz w:val="24"/>
          <w:szCs w:val="24"/>
        </w:rPr>
      </w:pPr>
    </w:p>
    <w:p w:rsidR="005C4469" w:rsidRDefault="005C4469" w:rsidP="005C4469">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t>Contact Person</w:t>
      </w:r>
      <w:r w:rsidR="008D4CEC">
        <w:rPr>
          <w:rFonts w:ascii="Times New Roman" w:hAnsi="Times New Roman" w:cs="Times New Roman"/>
          <w:b/>
          <w:sz w:val="24"/>
          <w:szCs w:val="24"/>
        </w:rPr>
        <w:t xml:space="preserve"> for Technical Information</w:t>
      </w:r>
      <w:bookmarkStart w:id="0" w:name="_GoBack"/>
      <w:bookmarkEnd w:id="0"/>
    </w:p>
    <w:p w:rsidR="005C4469" w:rsidRDefault="005C4469" w:rsidP="00F457FE">
      <w:pPr>
        <w:tabs>
          <w:tab w:val="left" w:pos="1845"/>
          <w:tab w:val="center" w:pos="4680"/>
        </w:tabs>
        <w:spacing w:after="0"/>
        <w:rPr>
          <w:rFonts w:ascii="Times New Roman" w:hAnsi="Times New Roman" w:cs="Times New Roman"/>
          <w:b/>
          <w:sz w:val="24"/>
          <w:szCs w:val="24"/>
        </w:rPr>
      </w:pPr>
    </w:p>
    <w:p w:rsidR="005C4469" w:rsidRPr="005C4469" w:rsidRDefault="00902982" w:rsidP="005C4469">
      <w:pPr>
        <w:tabs>
          <w:tab w:val="left" w:pos="1845"/>
          <w:tab w:val="center" w:pos="4680"/>
        </w:tabs>
        <w:spacing w:after="0"/>
        <w:jc w:val="center"/>
        <w:rPr>
          <w:rFonts w:ascii="Times New Roman" w:hAnsi="Times New Roman" w:cs="Times New Roman"/>
          <w:i/>
          <w:sz w:val="24"/>
          <w:szCs w:val="24"/>
        </w:rPr>
      </w:pPr>
      <w:r>
        <w:rPr>
          <w:rFonts w:ascii="Times New Roman" w:hAnsi="Times New Roman" w:cs="Times New Roman"/>
          <w:i/>
          <w:sz w:val="24"/>
          <w:szCs w:val="24"/>
        </w:rPr>
        <w:t xml:space="preserve">Dr. </w:t>
      </w:r>
      <w:proofErr w:type="spellStart"/>
      <w:r>
        <w:rPr>
          <w:rFonts w:ascii="Times New Roman" w:hAnsi="Times New Roman" w:cs="Times New Roman"/>
          <w:i/>
          <w:sz w:val="24"/>
          <w:szCs w:val="24"/>
        </w:rPr>
        <w:t>Humera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Jahan</w:t>
      </w:r>
      <w:proofErr w:type="spellEnd"/>
    </w:p>
    <w:p w:rsidR="005C4469" w:rsidRPr="005C4469" w:rsidRDefault="005C4469" w:rsidP="005C4469">
      <w:pPr>
        <w:tabs>
          <w:tab w:val="left" w:pos="1845"/>
          <w:tab w:val="center" w:pos="4680"/>
        </w:tabs>
        <w:spacing w:after="0"/>
        <w:jc w:val="center"/>
        <w:rPr>
          <w:rFonts w:ascii="Times New Roman" w:hAnsi="Times New Roman" w:cs="Times New Roman"/>
          <w:sz w:val="24"/>
          <w:szCs w:val="24"/>
        </w:rPr>
      </w:pPr>
      <w:proofErr w:type="gramStart"/>
      <w:r w:rsidRPr="005C4469">
        <w:rPr>
          <w:rFonts w:ascii="Times New Roman" w:hAnsi="Times New Roman" w:cs="Times New Roman"/>
          <w:sz w:val="24"/>
          <w:szCs w:val="24"/>
        </w:rPr>
        <w:t>Lab. No.</w:t>
      </w:r>
      <w:proofErr w:type="gramEnd"/>
      <w:r w:rsidRPr="005C4469">
        <w:rPr>
          <w:rFonts w:ascii="Times New Roman" w:hAnsi="Times New Roman" w:cs="Times New Roman"/>
          <w:sz w:val="24"/>
          <w:szCs w:val="24"/>
        </w:rPr>
        <w:t xml:space="preserve"> </w:t>
      </w:r>
      <w:r w:rsidR="00187080">
        <w:rPr>
          <w:rFonts w:ascii="Times New Roman" w:hAnsi="Times New Roman" w:cs="Times New Roman"/>
          <w:sz w:val="24"/>
          <w:szCs w:val="24"/>
        </w:rPr>
        <w:t>P0</w:t>
      </w:r>
      <w:r w:rsidR="00902982">
        <w:rPr>
          <w:rFonts w:ascii="Times New Roman" w:hAnsi="Times New Roman" w:cs="Times New Roman"/>
          <w:sz w:val="24"/>
          <w:szCs w:val="24"/>
        </w:rPr>
        <w:t>31</w:t>
      </w:r>
      <w:r w:rsidRPr="005C4469">
        <w:rPr>
          <w:rFonts w:ascii="Times New Roman" w:hAnsi="Times New Roman" w:cs="Times New Roman"/>
          <w:sz w:val="24"/>
          <w:szCs w:val="24"/>
        </w:rPr>
        <w:t xml:space="preserve">; Intercom No. </w:t>
      </w:r>
      <w:r w:rsidR="00187080">
        <w:rPr>
          <w:rFonts w:ascii="Times New Roman" w:hAnsi="Times New Roman" w:cs="Times New Roman"/>
          <w:sz w:val="24"/>
          <w:szCs w:val="24"/>
        </w:rPr>
        <w:t>3</w:t>
      </w:r>
      <w:r w:rsidR="00902982">
        <w:rPr>
          <w:rFonts w:ascii="Times New Roman" w:hAnsi="Times New Roman" w:cs="Times New Roman"/>
          <w:sz w:val="24"/>
          <w:szCs w:val="24"/>
        </w:rPr>
        <w:t>0</w:t>
      </w:r>
      <w:r w:rsidR="00C02FA7">
        <w:rPr>
          <w:rFonts w:ascii="Times New Roman" w:hAnsi="Times New Roman" w:cs="Times New Roman"/>
          <w:sz w:val="24"/>
          <w:szCs w:val="24"/>
        </w:rPr>
        <w:t>1</w:t>
      </w:r>
    </w:p>
    <w:p w:rsidR="005C4469" w:rsidRPr="005C4469" w:rsidRDefault="00BA2D7D" w:rsidP="005C4469">
      <w:pPr>
        <w:tabs>
          <w:tab w:val="left" w:pos="1845"/>
          <w:tab w:val="center" w:pos="4680"/>
        </w:tabs>
        <w:spacing w:after="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Panjwani</w:t>
      </w:r>
      <w:proofErr w:type="spellEnd"/>
      <w:r>
        <w:rPr>
          <w:rFonts w:ascii="Times New Roman" w:hAnsi="Times New Roman" w:cs="Times New Roman"/>
          <w:sz w:val="24"/>
          <w:szCs w:val="24"/>
        </w:rPr>
        <w:t xml:space="preserve"> Center for Molecular Medicine and Drug Research </w:t>
      </w:r>
    </w:p>
    <w:p w:rsidR="005C4469" w:rsidRPr="005C4469" w:rsidRDefault="005C4469" w:rsidP="005C4469">
      <w:pPr>
        <w:tabs>
          <w:tab w:val="left" w:pos="1845"/>
          <w:tab w:val="center" w:pos="4680"/>
        </w:tabs>
        <w:spacing w:after="0"/>
        <w:jc w:val="center"/>
        <w:rPr>
          <w:rFonts w:ascii="Times New Roman" w:hAnsi="Times New Roman" w:cs="Times New Roman"/>
          <w:sz w:val="24"/>
          <w:szCs w:val="24"/>
        </w:rPr>
      </w:pPr>
      <w:proofErr w:type="gramStart"/>
      <w:r w:rsidRPr="005C4469">
        <w:rPr>
          <w:rFonts w:ascii="Times New Roman" w:hAnsi="Times New Roman" w:cs="Times New Roman"/>
          <w:sz w:val="24"/>
          <w:szCs w:val="24"/>
        </w:rPr>
        <w:t>University of Karachi, Karachi-75270.</w:t>
      </w:r>
      <w:proofErr w:type="gramEnd"/>
    </w:p>
    <w:p w:rsidR="005C4469" w:rsidRDefault="005C4469" w:rsidP="00F457FE">
      <w:pPr>
        <w:tabs>
          <w:tab w:val="left" w:pos="1845"/>
          <w:tab w:val="center" w:pos="4680"/>
        </w:tabs>
        <w:spacing w:after="0"/>
        <w:rPr>
          <w:rFonts w:ascii="Times New Roman" w:hAnsi="Times New Roman" w:cs="Times New Roman"/>
          <w:b/>
          <w:sz w:val="24"/>
          <w:szCs w:val="24"/>
        </w:rPr>
      </w:pPr>
    </w:p>
    <w:p w:rsidR="005C4469" w:rsidRPr="005C4469" w:rsidRDefault="005C4469" w:rsidP="005C4469">
      <w:pPr>
        <w:tabs>
          <w:tab w:val="left" w:pos="1845"/>
          <w:tab w:val="center" w:pos="4680"/>
        </w:tabs>
        <w:spacing w:after="0"/>
        <w:jc w:val="center"/>
        <w:rPr>
          <w:rFonts w:ascii="Times New Roman" w:hAnsi="Times New Roman" w:cs="Times New Roman"/>
          <w:b/>
          <w:sz w:val="24"/>
          <w:szCs w:val="24"/>
          <w:u w:val="single"/>
        </w:rPr>
      </w:pPr>
      <w:r w:rsidRPr="005C4469">
        <w:rPr>
          <w:rFonts w:ascii="Times New Roman" w:hAnsi="Times New Roman" w:cs="Times New Roman"/>
          <w:b/>
          <w:sz w:val="24"/>
          <w:szCs w:val="24"/>
          <w:u w:val="single"/>
        </w:rPr>
        <w:t>DESCRIPTION OF ITEM</w:t>
      </w:r>
    </w:p>
    <w:p w:rsidR="005C4469" w:rsidRPr="005C4469" w:rsidRDefault="005C4469" w:rsidP="00F457FE">
      <w:pPr>
        <w:tabs>
          <w:tab w:val="left" w:pos="1845"/>
          <w:tab w:val="center" w:pos="4680"/>
        </w:tabs>
        <w:spacing w:after="0"/>
        <w:rPr>
          <w:rFonts w:ascii="Times New Roman" w:hAnsi="Times New Roman" w:cs="Times New Roman"/>
          <w:b/>
          <w:sz w:val="24"/>
          <w:szCs w:val="24"/>
        </w:rPr>
      </w:pPr>
    </w:p>
    <w:tbl>
      <w:tblPr>
        <w:tblStyle w:val="TableGrid"/>
        <w:tblW w:w="9648" w:type="dxa"/>
        <w:tblLook w:val="04A0"/>
      </w:tblPr>
      <w:tblGrid>
        <w:gridCol w:w="828"/>
        <w:gridCol w:w="3240"/>
        <w:gridCol w:w="2520"/>
        <w:gridCol w:w="1350"/>
        <w:gridCol w:w="1710"/>
      </w:tblGrid>
      <w:tr w:rsidR="001A28B5" w:rsidRPr="005C4469" w:rsidTr="00D85981">
        <w:trPr>
          <w:trHeight w:val="856"/>
        </w:trPr>
        <w:tc>
          <w:tcPr>
            <w:tcW w:w="828" w:type="dxa"/>
          </w:tcPr>
          <w:p w:rsidR="00F639E0" w:rsidRPr="00721F40" w:rsidRDefault="00F639E0" w:rsidP="00F457FE">
            <w:pPr>
              <w:tabs>
                <w:tab w:val="left" w:pos="1845"/>
                <w:tab w:val="center" w:pos="4680"/>
              </w:tabs>
              <w:rPr>
                <w:rFonts w:asciiTheme="majorHAnsi" w:hAnsiTheme="majorHAnsi" w:cs="Times New Roman"/>
                <w:b/>
                <w:sz w:val="24"/>
                <w:szCs w:val="24"/>
              </w:rPr>
            </w:pPr>
            <w:proofErr w:type="spellStart"/>
            <w:r w:rsidRPr="00721F40">
              <w:rPr>
                <w:rFonts w:asciiTheme="majorHAnsi" w:hAnsiTheme="majorHAnsi" w:cs="Times New Roman"/>
                <w:b/>
                <w:sz w:val="24"/>
                <w:szCs w:val="24"/>
              </w:rPr>
              <w:t>S.No</w:t>
            </w:r>
            <w:proofErr w:type="spellEnd"/>
            <w:r w:rsidRPr="00721F40">
              <w:rPr>
                <w:rFonts w:asciiTheme="majorHAnsi" w:hAnsiTheme="majorHAnsi" w:cs="Times New Roman"/>
                <w:b/>
                <w:sz w:val="24"/>
                <w:szCs w:val="24"/>
              </w:rPr>
              <w:t>.</w:t>
            </w:r>
          </w:p>
        </w:tc>
        <w:tc>
          <w:tcPr>
            <w:tcW w:w="3240" w:type="dxa"/>
          </w:tcPr>
          <w:p w:rsidR="00F639E0" w:rsidRPr="00721F40" w:rsidRDefault="00F639E0" w:rsidP="00F457FE">
            <w:pPr>
              <w:tabs>
                <w:tab w:val="left" w:pos="1845"/>
                <w:tab w:val="center" w:pos="4680"/>
              </w:tabs>
              <w:rPr>
                <w:rFonts w:asciiTheme="majorHAnsi" w:hAnsiTheme="majorHAnsi" w:cs="Times New Roman"/>
                <w:b/>
                <w:sz w:val="24"/>
                <w:szCs w:val="24"/>
              </w:rPr>
            </w:pPr>
            <w:r w:rsidRPr="00721F40">
              <w:rPr>
                <w:rFonts w:asciiTheme="majorHAnsi" w:hAnsiTheme="majorHAnsi" w:cs="Times New Roman"/>
                <w:b/>
                <w:sz w:val="24"/>
                <w:szCs w:val="24"/>
              </w:rPr>
              <w:t xml:space="preserve">Description </w:t>
            </w:r>
          </w:p>
        </w:tc>
        <w:tc>
          <w:tcPr>
            <w:tcW w:w="2520" w:type="dxa"/>
          </w:tcPr>
          <w:p w:rsidR="00F639E0" w:rsidRPr="00721F40" w:rsidRDefault="00F639E0" w:rsidP="00F639E0">
            <w:pPr>
              <w:rPr>
                <w:rFonts w:asciiTheme="majorHAnsi" w:hAnsiTheme="majorHAnsi"/>
                <w:b/>
              </w:rPr>
            </w:pPr>
            <w:r w:rsidRPr="00721F40">
              <w:rPr>
                <w:rFonts w:asciiTheme="majorHAnsi" w:hAnsiTheme="majorHAnsi"/>
                <w:b/>
              </w:rPr>
              <w:t>Instructions</w:t>
            </w:r>
          </w:p>
          <w:p w:rsidR="00F639E0" w:rsidRPr="00721F40" w:rsidRDefault="00F639E0" w:rsidP="00F639E0">
            <w:pPr>
              <w:tabs>
                <w:tab w:val="left" w:pos="1845"/>
                <w:tab w:val="center" w:pos="4680"/>
              </w:tabs>
              <w:rPr>
                <w:rFonts w:asciiTheme="majorHAnsi" w:hAnsiTheme="majorHAnsi" w:cs="Times New Roman"/>
                <w:b/>
                <w:sz w:val="24"/>
                <w:szCs w:val="24"/>
              </w:rPr>
            </w:pPr>
            <w:r w:rsidRPr="00721F40">
              <w:rPr>
                <w:rFonts w:asciiTheme="majorHAnsi" w:hAnsiTheme="majorHAnsi"/>
                <w:b/>
              </w:rPr>
              <w:t>(Cat. No. etc)</w:t>
            </w:r>
          </w:p>
        </w:tc>
        <w:tc>
          <w:tcPr>
            <w:tcW w:w="1350" w:type="dxa"/>
          </w:tcPr>
          <w:p w:rsidR="00F639E0" w:rsidRPr="00721F40" w:rsidRDefault="00F639E0" w:rsidP="00F457FE">
            <w:pPr>
              <w:tabs>
                <w:tab w:val="left" w:pos="1845"/>
                <w:tab w:val="center" w:pos="4680"/>
              </w:tabs>
              <w:rPr>
                <w:rFonts w:asciiTheme="majorHAnsi" w:hAnsiTheme="majorHAnsi" w:cs="Times New Roman"/>
                <w:b/>
                <w:sz w:val="24"/>
                <w:szCs w:val="24"/>
              </w:rPr>
            </w:pPr>
            <w:r w:rsidRPr="00721F40">
              <w:rPr>
                <w:rFonts w:asciiTheme="majorHAnsi" w:hAnsiTheme="majorHAnsi" w:cs="Times New Roman"/>
                <w:b/>
                <w:sz w:val="24"/>
                <w:szCs w:val="24"/>
              </w:rPr>
              <w:t xml:space="preserve">Quantity </w:t>
            </w:r>
          </w:p>
          <w:p w:rsidR="00F639E0" w:rsidRPr="00721F40" w:rsidRDefault="00F639E0" w:rsidP="00F457FE">
            <w:pPr>
              <w:tabs>
                <w:tab w:val="left" w:pos="1845"/>
                <w:tab w:val="center" w:pos="4680"/>
              </w:tabs>
              <w:rPr>
                <w:rFonts w:asciiTheme="majorHAnsi" w:hAnsiTheme="majorHAnsi" w:cs="Times New Roman"/>
                <w:b/>
                <w:sz w:val="24"/>
                <w:szCs w:val="24"/>
              </w:rPr>
            </w:pPr>
          </w:p>
        </w:tc>
        <w:tc>
          <w:tcPr>
            <w:tcW w:w="1710" w:type="dxa"/>
          </w:tcPr>
          <w:p w:rsidR="00F639E0" w:rsidRPr="00721F40" w:rsidRDefault="00F639E0" w:rsidP="00F457FE">
            <w:pPr>
              <w:tabs>
                <w:tab w:val="left" w:pos="1845"/>
                <w:tab w:val="center" w:pos="4680"/>
              </w:tabs>
              <w:rPr>
                <w:rFonts w:asciiTheme="majorHAnsi" w:hAnsiTheme="majorHAnsi" w:cs="Times New Roman"/>
                <w:b/>
                <w:sz w:val="24"/>
                <w:szCs w:val="24"/>
              </w:rPr>
            </w:pPr>
            <w:r w:rsidRPr="00721F40">
              <w:rPr>
                <w:rFonts w:asciiTheme="majorHAnsi" w:hAnsiTheme="majorHAnsi" w:cs="Times New Roman"/>
                <w:b/>
                <w:sz w:val="24"/>
                <w:szCs w:val="24"/>
              </w:rPr>
              <w:t>Estimated Cost in Rs.</w:t>
            </w:r>
          </w:p>
        </w:tc>
      </w:tr>
      <w:tr w:rsidR="001A28B5" w:rsidRPr="00D85981" w:rsidTr="00D85981">
        <w:trPr>
          <w:trHeight w:val="291"/>
        </w:trPr>
        <w:tc>
          <w:tcPr>
            <w:tcW w:w="828" w:type="dxa"/>
          </w:tcPr>
          <w:p w:rsidR="00F639E0" w:rsidRPr="00D85981" w:rsidRDefault="00F639E0" w:rsidP="001A28B5">
            <w:pPr>
              <w:pStyle w:val="ListParagraph"/>
              <w:numPr>
                <w:ilvl w:val="0"/>
                <w:numId w:val="15"/>
              </w:numPr>
              <w:rPr>
                <w:rFonts w:ascii="Times New Roman" w:hAnsi="Times New Roman"/>
                <w:szCs w:val="24"/>
              </w:rPr>
            </w:pPr>
          </w:p>
        </w:tc>
        <w:tc>
          <w:tcPr>
            <w:tcW w:w="324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DMEM MEDIA (HIGH Glucose )With L-Glutamine , liquid</w:t>
            </w:r>
          </w:p>
        </w:tc>
        <w:tc>
          <w:tcPr>
            <w:tcW w:w="2520" w:type="dxa"/>
          </w:tcPr>
          <w:p w:rsidR="00F639E0" w:rsidRPr="00D85981" w:rsidRDefault="001A28B5" w:rsidP="001A28B5">
            <w:pPr>
              <w:rPr>
                <w:rFonts w:ascii="Times New Roman" w:hAnsi="Times New Roman" w:cs="Times New Roman"/>
                <w:sz w:val="24"/>
                <w:szCs w:val="24"/>
              </w:rPr>
            </w:pPr>
            <w:proofErr w:type="spellStart"/>
            <w:r w:rsidRPr="00D85981">
              <w:rPr>
                <w:rFonts w:ascii="Times New Roman" w:hAnsi="Times New Roman" w:cs="Times New Roman"/>
                <w:sz w:val="24"/>
                <w:szCs w:val="24"/>
              </w:rPr>
              <w:t>Gibco</w:t>
            </w:r>
            <w:proofErr w:type="spellEnd"/>
            <w:r w:rsidRPr="00D85981">
              <w:rPr>
                <w:rFonts w:ascii="Times New Roman" w:hAnsi="Times New Roman" w:cs="Times New Roman"/>
                <w:sz w:val="24"/>
                <w:szCs w:val="24"/>
              </w:rPr>
              <w:t xml:space="preserve"> 11965-084 or Equivalent </w:t>
            </w:r>
          </w:p>
        </w:tc>
        <w:tc>
          <w:tcPr>
            <w:tcW w:w="135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 xml:space="preserve">10 X 1000 m1 </w:t>
            </w:r>
          </w:p>
        </w:tc>
        <w:tc>
          <w:tcPr>
            <w:tcW w:w="1710" w:type="dxa"/>
          </w:tcPr>
          <w:p w:rsidR="00F639E0" w:rsidRPr="00D85981" w:rsidRDefault="00121979" w:rsidP="001A28B5">
            <w:pPr>
              <w:rPr>
                <w:rFonts w:ascii="Times New Roman" w:hAnsi="Times New Roman" w:cs="Times New Roman"/>
                <w:sz w:val="24"/>
                <w:szCs w:val="24"/>
              </w:rPr>
            </w:pPr>
            <w:r>
              <w:rPr>
                <w:rFonts w:ascii="Times New Roman" w:hAnsi="Times New Roman" w:cs="Times New Roman"/>
                <w:sz w:val="24"/>
                <w:szCs w:val="24"/>
              </w:rPr>
              <w:t>50</w:t>
            </w:r>
            <w:r w:rsidR="00F639E0" w:rsidRPr="00D85981">
              <w:rPr>
                <w:rFonts w:ascii="Times New Roman" w:hAnsi="Times New Roman" w:cs="Times New Roman"/>
                <w:sz w:val="24"/>
                <w:szCs w:val="24"/>
              </w:rPr>
              <w:t>,000/-</w:t>
            </w:r>
          </w:p>
        </w:tc>
      </w:tr>
      <w:tr w:rsidR="001A28B5" w:rsidRPr="00D85981" w:rsidTr="00D85981">
        <w:trPr>
          <w:trHeight w:val="291"/>
        </w:trPr>
        <w:tc>
          <w:tcPr>
            <w:tcW w:w="828" w:type="dxa"/>
          </w:tcPr>
          <w:p w:rsidR="00F639E0" w:rsidRPr="00D85981" w:rsidRDefault="00F639E0" w:rsidP="001A28B5">
            <w:pPr>
              <w:pStyle w:val="ListParagraph"/>
              <w:numPr>
                <w:ilvl w:val="0"/>
                <w:numId w:val="15"/>
              </w:numPr>
              <w:rPr>
                <w:rFonts w:ascii="Times New Roman" w:hAnsi="Times New Roman"/>
                <w:szCs w:val="24"/>
              </w:rPr>
            </w:pPr>
          </w:p>
        </w:tc>
        <w:tc>
          <w:tcPr>
            <w:tcW w:w="324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iCs/>
                <w:sz w:val="24"/>
                <w:szCs w:val="24"/>
              </w:rPr>
              <w:t xml:space="preserve">FBS </w:t>
            </w:r>
            <w:r w:rsidRPr="00D85981">
              <w:rPr>
                <w:rFonts w:ascii="Times New Roman" w:hAnsi="Times New Roman" w:cs="Times New Roman"/>
                <w:sz w:val="24"/>
                <w:szCs w:val="24"/>
              </w:rPr>
              <w:t>(Heat Inactivated) Filtered and sterile</w:t>
            </w:r>
          </w:p>
        </w:tc>
        <w:tc>
          <w:tcPr>
            <w:tcW w:w="252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Sigma F9665 or  Equivalent</w:t>
            </w:r>
          </w:p>
        </w:tc>
        <w:tc>
          <w:tcPr>
            <w:tcW w:w="135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 xml:space="preserve">4 X 500m1 </w:t>
            </w:r>
          </w:p>
        </w:tc>
        <w:tc>
          <w:tcPr>
            <w:tcW w:w="1710" w:type="dxa"/>
          </w:tcPr>
          <w:p w:rsidR="00F639E0" w:rsidRPr="00D85981" w:rsidRDefault="00121979" w:rsidP="00121979">
            <w:pPr>
              <w:rPr>
                <w:rFonts w:ascii="Times New Roman" w:hAnsi="Times New Roman" w:cs="Times New Roman"/>
                <w:sz w:val="24"/>
                <w:szCs w:val="24"/>
              </w:rPr>
            </w:pPr>
            <w:r>
              <w:rPr>
                <w:rFonts w:ascii="Times New Roman" w:hAnsi="Times New Roman" w:cs="Times New Roman"/>
                <w:sz w:val="24"/>
                <w:szCs w:val="24"/>
              </w:rPr>
              <w:t>125</w:t>
            </w:r>
            <w:r w:rsidR="004A3C12" w:rsidRPr="00D85981">
              <w:rPr>
                <w:rFonts w:ascii="Times New Roman" w:hAnsi="Times New Roman" w:cs="Times New Roman"/>
                <w:sz w:val="24"/>
                <w:szCs w:val="24"/>
              </w:rPr>
              <w:t>000/-</w:t>
            </w:r>
          </w:p>
        </w:tc>
      </w:tr>
      <w:tr w:rsidR="001A28B5" w:rsidRPr="00D85981" w:rsidTr="00D85981">
        <w:trPr>
          <w:trHeight w:val="291"/>
        </w:trPr>
        <w:tc>
          <w:tcPr>
            <w:tcW w:w="828" w:type="dxa"/>
          </w:tcPr>
          <w:p w:rsidR="00F639E0" w:rsidRPr="00D85981" w:rsidRDefault="00F639E0" w:rsidP="001A28B5">
            <w:pPr>
              <w:pStyle w:val="ListParagraph"/>
              <w:numPr>
                <w:ilvl w:val="0"/>
                <w:numId w:val="15"/>
              </w:numPr>
              <w:rPr>
                <w:rFonts w:ascii="Times New Roman" w:hAnsi="Times New Roman"/>
                <w:szCs w:val="24"/>
              </w:rPr>
            </w:pPr>
          </w:p>
        </w:tc>
        <w:tc>
          <w:tcPr>
            <w:tcW w:w="324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Stereological pipettes 5 ml</w:t>
            </w:r>
          </w:p>
        </w:tc>
        <w:tc>
          <w:tcPr>
            <w:tcW w:w="252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Conning or  Equivalent</w:t>
            </w:r>
          </w:p>
        </w:tc>
        <w:tc>
          <w:tcPr>
            <w:tcW w:w="135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 xml:space="preserve">2000 </w:t>
            </w:r>
            <w:proofErr w:type="spellStart"/>
            <w:r w:rsidRPr="00D85981">
              <w:rPr>
                <w:rFonts w:ascii="Times New Roman" w:hAnsi="Times New Roman" w:cs="Times New Roman"/>
                <w:sz w:val="24"/>
                <w:szCs w:val="24"/>
              </w:rPr>
              <w:t>Pcs</w:t>
            </w:r>
            <w:proofErr w:type="spellEnd"/>
          </w:p>
        </w:tc>
        <w:tc>
          <w:tcPr>
            <w:tcW w:w="1710" w:type="dxa"/>
          </w:tcPr>
          <w:p w:rsidR="00F639E0" w:rsidRPr="00D85981" w:rsidRDefault="00121979" w:rsidP="001A28B5">
            <w:pPr>
              <w:rPr>
                <w:rFonts w:ascii="Times New Roman" w:hAnsi="Times New Roman" w:cs="Times New Roman"/>
                <w:sz w:val="24"/>
                <w:szCs w:val="24"/>
              </w:rPr>
            </w:pPr>
            <w:r>
              <w:rPr>
                <w:rFonts w:ascii="Times New Roman" w:hAnsi="Times New Roman" w:cs="Times New Roman"/>
                <w:sz w:val="24"/>
                <w:szCs w:val="24"/>
              </w:rPr>
              <w:t>45</w:t>
            </w:r>
            <w:r w:rsidR="004A3C12" w:rsidRPr="00D85981">
              <w:rPr>
                <w:rFonts w:ascii="Times New Roman" w:hAnsi="Times New Roman" w:cs="Times New Roman"/>
                <w:sz w:val="24"/>
                <w:szCs w:val="24"/>
              </w:rPr>
              <w:t>000/-</w:t>
            </w:r>
          </w:p>
        </w:tc>
      </w:tr>
      <w:tr w:rsidR="001A28B5" w:rsidRPr="00D85981" w:rsidTr="00D85981">
        <w:trPr>
          <w:trHeight w:val="307"/>
        </w:trPr>
        <w:tc>
          <w:tcPr>
            <w:tcW w:w="828" w:type="dxa"/>
          </w:tcPr>
          <w:p w:rsidR="00F639E0" w:rsidRPr="00D85981" w:rsidRDefault="00F639E0" w:rsidP="001A28B5">
            <w:pPr>
              <w:pStyle w:val="ListParagraph"/>
              <w:numPr>
                <w:ilvl w:val="0"/>
                <w:numId w:val="15"/>
              </w:numPr>
              <w:rPr>
                <w:rFonts w:ascii="Times New Roman" w:hAnsi="Times New Roman"/>
                <w:szCs w:val="24"/>
              </w:rPr>
            </w:pPr>
          </w:p>
        </w:tc>
        <w:tc>
          <w:tcPr>
            <w:tcW w:w="324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Stereological pipettes 10ml</w:t>
            </w:r>
          </w:p>
        </w:tc>
        <w:tc>
          <w:tcPr>
            <w:tcW w:w="252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Conning or  Equivalent</w:t>
            </w:r>
          </w:p>
        </w:tc>
        <w:tc>
          <w:tcPr>
            <w:tcW w:w="135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 xml:space="preserve">2000 </w:t>
            </w:r>
            <w:proofErr w:type="spellStart"/>
            <w:r w:rsidRPr="00D85981">
              <w:rPr>
                <w:rFonts w:ascii="Times New Roman" w:hAnsi="Times New Roman" w:cs="Times New Roman"/>
                <w:sz w:val="24"/>
                <w:szCs w:val="24"/>
              </w:rPr>
              <w:t>Pcs</w:t>
            </w:r>
            <w:proofErr w:type="spellEnd"/>
          </w:p>
        </w:tc>
        <w:tc>
          <w:tcPr>
            <w:tcW w:w="1710" w:type="dxa"/>
          </w:tcPr>
          <w:p w:rsidR="00F639E0" w:rsidRPr="00D85981" w:rsidRDefault="00121979" w:rsidP="001A28B5">
            <w:pPr>
              <w:rPr>
                <w:rFonts w:ascii="Times New Roman" w:hAnsi="Times New Roman" w:cs="Times New Roman"/>
                <w:sz w:val="24"/>
                <w:szCs w:val="24"/>
              </w:rPr>
            </w:pPr>
            <w:r>
              <w:rPr>
                <w:rFonts w:ascii="Times New Roman" w:hAnsi="Times New Roman" w:cs="Times New Roman"/>
                <w:sz w:val="24"/>
                <w:szCs w:val="24"/>
              </w:rPr>
              <w:t>50</w:t>
            </w:r>
            <w:r w:rsidR="004A3C12" w:rsidRPr="00D85981">
              <w:rPr>
                <w:rFonts w:ascii="Times New Roman" w:hAnsi="Times New Roman" w:cs="Times New Roman"/>
                <w:sz w:val="24"/>
                <w:szCs w:val="24"/>
              </w:rPr>
              <w:t>000/-</w:t>
            </w:r>
          </w:p>
        </w:tc>
      </w:tr>
      <w:tr w:rsidR="001A28B5" w:rsidRPr="00D85981" w:rsidTr="00D85981">
        <w:trPr>
          <w:trHeight w:val="291"/>
        </w:trPr>
        <w:tc>
          <w:tcPr>
            <w:tcW w:w="828" w:type="dxa"/>
          </w:tcPr>
          <w:p w:rsidR="00F639E0" w:rsidRPr="00D85981" w:rsidRDefault="00F639E0" w:rsidP="001A28B5">
            <w:pPr>
              <w:pStyle w:val="ListParagraph"/>
              <w:numPr>
                <w:ilvl w:val="0"/>
                <w:numId w:val="15"/>
              </w:numPr>
              <w:rPr>
                <w:rFonts w:ascii="Times New Roman" w:hAnsi="Times New Roman"/>
                <w:szCs w:val="24"/>
              </w:rPr>
            </w:pPr>
          </w:p>
        </w:tc>
        <w:tc>
          <w:tcPr>
            <w:tcW w:w="324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DMSO</w:t>
            </w:r>
          </w:p>
        </w:tc>
        <w:tc>
          <w:tcPr>
            <w:tcW w:w="252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Fisher Scientific or  Equivalent</w:t>
            </w:r>
          </w:p>
        </w:tc>
        <w:tc>
          <w:tcPr>
            <w:tcW w:w="1350" w:type="dxa"/>
          </w:tcPr>
          <w:p w:rsidR="00F639E0" w:rsidRPr="00D85981" w:rsidRDefault="001A28B5" w:rsidP="001A28B5">
            <w:pPr>
              <w:rPr>
                <w:rFonts w:ascii="Times New Roman" w:hAnsi="Times New Roman" w:cs="Times New Roman"/>
                <w:sz w:val="24"/>
                <w:szCs w:val="24"/>
              </w:rPr>
            </w:pPr>
            <w:r w:rsidRPr="00D85981">
              <w:rPr>
                <w:rFonts w:ascii="Times New Roman" w:hAnsi="Times New Roman" w:cs="Times New Roman"/>
                <w:sz w:val="24"/>
                <w:szCs w:val="24"/>
              </w:rPr>
              <w:t>2 X 2.5 Lit</w:t>
            </w:r>
          </w:p>
        </w:tc>
        <w:tc>
          <w:tcPr>
            <w:tcW w:w="1710" w:type="dxa"/>
          </w:tcPr>
          <w:p w:rsidR="00F639E0" w:rsidRPr="00D85981" w:rsidRDefault="004A3C12" w:rsidP="001A28B5">
            <w:pPr>
              <w:rPr>
                <w:rFonts w:ascii="Times New Roman" w:hAnsi="Times New Roman" w:cs="Times New Roman"/>
                <w:sz w:val="24"/>
                <w:szCs w:val="24"/>
              </w:rPr>
            </w:pPr>
            <w:r w:rsidRPr="00D85981">
              <w:rPr>
                <w:rFonts w:ascii="Times New Roman" w:hAnsi="Times New Roman" w:cs="Times New Roman"/>
                <w:sz w:val="24"/>
                <w:szCs w:val="24"/>
              </w:rPr>
              <w:t>50000/-</w:t>
            </w:r>
          </w:p>
        </w:tc>
      </w:tr>
      <w:tr w:rsidR="00D85981" w:rsidRPr="00D85981" w:rsidTr="00D85981">
        <w:trPr>
          <w:trHeight w:val="291"/>
        </w:trPr>
        <w:tc>
          <w:tcPr>
            <w:tcW w:w="828" w:type="dxa"/>
          </w:tcPr>
          <w:p w:rsidR="00D85981" w:rsidRPr="00D85981" w:rsidRDefault="00D85981" w:rsidP="001A28B5">
            <w:pPr>
              <w:pStyle w:val="ListParagraph"/>
              <w:numPr>
                <w:ilvl w:val="0"/>
                <w:numId w:val="15"/>
              </w:numPr>
              <w:rPr>
                <w:rFonts w:ascii="Times New Roman" w:hAnsi="Times New Roman"/>
                <w:szCs w:val="24"/>
              </w:rPr>
            </w:pPr>
          </w:p>
        </w:tc>
        <w:tc>
          <w:tcPr>
            <w:tcW w:w="3240" w:type="dxa"/>
          </w:tcPr>
          <w:p w:rsidR="00D85981" w:rsidRPr="00D85981" w:rsidRDefault="00D85981" w:rsidP="001C4C92">
            <w:pPr>
              <w:rPr>
                <w:rFonts w:ascii="Times New Roman" w:eastAsia="Calibri" w:hAnsi="Times New Roman" w:cs="Times New Roman"/>
                <w:sz w:val="24"/>
                <w:szCs w:val="24"/>
              </w:rPr>
            </w:pPr>
            <w:r w:rsidRPr="00D85981">
              <w:rPr>
                <w:rFonts w:ascii="Times New Roman" w:eastAsia="Calibri" w:hAnsi="Times New Roman" w:cs="Times New Roman"/>
                <w:sz w:val="24"/>
                <w:szCs w:val="24"/>
              </w:rPr>
              <w:t>Tissue culture flask</w:t>
            </w:r>
          </w:p>
          <w:p w:rsidR="00D85981" w:rsidRPr="00D85981" w:rsidRDefault="00D85981" w:rsidP="001C4C92">
            <w:pPr>
              <w:rPr>
                <w:rFonts w:ascii="Times New Roman" w:eastAsia="Calibri" w:hAnsi="Times New Roman" w:cs="Times New Roman"/>
                <w:sz w:val="24"/>
                <w:szCs w:val="24"/>
              </w:rPr>
            </w:pPr>
            <w:r w:rsidRPr="00D85981">
              <w:rPr>
                <w:rFonts w:ascii="Times New Roman" w:eastAsia="Calibri" w:hAnsi="Times New Roman" w:cs="Times New Roman"/>
                <w:b/>
                <w:bCs/>
                <w:sz w:val="24"/>
                <w:szCs w:val="24"/>
              </w:rPr>
              <w:t>25 cm3</w:t>
            </w:r>
          </w:p>
        </w:tc>
        <w:tc>
          <w:tcPr>
            <w:tcW w:w="2520" w:type="dxa"/>
          </w:tcPr>
          <w:p w:rsidR="00D85981" w:rsidRPr="00D85981" w:rsidRDefault="00D85981" w:rsidP="00D85981">
            <w:pPr>
              <w:rPr>
                <w:rFonts w:ascii="Times New Roman" w:eastAsia="Calibri" w:hAnsi="Times New Roman" w:cs="Times New Roman"/>
                <w:sz w:val="24"/>
                <w:szCs w:val="24"/>
              </w:rPr>
            </w:pPr>
            <w:r w:rsidRPr="00D85981">
              <w:rPr>
                <w:rFonts w:ascii="Times New Roman" w:eastAsia="Calibri" w:hAnsi="Times New Roman" w:cs="Times New Roman"/>
                <w:sz w:val="24"/>
                <w:szCs w:val="24"/>
              </w:rPr>
              <w:t xml:space="preserve">Equivalent to Corning (Canted and Vent cap with 0.22 </w:t>
            </w:r>
            <w:proofErr w:type="spellStart"/>
            <w:r w:rsidRPr="00D85981">
              <w:rPr>
                <w:rFonts w:ascii="Times New Roman" w:eastAsia="Calibri" w:hAnsi="Times New Roman" w:cs="Times New Roman"/>
                <w:sz w:val="24"/>
                <w:szCs w:val="24"/>
              </w:rPr>
              <w:t>μm</w:t>
            </w:r>
            <w:proofErr w:type="spellEnd"/>
            <w:r w:rsidRPr="00D85981">
              <w:rPr>
                <w:rFonts w:ascii="Times New Roman" w:eastAsia="Calibri" w:hAnsi="Times New Roman" w:cs="Times New Roman"/>
                <w:sz w:val="24"/>
                <w:szCs w:val="24"/>
              </w:rPr>
              <w:t xml:space="preserve"> filter)</w:t>
            </w:r>
          </w:p>
          <w:p w:rsidR="00D85981" w:rsidRPr="00D85981" w:rsidRDefault="00D85981" w:rsidP="00D85981">
            <w:pPr>
              <w:rPr>
                <w:rFonts w:ascii="Times New Roman" w:eastAsia="Calibri" w:hAnsi="Times New Roman" w:cs="Times New Roman"/>
                <w:b/>
                <w:bCs/>
                <w:sz w:val="24"/>
                <w:szCs w:val="24"/>
              </w:rPr>
            </w:pPr>
            <w:r w:rsidRPr="00D85981">
              <w:rPr>
                <w:rFonts w:ascii="Times New Roman" w:eastAsia="Calibri" w:hAnsi="Times New Roman" w:cs="Times New Roman"/>
                <w:sz w:val="24"/>
                <w:szCs w:val="24"/>
              </w:rPr>
              <w:t xml:space="preserve">Cat # </w:t>
            </w:r>
            <w:r w:rsidRPr="00D85981">
              <w:rPr>
                <w:rFonts w:ascii="Times New Roman" w:eastAsia="Calibri" w:hAnsi="Times New Roman" w:cs="Times New Roman"/>
                <w:b/>
                <w:bCs/>
                <w:sz w:val="24"/>
                <w:szCs w:val="24"/>
              </w:rPr>
              <w:t xml:space="preserve">430639 </w:t>
            </w:r>
            <w:r w:rsidRPr="00D85981">
              <w:rPr>
                <w:rFonts w:ascii="Times New Roman" w:eastAsia="Calibri" w:hAnsi="Times New Roman" w:cs="Times New Roman"/>
                <w:sz w:val="24"/>
                <w:szCs w:val="24"/>
              </w:rPr>
              <w:t>T-25 Flask</w:t>
            </w:r>
          </w:p>
          <w:p w:rsidR="00D85981" w:rsidRPr="00D85981" w:rsidRDefault="00D85981" w:rsidP="001C4C92">
            <w:pPr>
              <w:rPr>
                <w:rFonts w:ascii="Times New Roman" w:eastAsia="Calibri" w:hAnsi="Times New Roman" w:cs="Times New Roman"/>
                <w:sz w:val="24"/>
                <w:szCs w:val="24"/>
              </w:rPr>
            </w:pPr>
          </w:p>
        </w:tc>
        <w:tc>
          <w:tcPr>
            <w:tcW w:w="1350" w:type="dxa"/>
          </w:tcPr>
          <w:p w:rsidR="00D85981" w:rsidRPr="00D85981" w:rsidRDefault="00D85981" w:rsidP="001C4C92">
            <w:pPr>
              <w:rPr>
                <w:rFonts w:ascii="Times New Roman" w:hAnsi="Times New Roman" w:cs="Times New Roman"/>
                <w:sz w:val="24"/>
                <w:szCs w:val="24"/>
              </w:rPr>
            </w:pPr>
            <w:r w:rsidRPr="00D85981">
              <w:rPr>
                <w:rFonts w:ascii="Times New Roman" w:eastAsia="Calibri" w:hAnsi="Times New Roman" w:cs="Times New Roman"/>
                <w:sz w:val="24"/>
                <w:szCs w:val="24"/>
              </w:rPr>
              <w:t xml:space="preserve">500 </w:t>
            </w:r>
            <w:proofErr w:type="spellStart"/>
            <w:r w:rsidRPr="00D85981">
              <w:rPr>
                <w:rFonts w:ascii="Times New Roman" w:eastAsia="Calibri" w:hAnsi="Times New Roman" w:cs="Times New Roman"/>
                <w:sz w:val="24"/>
                <w:szCs w:val="24"/>
              </w:rPr>
              <w:t>Pcs</w:t>
            </w:r>
            <w:proofErr w:type="spellEnd"/>
          </w:p>
        </w:tc>
        <w:tc>
          <w:tcPr>
            <w:tcW w:w="1710" w:type="dxa"/>
          </w:tcPr>
          <w:p w:rsidR="00D85981" w:rsidRPr="00D85981" w:rsidRDefault="00D85981" w:rsidP="00121979">
            <w:pPr>
              <w:rPr>
                <w:rFonts w:ascii="Times New Roman" w:eastAsia="Calibri" w:hAnsi="Times New Roman" w:cs="Times New Roman"/>
                <w:sz w:val="24"/>
                <w:szCs w:val="24"/>
              </w:rPr>
            </w:pPr>
            <w:r w:rsidRPr="00D85981">
              <w:rPr>
                <w:rFonts w:ascii="Times New Roman" w:eastAsia="Calibri" w:hAnsi="Times New Roman" w:cs="Times New Roman"/>
                <w:sz w:val="24"/>
                <w:szCs w:val="24"/>
              </w:rPr>
              <w:t xml:space="preserve">Rs. </w:t>
            </w:r>
            <w:r w:rsidR="00121979">
              <w:rPr>
                <w:rFonts w:ascii="Times New Roman" w:eastAsia="Calibri" w:hAnsi="Times New Roman" w:cs="Times New Roman"/>
                <w:sz w:val="24"/>
                <w:szCs w:val="24"/>
              </w:rPr>
              <w:t>50</w:t>
            </w:r>
            <w:r w:rsidRPr="00D85981">
              <w:rPr>
                <w:rFonts w:ascii="Times New Roman" w:eastAsia="Calibri" w:hAnsi="Times New Roman" w:cs="Times New Roman"/>
                <w:sz w:val="24"/>
                <w:szCs w:val="24"/>
              </w:rPr>
              <w:t>000.00</w:t>
            </w:r>
          </w:p>
        </w:tc>
      </w:tr>
      <w:tr w:rsidR="00D85981" w:rsidRPr="00D85981" w:rsidTr="00D85981">
        <w:trPr>
          <w:trHeight w:val="291"/>
        </w:trPr>
        <w:tc>
          <w:tcPr>
            <w:tcW w:w="828" w:type="dxa"/>
          </w:tcPr>
          <w:p w:rsidR="00D85981" w:rsidRPr="00D85981" w:rsidRDefault="00D85981" w:rsidP="001A28B5">
            <w:pPr>
              <w:pStyle w:val="ListParagraph"/>
              <w:numPr>
                <w:ilvl w:val="0"/>
                <w:numId w:val="15"/>
              </w:numPr>
              <w:rPr>
                <w:rFonts w:ascii="Times New Roman" w:hAnsi="Times New Roman"/>
                <w:szCs w:val="24"/>
              </w:rPr>
            </w:pPr>
          </w:p>
        </w:tc>
        <w:tc>
          <w:tcPr>
            <w:tcW w:w="3240" w:type="dxa"/>
          </w:tcPr>
          <w:p w:rsidR="00D85981" w:rsidRPr="00D85981" w:rsidRDefault="00D85981" w:rsidP="00D85981">
            <w:pPr>
              <w:rPr>
                <w:rFonts w:ascii="Times New Roman" w:eastAsia="Calibri" w:hAnsi="Times New Roman" w:cs="Times New Roman"/>
                <w:sz w:val="24"/>
                <w:szCs w:val="24"/>
              </w:rPr>
            </w:pPr>
            <w:r w:rsidRPr="00D85981">
              <w:rPr>
                <w:rFonts w:ascii="Times New Roman" w:eastAsia="Calibri" w:hAnsi="Times New Roman" w:cs="Times New Roman"/>
                <w:sz w:val="24"/>
                <w:szCs w:val="24"/>
              </w:rPr>
              <w:t>Tissue culture flask</w:t>
            </w:r>
          </w:p>
          <w:p w:rsidR="00D85981" w:rsidRPr="00D85981" w:rsidRDefault="00D85981" w:rsidP="00D85981">
            <w:pPr>
              <w:rPr>
                <w:rFonts w:ascii="Times New Roman" w:hAnsi="Times New Roman" w:cs="Times New Roman"/>
                <w:sz w:val="24"/>
                <w:szCs w:val="24"/>
              </w:rPr>
            </w:pPr>
            <w:r w:rsidRPr="00D85981">
              <w:rPr>
                <w:rFonts w:ascii="Times New Roman" w:eastAsia="Calibri" w:hAnsi="Times New Roman" w:cs="Times New Roman"/>
                <w:b/>
                <w:bCs/>
                <w:sz w:val="24"/>
                <w:szCs w:val="24"/>
              </w:rPr>
              <w:t>150 cm3</w:t>
            </w:r>
          </w:p>
        </w:tc>
        <w:tc>
          <w:tcPr>
            <w:tcW w:w="2520" w:type="dxa"/>
          </w:tcPr>
          <w:p w:rsidR="00D85981" w:rsidRPr="00D85981" w:rsidRDefault="00D85981" w:rsidP="00D85981">
            <w:pPr>
              <w:rPr>
                <w:rFonts w:ascii="Times New Roman" w:eastAsia="Calibri" w:hAnsi="Times New Roman" w:cs="Times New Roman"/>
                <w:sz w:val="24"/>
                <w:szCs w:val="24"/>
              </w:rPr>
            </w:pPr>
            <w:r w:rsidRPr="00D85981">
              <w:rPr>
                <w:rFonts w:ascii="Times New Roman" w:eastAsia="Calibri" w:hAnsi="Times New Roman" w:cs="Times New Roman"/>
                <w:sz w:val="24"/>
                <w:szCs w:val="24"/>
              </w:rPr>
              <w:t xml:space="preserve">Equivalent to Corning (Canted and Vent cap with 0.22 </w:t>
            </w:r>
            <w:proofErr w:type="spellStart"/>
            <w:r w:rsidRPr="00D85981">
              <w:rPr>
                <w:rFonts w:ascii="Times New Roman" w:eastAsia="Calibri" w:hAnsi="Times New Roman" w:cs="Times New Roman"/>
                <w:sz w:val="24"/>
                <w:szCs w:val="24"/>
              </w:rPr>
              <w:t>μm</w:t>
            </w:r>
            <w:proofErr w:type="spellEnd"/>
            <w:r w:rsidRPr="00D85981">
              <w:rPr>
                <w:rFonts w:ascii="Times New Roman" w:eastAsia="Calibri" w:hAnsi="Times New Roman" w:cs="Times New Roman"/>
                <w:sz w:val="24"/>
                <w:szCs w:val="24"/>
              </w:rPr>
              <w:t xml:space="preserve"> filter)</w:t>
            </w:r>
          </w:p>
          <w:p w:rsidR="00D85981" w:rsidRPr="00D85981" w:rsidRDefault="00D85981" w:rsidP="00D85981">
            <w:pPr>
              <w:rPr>
                <w:rFonts w:ascii="Times New Roman" w:hAnsi="Times New Roman" w:cs="Times New Roman"/>
                <w:sz w:val="24"/>
                <w:szCs w:val="24"/>
              </w:rPr>
            </w:pPr>
            <w:r w:rsidRPr="00D85981">
              <w:rPr>
                <w:rFonts w:ascii="Times New Roman" w:eastAsia="Calibri" w:hAnsi="Times New Roman" w:cs="Times New Roman"/>
                <w:sz w:val="24"/>
                <w:szCs w:val="24"/>
              </w:rPr>
              <w:t xml:space="preserve">Cat # </w:t>
            </w:r>
            <w:r w:rsidRPr="00D85981">
              <w:rPr>
                <w:rFonts w:ascii="Times New Roman" w:eastAsia="Calibri" w:hAnsi="Times New Roman" w:cs="Times New Roman"/>
                <w:b/>
                <w:bCs/>
                <w:sz w:val="24"/>
                <w:szCs w:val="24"/>
              </w:rPr>
              <w:t xml:space="preserve">430825 </w:t>
            </w:r>
            <w:r w:rsidRPr="00D85981">
              <w:rPr>
                <w:rFonts w:ascii="Times New Roman" w:eastAsia="Calibri" w:hAnsi="Times New Roman" w:cs="Times New Roman"/>
                <w:sz w:val="24"/>
                <w:szCs w:val="24"/>
              </w:rPr>
              <w:t>T-150 Flask</w:t>
            </w:r>
          </w:p>
        </w:tc>
        <w:tc>
          <w:tcPr>
            <w:tcW w:w="1350" w:type="dxa"/>
          </w:tcPr>
          <w:p w:rsidR="00D85981" w:rsidRPr="00D85981" w:rsidRDefault="00D85981" w:rsidP="001A28B5">
            <w:pPr>
              <w:rPr>
                <w:rFonts w:ascii="Times New Roman" w:hAnsi="Times New Roman" w:cs="Times New Roman"/>
                <w:sz w:val="24"/>
                <w:szCs w:val="24"/>
              </w:rPr>
            </w:pPr>
            <w:r w:rsidRPr="00D85981">
              <w:rPr>
                <w:rFonts w:ascii="Times New Roman" w:eastAsia="Calibri" w:hAnsi="Times New Roman" w:cs="Times New Roman"/>
                <w:sz w:val="24"/>
                <w:szCs w:val="24"/>
              </w:rPr>
              <w:t xml:space="preserve">500 </w:t>
            </w:r>
            <w:proofErr w:type="spellStart"/>
            <w:r w:rsidRPr="00D85981">
              <w:rPr>
                <w:rFonts w:ascii="Times New Roman" w:eastAsia="Calibri" w:hAnsi="Times New Roman" w:cs="Times New Roman"/>
                <w:sz w:val="24"/>
                <w:szCs w:val="24"/>
              </w:rPr>
              <w:t>Pcs</w:t>
            </w:r>
            <w:proofErr w:type="spellEnd"/>
          </w:p>
        </w:tc>
        <w:tc>
          <w:tcPr>
            <w:tcW w:w="1710" w:type="dxa"/>
          </w:tcPr>
          <w:p w:rsidR="00D85981" w:rsidRPr="00D85981" w:rsidRDefault="00D85981" w:rsidP="00121979">
            <w:pPr>
              <w:rPr>
                <w:rFonts w:ascii="Times New Roman" w:hAnsi="Times New Roman" w:cs="Times New Roman"/>
                <w:sz w:val="24"/>
                <w:szCs w:val="24"/>
              </w:rPr>
            </w:pPr>
            <w:r w:rsidRPr="00D85981">
              <w:rPr>
                <w:rFonts w:ascii="Times New Roman" w:eastAsia="Calibri" w:hAnsi="Times New Roman" w:cs="Times New Roman"/>
                <w:sz w:val="24"/>
                <w:szCs w:val="24"/>
              </w:rPr>
              <w:t xml:space="preserve">Rs. </w:t>
            </w:r>
            <w:r w:rsidR="00121979">
              <w:rPr>
                <w:rFonts w:ascii="Times New Roman" w:eastAsia="Calibri" w:hAnsi="Times New Roman" w:cs="Times New Roman"/>
                <w:sz w:val="24"/>
                <w:szCs w:val="24"/>
              </w:rPr>
              <w:t>2</w:t>
            </w:r>
            <w:r w:rsidRPr="00D85981">
              <w:rPr>
                <w:rFonts w:ascii="Times New Roman" w:eastAsia="Calibri" w:hAnsi="Times New Roman" w:cs="Times New Roman"/>
                <w:sz w:val="24"/>
                <w:szCs w:val="24"/>
              </w:rPr>
              <w:t>25000.00</w:t>
            </w:r>
          </w:p>
        </w:tc>
      </w:tr>
      <w:tr w:rsidR="00D85981" w:rsidRPr="00D85981" w:rsidTr="00D85981">
        <w:trPr>
          <w:trHeight w:val="291"/>
        </w:trPr>
        <w:tc>
          <w:tcPr>
            <w:tcW w:w="828" w:type="dxa"/>
          </w:tcPr>
          <w:p w:rsidR="00D85981" w:rsidRPr="00D85981" w:rsidRDefault="00D85981" w:rsidP="001A28B5">
            <w:pPr>
              <w:pStyle w:val="ListParagraph"/>
              <w:numPr>
                <w:ilvl w:val="0"/>
                <w:numId w:val="15"/>
              </w:numPr>
              <w:rPr>
                <w:rFonts w:ascii="Times New Roman" w:hAnsi="Times New Roman"/>
                <w:szCs w:val="24"/>
              </w:rPr>
            </w:pPr>
          </w:p>
        </w:tc>
        <w:tc>
          <w:tcPr>
            <w:tcW w:w="3240" w:type="dxa"/>
          </w:tcPr>
          <w:p w:rsidR="00D85981" w:rsidRPr="00D85981" w:rsidRDefault="00D85981" w:rsidP="001A28B5">
            <w:pPr>
              <w:rPr>
                <w:rFonts w:ascii="Times New Roman" w:hAnsi="Times New Roman" w:cs="Times New Roman"/>
                <w:sz w:val="24"/>
                <w:szCs w:val="24"/>
              </w:rPr>
            </w:pPr>
            <w:proofErr w:type="spellStart"/>
            <w:r w:rsidRPr="00D85981">
              <w:rPr>
                <w:rFonts w:ascii="Times New Roman" w:eastAsia="Calibri" w:hAnsi="Times New Roman" w:cs="Times New Roman"/>
                <w:sz w:val="24"/>
                <w:szCs w:val="24"/>
              </w:rPr>
              <w:t>Steritop</w:t>
            </w:r>
            <w:proofErr w:type="spellEnd"/>
            <w:r w:rsidRPr="00D85981">
              <w:rPr>
                <w:rFonts w:ascii="Times New Roman" w:eastAsia="Calibri" w:hAnsi="Times New Roman" w:cs="Times New Roman"/>
                <w:sz w:val="24"/>
                <w:szCs w:val="24"/>
              </w:rPr>
              <w:t xml:space="preserve">-GV </w:t>
            </w:r>
            <w:proofErr w:type="spellStart"/>
            <w:r w:rsidRPr="00D85981">
              <w:rPr>
                <w:rFonts w:ascii="Times New Roman" w:eastAsia="Calibri" w:hAnsi="Times New Roman" w:cs="Times New Roman"/>
                <w:sz w:val="24"/>
                <w:szCs w:val="24"/>
              </w:rPr>
              <w:t>Durapore</w:t>
            </w:r>
            <w:proofErr w:type="spellEnd"/>
            <w:r w:rsidRPr="00D85981">
              <w:rPr>
                <w:rFonts w:ascii="Times New Roman" w:eastAsia="Calibri" w:hAnsi="Times New Roman" w:cs="Times New Roman"/>
                <w:sz w:val="24"/>
                <w:szCs w:val="24"/>
              </w:rPr>
              <w:t xml:space="preserve"> (PVDF) for Duran bottles wide-mouth (45 mm) opening equivalent to Millipore Cat # SCGV T10 RE</w:t>
            </w:r>
          </w:p>
        </w:tc>
        <w:tc>
          <w:tcPr>
            <w:tcW w:w="2520" w:type="dxa"/>
          </w:tcPr>
          <w:p w:rsidR="00D85981" w:rsidRPr="00D85981" w:rsidRDefault="00D85981" w:rsidP="00D85981">
            <w:pPr>
              <w:rPr>
                <w:rFonts w:ascii="Times New Roman" w:eastAsia="Calibri" w:hAnsi="Times New Roman" w:cs="Times New Roman"/>
                <w:sz w:val="24"/>
                <w:szCs w:val="24"/>
              </w:rPr>
            </w:pPr>
            <w:proofErr w:type="spellStart"/>
            <w:r w:rsidRPr="00D85981">
              <w:rPr>
                <w:rFonts w:ascii="Times New Roman" w:eastAsia="Calibri" w:hAnsi="Times New Roman" w:cs="Times New Roman"/>
                <w:sz w:val="24"/>
                <w:szCs w:val="24"/>
              </w:rPr>
              <w:t>Durapore</w:t>
            </w:r>
            <w:proofErr w:type="spellEnd"/>
            <w:r w:rsidRPr="00D85981">
              <w:rPr>
                <w:rFonts w:ascii="Times New Roman" w:eastAsia="Calibri" w:hAnsi="Times New Roman" w:cs="Times New Roman"/>
                <w:sz w:val="24"/>
                <w:szCs w:val="24"/>
              </w:rPr>
              <w:t xml:space="preserve"> (PVDF) SCGV T10 RE</w:t>
            </w:r>
          </w:p>
          <w:p w:rsidR="00D85981" w:rsidRPr="00D85981" w:rsidRDefault="00D85981" w:rsidP="00D85981">
            <w:pPr>
              <w:rPr>
                <w:rFonts w:ascii="Times New Roman" w:hAnsi="Times New Roman" w:cs="Times New Roman"/>
                <w:sz w:val="24"/>
                <w:szCs w:val="24"/>
              </w:rPr>
            </w:pPr>
            <w:r w:rsidRPr="00D85981">
              <w:rPr>
                <w:rFonts w:ascii="Times New Roman" w:eastAsia="Calibri" w:hAnsi="Times New Roman" w:cs="Times New Roman"/>
                <w:sz w:val="24"/>
                <w:szCs w:val="24"/>
              </w:rPr>
              <w:t>0.22μm pore size, funnel capacity 1000mL, fitting outlet 45mm for Duran Bottles.</w:t>
            </w:r>
          </w:p>
        </w:tc>
        <w:tc>
          <w:tcPr>
            <w:tcW w:w="1350" w:type="dxa"/>
          </w:tcPr>
          <w:p w:rsidR="00D85981" w:rsidRPr="00D85981" w:rsidRDefault="00D85981" w:rsidP="001A28B5">
            <w:pPr>
              <w:rPr>
                <w:rFonts w:ascii="Times New Roman" w:hAnsi="Times New Roman" w:cs="Times New Roman"/>
                <w:sz w:val="24"/>
                <w:szCs w:val="24"/>
              </w:rPr>
            </w:pPr>
            <w:r w:rsidRPr="00D85981">
              <w:rPr>
                <w:rFonts w:ascii="Times New Roman" w:eastAsia="Calibri" w:hAnsi="Times New Roman" w:cs="Times New Roman"/>
                <w:sz w:val="24"/>
                <w:szCs w:val="24"/>
              </w:rPr>
              <w:t>Per pack 12 assemblies</w:t>
            </w:r>
          </w:p>
        </w:tc>
        <w:tc>
          <w:tcPr>
            <w:tcW w:w="1710" w:type="dxa"/>
          </w:tcPr>
          <w:p w:rsidR="00D85981" w:rsidRPr="00D85981" w:rsidRDefault="00121979" w:rsidP="001A28B5">
            <w:pPr>
              <w:rPr>
                <w:rFonts w:ascii="Times New Roman" w:hAnsi="Times New Roman" w:cs="Times New Roman"/>
                <w:sz w:val="24"/>
                <w:szCs w:val="24"/>
              </w:rPr>
            </w:pPr>
            <w:r>
              <w:rPr>
                <w:rFonts w:ascii="Times New Roman" w:hAnsi="Times New Roman" w:cs="Times New Roman"/>
                <w:sz w:val="24"/>
                <w:szCs w:val="24"/>
              </w:rPr>
              <w:t>Rs. 2</w:t>
            </w:r>
            <w:r w:rsidR="00D85981" w:rsidRPr="00D85981">
              <w:rPr>
                <w:rFonts w:ascii="Times New Roman" w:hAnsi="Times New Roman" w:cs="Times New Roman"/>
                <w:sz w:val="24"/>
                <w:szCs w:val="24"/>
              </w:rPr>
              <w:t>5000.00</w:t>
            </w:r>
          </w:p>
        </w:tc>
      </w:tr>
    </w:tbl>
    <w:p w:rsidR="00397267" w:rsidRPr="00D85981" w:rsidRDefault="00397267" w:rsidP="00F457FE">
      <w:pPr>
        <w:rPr>
          <w:rFonts w:ascii="Times New Roman" w:hAnsi="Times New Roman" w:cs="Times New Roman"/>
          <w:b/>
          <w:sz w:val="24"/>
          <w:szCs w:val="24"/>
        </w:rPr>
      </w:pPr>
    </w:p>
    <w:p w:rsidR="00F457FE" w:rsidRDefault="00F457FE" w:rsidP="00F457FE">
      <w:pPr>
        <w:rPr>
          <w:rFonts w:ascii="Times New Roman" w:hAnsi="Times New Roman" w:cs="Times New Roman"/>
          <w:b/>
          <w:sz w:val="24"/>
          <w:szCs w:val="24"/>
        </w:rPr>
      </w:pPr>
      <w:r>
        <w:rPr>
          <w:rFonts w:ascii="Times New Roman" w:hAnsi="Times New Roman" w:cs="Times New Roman"/>
          <w:b/>
          <w:sz w:val="24"/>
          <w:szCs w:val="24"/>
        </w:rPr>
        <w:br w:type="page"/>
      </w:r>
    </w:p>
    <w:p w:rsidR="00F457FE" w:rsidRDefault="00F457FE" w:rsidP="00F457FE">
      <w:pPr>
        <w:pStyle w:val="Head21"/>
        <w:rPr>
          <w:szCs w:val="24"/>
        </w:rPr>
      </w:pPr>
      <w:r>
        <w:rPr>
          <w:szCs w:val="24"/>
        </w:rPr>
        <w:lastRenderedPageBreak/>
        <w:t>Instructions to bidders</w:t>
      </w:r>
    </w:p>
    <w:p w:rsidR="00F457FE" w:rsidRDefault="00F457FE" w:rsidP="00F457FE">
      <w:pPr>
        <w:pStyle w:val="Head21"/>
        <w:rPr>
          <w:szCs w:val="24"/>
        </w:rPr>
      </w:pPr>
    </w:p>
    <w:p w:rsidR="00F457FE" w:rsidRDefault="00F457FE" w:rsidP="00F457FE">
      <w:pPr>
        <w:pStyle w:val="Head21"/>
        <w:rPr>
          <w:szCs w:val="24"/>
        </w:rPr>
      </w:pPr>
      <w:r>
        <w:rPr>
          <w:szCs w:val="24"/>
        </w:rPr>
        <w:t>Preparation of Bids</w:t>
      </w:r>
    </w:p>
    <w:p w:rsidR="00F457FE" w:rsidRDefault="00F457FE" w:rsidP="00F457FE">
      <w:pPr>
        <w:pStyle w:val="Sub-ClauseText"/>
        <w:spacing w:before="0" w:after="180"/>
        <w:ind w:left="2880"/>
        <w:rPr>
          <w:spacing w:val="0"/>
          <w:szCs w:val="24"/>
        </w:rPr>
      </w:pPr>
    </w:p>
    <w:tbl>
      <w:tblPr>
        <w:tblW w:w="9380" w:type="dxa"/>
        <w:tblLayout w:type="fixed"/>
        <w:tblLook w:val="04A0"/>
      </w:tblPr>
      <w:tblGrid>
        <w:gridCol w:w="2160"/>
        <w:gridCol w:w="7220"/>
      </w:tblGrid>
      <w:tr w:rsidR="00F457FE" w:rsidTr="00F06C1F">
        <w:tc>
          <w:tcPr>
            <w:tcW w:w="2160" w:type="dxa"/>
            <w:hideMark/>
          </w:tcPr>
          <w:p w:rsidR="00F457FE" w:rsidRDefault="00F457FE">
            <w:pPr>
              <w:pStyle w:val="Head22"/>
              <w:spacing w:line="276" w:lineRule="auto"/>
              <w:rPr>
                <w:szCs w:val="24"/>
              </w:rPr>
            </w:pPr>
            <w:r>
              <w:rPr>
                <w:szCs w:val="24"/>
              </w:rPr>
              <w:t>1.  Scope of Work</w:t>
            </w:r>
          </w:p>
        </w:tc>
        <w:tc>
          <w:tcPr>
            <w:tcW w:w="7220" w:type="dxa"/>
          </w:tcPr>
          <w:p w:rsidR="00F457FE" w:rsidRDefault="00C31035" w:rsidP="001A28B5">
            <w:pPr>
              <w:tabs>
                <w:tab w:val="left" w:pos="450"/>
              </w:tabs>
              <w:suppressAutoHyphens/>
              <w:ind w:right="-72"/>
              <w:jc w:val="both"/>
              <w:rPr>
                <w:rFonts w:ascii="Times New Roman" w:hAnsi="Times New Roman"/>
                <w:szCs w:val="24"/>
              </w:rPr>
            </w:pPr>
            <w:r>
              <w:rPr>
                <w:rFonts w:ascii="Times New Roman" w:hAnsi="Times New Roman"/>
                <w:szCs w:val="24"/>
              </w:rPr>
              <w:t xml:space="preserve">Purchase of </w:t>
            </w:r>
            <w:r w:rsidR="001A28B5">
              <w:rPr>
                <w:rFonts w:ascii="Times New Roman" w:hAnsi="Times New Roman"/>
                <w:szCs w:val="24"/>
              </w:rPr>
              <w:t xml:space="preserve"> laboratory supplies i.e. chemicals/glassware</w:t>
            </w:r>
            <w:r>
              <w:rPr>
                <w:rFonts w:ascii="Times New Roman" w:hAnsi="Times New Roman"/>
                <w:szCs w:val="24"/>
              </w:rPr>
              <w:t xml:space="preserve"> for Dr. </w:t>
            </w:r>
            <w:proofErr w:type="spellStart"/>
            <w:r>
              <w:rPr>
                <w:rFonts w:ascii="Times New Roman" w:hAnsi="Times New Roman"/>
                <w:szCs w:val="24"/>
              </w:rPr>
              <w:t>Panjwani</w:t>
            </w:r>
            <w:proofErr w:type="spellEnd"/>
            <w:r>
              <w:rPr>
                <w:rFonts w:ascii="Times New Roman" w:hAnsi="Times New Roman"/>
                <w:szCs w:val="24"/>
              </w:rPr>
              <w:t xml:space="preserve"> Center for Molecular Medicine and Drug Research </w:t>
            </w:r>
            <w:r w:rsidR="0043097B">
              <w:rPr>
                <w:rFonts w:ascii="Times New Roman" w:hAnsi="Times New Roman"/>
                <w:szCs w:val="24"/>
              </w:rPr>
              <w:t>I.C.C.B.S.</w:t>
            </w:r>
            <w:r>
              <w:rPr>
                <w:rFonts w:ascii="Times New Roman" w:hAnsi="Times New Roman"/>
                <w:szCs w:val="24"/>
              </w:rPr>
              <w:t xml:space="preserve"> </w:t>
            </w:r>
          </w:p>
        </w:tc>
      </w:tr>
      <w:tr w:rsidR="00F457FE" w:rsidTr="00F06C1F">
        <w:tc>
          <w:tcPr>
            <w:tcW w:w="2160" w:type="dxa"/>
            <w:hideMark/>
          </w:tcPr>
          <w:p w:rsidR="00F457FE" w:rsidRDefault="00F457FE">
            <w:pPr>
              <w:pStyle w:val="Head22"/>
              <w:spacing w:line="276" w:lineRule="auto"/>
              <w:rPr>
                <w:szCs w:val="24"/>
              </w:rPr>
            </w:pPr>
            <w:r>
              <w:rPr>
                <w:szCs w:val="24"/>
              </w:rPr>
              <w:t>2.  Method and procedure of Procurement</w:t>
            </w:r>
          </w:p>
        </w:tc>
        <w:tc>
          <w:tcPr>
            <w:tcW w:w="7220" w:type="dxa"/>
            <w:hideMark/>
          </w:tcPr>
          <w:p w:rsidR="00F457FE" w:rsidRDefault="00F457FE" w:rsidP="00C31035">
            <w:pPr>
              <w:tabs>
                <w:tab w:val="left" w:pos="450"/>
              </w:tabs>
              <w:suppressAutoHyphens/>
              <w:ind w:right="-72"/>
              <w:jc w:val="both"/>
              <w:rPr>
                <w:rFonts w:ascii="Times New Roman" w:hAnsi="Times New Roman"/>
                <w:szCs w:val="24"/>
              </w:rPr>
            </w:pPr>
            <w:r>
              <w:rPr>
                <w:rFonts w:ascii="Times New Roman" w:hAnsi="Times New Roman"/>
                <w:szCs w:val="24"/>
              </w:rPr>
              <w:t xml:space="preserve">National Competitive Bidding </w:t>
            </w:r>
            <w:r w:rsidRPr="00172362">
              <w:rPr>
                <w:rFonts w:ascii="Times New Roman" w:hAnsi="Times New Roman"/>
                <w:b/>
                <w:szCs w:val="24"/>
              </w:rPr>
              <w:t xml:space="preserve">Single Stage </w:t>
            </w:r>
            <w:r w:rsidR="00C31035">
              <w:rPr>
                <w:rFonts w:ascii="Times New Roman" w:hAnsi="Times New Roman"/>
                <w:b/>
                <w:szCs w:val="24"/>
              </w:rPr>
              <w:t>One</w:t>
            </w:r>
            <w:r w:rsidRPr="00172362">
              <w:rPr>
                <w:rFonts w:ascii="Times New Roman" w:hAnsi="Times New Roman"/>
                <w:b/>
                <w:szCs w:val="24"/>
              </w:rPr>
              <w:t xml:space="preserve"> Envelope Procedure</w:t>
            </w:r>
            <w:r>
              <w:rPr>
                <w:rFonts w:ascii="Times New Roman" w:hAnsi="Times New Roman"/>
                <w:szCs w:val="24"/>
              </w:rPr>
              <w:t xml:space="preserve"> as per SPP Rules 2010 (updated 2013)</w:t>
            </w:r>
          </w:p>
        </w:tc>
      </w:tr>
      <w:tr w:rsidR="00F457FE" w:rsidTr="00F06C1F">
        <w:tc>
          <w:tcPr>
            <w:tcW w:w="2160" w:type="dxa"/>
          </w:tcPr>
          <w:p w:rsidR="00F457FE" w:rsidRDefault="00F457FE">
            <w:pPr>
              <w:pStyle w:val="Head22"/>
              <w:spacing w:line="276" w:lineRule="auto"/>
              <w:rPr>
                <w:szCs w:val="24"/>
              </w:rPr>
            </w:pPr>
            <w:bookmarkStart w:id="1" w:name="_Toc340548861"/>
            <w:bookmarkStart w:id="2" w:name="_Toc369258506"/>
            <w:bookmarkStart w:id="3" w:name="_Toc127419692"/>
          </w:p>
          <w:p w:rsidR="00F457FE" w:rsidRDefault="00F457FE">
            <w:pPr>
              <w:pStyle w:val="Head22"/>
              <w:spacing w:line="276" w:lineRule="auto"/>
              <w:rPr>
                <w:szCs w:val="24"/>
              </w:rPr>
            </w:pPr>
            <w:r>
              <w:rPr>
                <w:szCs w:val="24"/>
              </w:rPr>
              <w:t>2.</w:t>
            </w:r>
            <w:r>
              <w:rPr>
                <w:szCs w:val="24"/>
              </w:rPr>
              <w:tab/>
              <w:t>Language of Bid</w:t>
            </w:r>
            <w:bookmarkEnd w:id="1"/>
            <w:bookmarkEnd w:id="2"/>
            <w:bookmarkEnd w:id="3"/>
          </w:p>
        </w:tc>
        <w:tc>
          <w:tcPr>
            <w:tcW w:w="7220" w:type="dxa"/>
          </w:tcPr>
          <w:p w:rsidR="00F457FE" w:rsidRDefault="00F457FE">
            <w:pPr>
              <w:tabs>
                <w:tab w:val="left" w:pos="450"/>
              </w:tabs>
              <w:suppressAutoHyphens/>
              <w:ind w:left="450" w:right="-72"/>
              <w:jc w:val="both"/>
              <w:rPr>
                <w:rFonts w:ascii="Times New Roman" w:hAnsi="Times New Roman"/>
                <w:szCs w:val="24"/>
              </w:rPr>
            </w:pPr>
          </w:p>
          <w:p w:rsidR="00F457FE" w:rsidRDefault="00F457FE">
            <w:pPr>
              <w:tabs>
                <w:tab w:val="left" w:pos="450"/>
              </w:tabs>
              <w:suppressAutoHyphens/>
              <w:ind w:right="-72"/>
              <w:jc w:val="both"/>
              <w:rPr>
                <w:rFonts w:ascii="Times New Roman" w:hAnsi="Times New Roman"/>
                <w:szCs w:val="24"/>
              </w:rPr>
            </w:pPr>
            <w:r>
              <w:rPr>
                <w:rFonts w:ascii="Times New Roman" w:hAnsi="Times New Roman"/>
                <w:szCs w:val="24"/>
              </w:rPr>
              <w:t xml:space="preserve">The bid prepared by the Bidder, as well as all correspondence and documents relating to the bid exchanged by the Bidder and the Procuring agency , shall be written in the English language </w:t>
            </w:r>
          </w:p>
          <w:p w:rsidR="00F457FE" w:rsidRDefault="00F457FE">
            <w:pPr>
              <w:tabs>
                <w:tab w:val="left" w:pos="540"/>
              </w:tabs>
              <w:suppressAutoHyphens/>
              <w:ind w:left="547" w:right="-72" w:hanging="547"/>
              <w:rPr>
                <w:rFonts w:ascii="Times New Roman" w:hAnsi="Times New Roman"/>
                <w:b/>
                <w:szCs w:val="24"/>
              </w:rPr>
            </w:pPr>
          </w:p>
        </w:tc>
      </w:tr>
      <w:tr w:rsidR="00F457FE" w:rsidTr="00F06C1F">
        <w:tc>
          <w:tcPr>
            <w:tcW w:w="2160" w:type="dxa"/>
            <w:hideMark/>
          </w:tcPr>
          <w:p w:rsidR="00F457FE" w:rsidRDefault="00F457FE">
            <w:pPr>
              <w:pStyle w:val="Head22"/>
              <w:spacing w:line="276" w:lineRule="auto"/>
              <w:rPr>
                <w:szCs w:val="24"/>
              </w:rPr>
            </w:pPr>
            <w:bookmarkStart w:id="4" w:name="_Toc340548862"/>
            <w:bookmarkStart w:id="5" w:name="_Toc369258507"/>
            <w:bookmarkStart w:id="6" w:name="_Toc127419693"/>
            <w:r>
              <w:rPr>
                <w:szCs w:val="24"/>
              </w:rPr>
              <w:t>3.</w:t>
            </w:r>
            <w:r>
              <w:rPr>
                <w:szCs w:val="24"/>
              </w:rPr>
              <w:tab/>
              <w:t>Documents Comprising the Bid</w:t>
            </w:r>
            <w:bookmarkEnd w:id="4"/>
            <w:bookmarkEnd w:id="5"/>
            <w:bookmarkEnd w:id="6"/>
          </w:p>
        </w:tc>
        <w:tc>
          <w:tcPr>
            <w:tcW w:w="7220"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The bid prepared by the Bidder shall comprise the following components:</w:t>
            </w:r>
          </w:p>
          <w:p w:rsidR="00F457FE" w:rsidRDefault="00F457FE">
            <w:pPr>
              <w:tabs>
                <w:tab w:val="left" w:pos="540"/>
              </w:tabs>
              <w:suppressAutoHyphens/>
              <w:ind w:left="547" w:right="-72" w:hanging="547"/>
              <w:jc w:val="both"/>
              <w:rPr>
                <w:rFonts w:ascii="Times New Roman" w:hAnsi="Times New Roman"/>
                <w:szCs w:val="24"/>
              </w:rPr>
            </w:pPr>
          </w:p>
          <w:p w:rsidR="00F457FE" w:rsidRDefault="00F457FE" w:rsidP="002210F4">
            <w:pPr>
              <w:numPr>
                <w:ilvl w:val="0"/>
                <w:numId w:val="1"/>
              </w:numPr>
              <w:suppressAutoHyphens/>
              <w:spacing w:after="0" w:line="240" w:lineRule="auto"/>
              <w:ind w:left="720" w:right="-72" w:hanging="720"/>
              <w:jc w:val="both"/>
              <w:rPr>
                <w:rFonts w:ascii="Times New Roman" w:hAnsi="Times New Roman"/>
                <w:szCs w:val="24"/>
              </w:rPr>
            </w:pPr>
            <w:r>
              <w:rPr>
                <w:rFonts w:ascii="Times New Roman" w:hAnsi="Times New Roman"/>
                <w:szCs w:val="24"/>
              </w:rPr>
              <w:t>Price Schedule completed in accordance with ITB Clauses 4, 5 and 6.</w:t>
            </w:r>
          </w:p>
          <w:p w:rsidR="00F457FE" w:rsidRDefault="00F457FE">
            <w:pPr>
              <w:tabs>
                <w:tab w:val="left" w:pos="1080"/>
              </w:tabs>
              <w:suppressAutoHyphens/>
              <w:ind w:left="893" w:right="-72"/>
              <w:jc w:val="both"/>
              <w:rPr>
                <w:rFonts w:ascii="Times New Roman" w:hAnsi="Times New Roman"/>
                <w:szCs w:val="24"/>
              </w:rPr>
            </w:pPr>
          </w:p>
          <w:p w:rsidR="00F457FE" w:rsidRDefault="00F457FE">
            <w:pPr>
              <w:suppressAutoHyphens/>
              <w:ind w:left="720" w:right="-72" w:hanging="720"/>
              <w:jc w:val="both"/>
              <w:rPr>
                <w:rFonts w:ascii="Times New Roman" w:hAnsi="Times New Roman"/>
                <w:szCs w:val="24"/>
              </w:rPr>
            </w:pPr>
            <w:r>
              <w:rPr>
                <w:rFonts w:ascii="Times New Roman" w:hAnsi="Times New Roman"/>
                <w:szCs w:val="24"/>
              </w:rPr>
              <w:t>(b)</w:t>
            </w:r>
            <w:r>
              <w:rPr>
                <w:rFonts w:ascii="Times New Roman" w:hAnsi="Times New Roman"/>
                <w:szCs w:val="24"/>
              </w:rPr>
              <w:tab/>
              <w:t>Bid security furnished in accordance with ITB Clause 9.</w:t>
            </w:r>
          </w:p>
          <w:p w:rsidR="00F457FE" w:rsidRDefault="00F457FE">
            <w:pPr>
              <w:tabs>
                <w:tab w:val="left" w:pos="540"/>
              </w:tabs>
              <w:suppressAutoHyphens/>
              <w:ind w:left="547" w:right="-72" w:hanging="547"/>
              <w:rPr>
                <w:rFonts w:ascii="Times New Roman" w:hAnsi="Times New Roman"/>
                <w:b/>
                <w:szCs w:val="24"/>
              </w:rPr>
            </w:pPr>
          </w:p>
        </w:tc>
      </w:tr>
      <w:tr w:rsidR="00F457FE" w:rsidTr="00F06C1F">
        <w:tc>
          <w:tcPr>
            <w:tcW w:w="2160" w:type="dxa"/>
            <w:hideMark/>
          </w:tcPr>
          <w:p w:rsidR="00F457FE" w:rsidRDefault="00F457FE">
            <w:pPr>
              <w:pStyle w:val="Head22"/>
              <w:spacing w:line="276" w:lineRule="auto"/>
              <w:rPr>
                <w:szCs w:val="24"/>
              </w:rPr>
            </w:pPr>
            <w:bookmarkStart w:id="7" w:name="_Toc340548864"/>
            <w:bookmarkStart w:id="8" w:name="_Toc369258509"/>
            <w:bookmarkStart w:id="9" w:name="_Toc127419695"/>
            <w:r>
              <w:rPr>
                <w:szCs w:val="24"/>
              </w:rPr>
              <w:t>4.</w:t>
            </w:r>
            <w:r>
              <w:rPr>
                <w:szCs w:val="24"/>
              </w:rPr>
              <w:tab/>
              <w:t>Bid Prices</w:t>
            </w:r>
            <w:bookmarkEnd w:id="7"/>
            <w:bookmarkEnd w:id="8"/>
            <w:bookmarkEnd w:id="9"/>
          </w:p>
        </w:tc>
        <w:tc>
          <w:tcPr>
            <w:tcW w:w="7220" w:type="dxa"/>
          </w:tcPr>
          <w:p w:rsidR="00F457FE" w:rsidRDefault="00F457FE">
            <w:pPr>
              <w:suppressAutoHyphens/>
              <w:ind w:left="720" w:right="-72" w:hanging="720"/>
              <w:jc w:val="both"/>
              <w:rPr>
                <w:rFonts w:ascii="Times New Roman" w:hAnsi="Times New Roman"/>
                <w:szCs w:val="24"/>
              </w:rPr>
            </w:pPr>
            <w:r>
              <w:rPr>
                <w:rFonts w:ascii="Times New Roman" w:hAnsi="Times New Roman"/>
                <w:szCs w:val="24"/>
              </w:rPr>
              <w:t>4.1</w:t>
            </w:r>
            <w:r>
              <w:rPr>
                <w:rFonts w:ascii="Times New Roman" w:hAnsi="Times New Roman"/>
                <w:szCs w:val="24"/>
              </w:rPr>
              <w:tab/>
              <w:t xml:space="preserve">The Bidder shall indicate on the appropriate Price Schedule the unit prices (where applicable) and total bid price of </w:t>
            </w:r>
            <w:r w:rsidR="00172362">
              <w:rPr>
                <w:rFonts w:ascii="Times New Roman" w:hAnsi="Times New Roman"/>
                <w:szCs w:val="24"/>
              </w:rPr>
              <w:t>the equipment</w:t>
            </w:r>
            <w:r>
              <w:rPr>
                <w:rFonts w:ascii="Times New Roman" w:hAnsi="Times New Roman"/>
                <w:szCs w:val="24"/>
              </w:rPr>
              <w:t xml:space="preserve"> it proposes to supply under the contract.</w:t>
            </w:r>
          </w:p>
          <w:p w:rsidR="00F457FE" w:rsidRDefault="00F457FE">
            <w:pPr>
              <w:suppressAutoHyphens/>
              <w:ind w:left="720" w:right="-72" w:hanging="720"/>
              <w:jc w:val="both"/>
              <w:rPr>
                <w:rFonts w:ascii="Times New Roman" w:hAnsi="Times New Roman"/>
                <w:szCs w:val="24"/>
              </w:rPr>
            </w:pPr>
            <w:r>
              <w:rPr>
                <w:rFonts w:ascii="Times New Roman" w:hAnsi="Times New Roman"/>
                <w:szCs w:val="24"/>
              </w:rPr>
              <w:t xml:space="preserve">4.2      the prices shall be quoted on delivery to consignee’s end inclusive of all taxes, stamps, duties, levies, fees and installation and integration charges  imposed till the delivery location specified in the Schedule of Requirements.  No separate payment shall be made for the incidental services. </w:t>
            </w:r>
          </w:p>
          <w:p w:rsidR="00F457FE" w:rsidRDefault="00F457FE">
            <w:pPr>
              <w:suppressAutoHyphens/>
              <w:ind w:left="720" w:right="-72" w:hanging="720"/>
              <w:jc w:val="both"/>
              <w:rPr>
                <w:rFonts w:ascii="Times New Roman" w:hAnsi="Times New Roman"/>
                <w:szCs w:val="24"/>
              </w:rPr>
            </w:pPr>
            <w:r>
              <w:rPr>
                <w:rFonts w:ascii="Times New Roman" w:hAnsi="Times New Roman"/>
                <w:szCs w:val="24"/>
              </w:rPr>
              <w:t>4.3</w:t>
            </w:r>
            <w:r>
              <w:rPr>
                <w:rFonts w:ascii="Times New Roman" w:hAnsi="Times New Roman"/>
                <w:szCs w:val="24"/>
              </w:rPr>
              <w:tab/>
              <w:t xml:space="preserve">Prices quoted by the Bidder shall be fixed during the Bidder’s performance of the contract and not subject to variation on any account, unless otherwise specified in the Bid Data Sheet.  </w:t>
            </w:r>
          </w:p>
          <w:p w:rsidR="00F457FE" w:rsidRDefault="00F457FE">
            <w:pPr>
              <w:tabs>
                <w:tab w:val="left" w:pos="540"/>
              </w:tabs>
              <w:suppressAutoHyphens/>
              <w:ind w:left="547" w:right="-72" w:hanging="547"/>
              <w:jc w:val="both"/>
              <w:rPr>
                <w:rFonts w:ascii="Times New Roman" w:hAnsi="Times New Roman"/>
                <w:szCs w:val="24"/>
              </w:rPr>
            </w:pPr>
          </w:p>
        </w:tc>
      </w:tr>
      <w:tr w:rsidR="00F457FE" w:rsidTr="00F06C1F">
        <w:tc>
          <w:tcPr>
            <w:tcW w:w="2160" w:type="dxa"/>
          </w:tcPr>
          <w:p w:rsidR="00F457FE" w:rsidRDefault="00F457FE">
            <w:pPr>
              <w:pStyle w:val="Head22"/>
              <w:spacing w:line="276" w:lineRule="auto"/>
              <w:rPr>
                <w:color w:val="FF0000"/>
                <w:szCs w:val="24"/>
              </w:rPr>
            </w:pPr>
          </w:p>
        </w:tc>
        <w:tc>
          <w:tcPr>
            <w:tcW w:w="7220" w:type="dxa"/>
          </w:tcPr>
          <w:p w:rsidR="00F457FE" w:rsidRDefault="00F457FE">
            <w:pPr>
              <w:suppressAutoHyphens/>
              <w:ind w:left="720" w:right="-72" w:hanging="720"/>
              <w:jc w:val="both"/>
              <w:rPr>
                <w:rFonts w:ascii="Times New Roman" w:hAnsi="Times New Roman"/>
                <w:szCs w:val="24"/>
              </w:rPr>
            </w:pPr>
            <w:r>
              <w:rPr>
                <w:rFonts w:ascii="Times New Roman" w:hAnsi="Times New Roman"/>
                <w:szCs w:val="24"/>
              </w:rPr>
              <w:t>4.4</w:t>
            </w:r>
            <w:r>
              <w:rPr>
                <w:rFonts w:ascii="Times New Roman" w:hAnsi="Times New Roman"/>
                <w:szCs w:val="24"/>
              </w:rPr>
              <w:tab/>
              <w:t xml:space="preserve">Prices shall be quoted in Pak Rupees unless otherwise specified in </w:t>
            </w:r>
            <w:r w:rsidR="00172362">
              <w:rPr>
                <w:rFonts w:ascii="Times New Roman" w:hAnsi="Times New Roman"/>
                <w:szCs w:val="24"/>
              </w:rPr>
              <w:t xml:space="preserve">the Bid Data Sheet. The conversion of the foreign currency </w:t>
            </w:r>
            <w:proofErr w:type="spellStart"/>
            <w:proofErr w:type="gramStart"/>
            <w:r w:rsidR="00172362">
              <w:rPr>
                <w:rFonts w:ascii="Times New Roman" w:hAnsi="Times New Roman"/>
                <w:szCs w:val="24"/>
              </w:rPr>
              <w:t>currency</w:t>
            </w:r>
            <w:proofErr w:type="spellEnd"/>
            <w:r w:rsidR="00172362">
              <w:rPr>
                <w:rFonts w:ascii="Times New Roman" w:hAnsi="Times New Roman"/>
                <w:szCs w:val="24"/>
              </w:rPr>
              <w:t xml:space="preserve">  in</w:t>
            </w:r>
            <w:proofErr w:type="gramEnd"/>
            <w:r w:rsidR="00172362">
              <w:rPr>
                <w:rFonts w:ascii="Times New Roman" w:hAnsi="Times New Roman"/>
                <w:szCs w:val="24"/>
              </w:rPr>
              <w:t xml:space="preserve"> Pak rupees should be mentioned in case of C&amp;F prices.</w:t>
            </w:r>
          </w:p>
          <w:p w:rsidR="00F457FE" w:rsidRDefault="00F457FE">
            <w:pPr>
              <w:tabs>
                <w:tab w:val="left" w:pos="540"/>
              </w:tabs>
              <w:suppressAutoHyphens/>
              <w:ind w:left="547" w:right="-72" w:hanging="547"/>
              <w:jc w:val="both"/>
              <w:rPr>
                <w:rFonts w:ascii="Times New Roman" w:hAnsi="Times New Roman"/>
                <w:szCs w:val="24"/>
              </w:rPr>
            </w:pPr>
          </w:p>
        </w:tc>
      </w:tr>
      <w:tr w:rsidR="00F457FE" w:rsidTr="00F06C1F">
        <w:tc>
          <w:tcPr>
            <w:tcW w:w="2160" w:type="dxa"/>
            <w:hideMark/>
          </w:tcPr>
          <w:p w:rsidR="00F457FE" w:rsidRDefault="00F457FE">
            <w:pPr>
              <w:pStyle w:val="Head22"/>
              <w:spacing w:line="276" w:lineRule="auto"/>
              <w:rPr>
                <w:szCs w:val="24"/>
              </w:rPr>
            </w:pPr>
            <w:r>
              <w:rPr>
                <w:szCs w:val="24"/>
              </w:rPr>
              <w:lastRenderedPageBreak/>
              <w:t>5.  Bid Form</w:t>
            </w:r>
          </w:p>
        </w:tc>
        <w:tc>
          <w:tcPr>
            <w:tcW w:w="7220"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Bidder shall complete the Bid Form and the appropriate Price Schedule furnished in the bidding documents, indicating chemicals to be supplied, description of the chemicals and prices.</w:t>
            </w:r>
          </w:p>
          <w:p w:rsidR="00F457FE" w:rsidRDefault="00F457FE">
            <w:pPr>
              <w:tabs>
                <w:tab w:val="left" w:pos="540"/>
              </w:tabs>
              <w:suppressAutoHyphens/>
              <w:ind w:left="547" w:right="-72" w:hanging="547"/>
              <w:jc w:val="both"/>
              <w:rPr>
                <w:rFonts w:ascii="Times New Roman" w:hAnsi="Times New Roman"/>
                <w:szCs w:val="24"/>
              </w:rPr>
            </w:pPr>
          </w:p>
        </w:tc>
      </w:tr>
      <w:tr w:rsidR="00F457FE" w:rsidTr="00F06C1F">
        <w:tc>
          <w:tcPr>
            <w:tcW w:w="2160" w:type="dxa"/>
            <w:hideMark/>
          </w:tcPr>
          <w:p w:rsidR="00F457FE" w:rsidRDefault="00F457FE">
            <w:pPr>
              <w:pStyle w:val="Head22"/>
              <w:spacing w:line="276" w:lineRule="auto"/>
              <w:rPr>
                <w:szCs w:val="24"/>
              </w:rPr>
            </w:pPr>
            <w:r>
              <w:rPr>
                <w:szCs w:val="24"/>
              </w:rPr>
              <w:t>6. Bid Currencies</w:t>
            </w:r>
          </w:p>
        </w:tc>
        <w:tc>
          <w:tcPr>
            <w:tcW w:w="7220"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Prices Shall be quoted in Pak Rupees or equivalent to Pak rupees in case when the prices are being quoted on C&amp;F basis</w:t>
            </w:r>
          </w:p>
          <w:p w:rsidR="00F457FE" w:rsidRDefault="00F457FE">
            <w:pPr>
              <w:tabs>
                <w:tab w:val="left" w:pos="540"/>
              </w:tabs>
              <w:suppressAutoHyphens/>
              <w:ind w:left="547" w:right="-72" w:hanging="547"/>
              <w:jc w:val="both"/>
              <w:rPr>
                <w:rFonts w:ascii="Times New Roman" w:hAnsi="Times New Roman"/>
                <w:szCs w:val="24"/>
              </w:rPr>
            </w:pPr>
          </w:p>
        </w:tc>
      </w:tr>
      <w:tr w:rsidR="00F457FE" w:rsidTr="00F06C1F">
        <w:tc>
          <w:tcPr>
            <w:tcW w:w="2160" w:type="dxa"/>
            <w:hideMark/>
          </w:tcPr>
          <w:p w:rsidR="00F457FE" w:rsidRDefault="00F457FE">
            <w:pPr>
              <w:pStyle w:val="Head22"/>
              <w:spacing w:line="276" w:lineRule="auto"/>
              <w:rPr>
                <w:szCs w:val="24"/>
              </w:rPr>
            </w:pPr>
            <w:bookmarkStart w:id="10" w:name="_Toc340548866"/>
            <w:bookmarkStart w:id="11" w:name="_Toc369258511"/>
            <w:bookmarkStart w:id="12" w:name="_Toc127419697"/>
            <w:r>
              <w:rPr>
                <w:szCs w:val="24"/>
              </w:rPr>
              <w:t>7.</w:t>
            </w:r>
            <w:r>
              <w:rPr>
                <w:szCs w:val="24"/>
              </w:rPr>
              <w:tab/>
              <w:t>Documents Establishing Bidder’s Eligibility and Qualification</w:t>
            </w:r>
            <w:bookmarkEnd w:id="10"/>
            <w:bookmarkEnd w:id="11"/>
            <w:bookmarkEnd w:id="12"/>
          </w:p>
        </w:tc>
        <w:tc>
          <w:tcPr>
            <w:tcW w:w="7220"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ab/>
              <w:t>The Bidder shall furnish, as part of its bid, documents establishing the Bidder’s eligibility to bid and its qualifications to perform the contract if its bid is accepted.</w:t>
            </w:r>
          </w:p>
          <w:p w:rsidR="00F457FE" w:rsidRDefault="00F457FE">
            <w:pPr>
              <w:tabs>
                <w:tab w:val="left" w:pos="540"/>
              </w:tabs>
              <w:suppressAutoHyphens/>
              <w:ind w:left="547" w:right="-72" w:hanging="547"/>
              <w:jc w:val="both"/>
              <w:rPr>
                <w:rFonts w:ascii="Times New Roman" w:hAnsi="Times New Roman"/>
                <w:szCs w:val="24"/>
              </w:rPr>
            </w:pPr>
          </w:p>
          <w:p w:rsidR="00F457FE" w:rsidRDefault="00F457FE">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that the Bidder has the financial and  technical capability necessary to perform the contract;</w:t>
            </w:r>
          </w:p>
          <w:p w:rsidR="00F457FE" w:rsidRDefault="00F457FE">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r>
            <w:proofErr w:type="gramStart"/>
            <w:r>
              <w:rPr>
                <w:rFonts w:ascii="Times New Roman" w:hAnsi="Times New Roman"/>
                <w:szCs w:val="24"/>
              </w:rPr>
              <w:t>that</w:t>
            </w:r>
            <w:proofErr w:type="gramEnd"/>
            <w:r>
              <w:rPr>
                <w:rFonts w:ascii="Times New Roman" w:hAnsi="Times New Roman"/>
                <w:szCs w:val="24"/>
              </w:rPr>
              <w:t xml:space="preserve"> the Bidder meets the qualification criteria listed in the Bid Data Sheet.</w:t>
            </w:r>
          </w:p>
        </w:tc>
      </w:tr>
      <w:tr w:rsidR="00F457FE" w:rsidTr="00F06C1F">
        <w:tc>
          <w:tcPr>
            <w:tcW w:w="2160" w:type="dxa"/>
          </w:tcPr>
          <w:p w:rsidR="00F457FE" w:rsidRDefault="00F457FE">
            <w:pPr>
              <w:pStyle w:val="Head22"/>
              <w:spacing w:line="276" w:lineRule="auto"/>
              <w:rPr>
                <w:szCs w:val="24"/>
              </w:rPr>
            </w:pPr>
            <w:bookmarkStart w:id="13" w:name="_Toc340548867"/>
            <w:bookmarkStart w:id="14" w:name="_Toc369258512"/>
          </w:p>
          <w:p w:rsidR="00F457FE" w:rsidRDefault="00F457FE">
            <w:pPr>
              <w:pStyle w:val="Head22"/>
              <w:spacing w:line="276" w:lineRule="auto"/>
              <w:rPr>
                <w:szCs w:val="24"/>
              </w:rPr>
            </w:pPr>
            <w:bookmarkStart w:id="15" w:name="_Toc369269103"/>
            <w:bookmarkStart w:id="16" w:name="_Toc391117651"/>
            <w:bookmarkStart w:id="17" w:name="_Toc127419698"/>
            <w:r>
              <w:rPr>
                <w:szCs w:val="24"/>
              </w:rPr>
              <w:t>8.</w:t>
            </w:r>
            <w:r>
              <w:rPr>
                <w:szCs w:val="24"/>
              </w:rPr>
              <w:tab/>
              <w:t xml:space="preserve">Documents’ Eligibility and </w:t>
            </w:r>
            <w:bookmarkStart w:id="18" w:name="_Toc369258513"/>
            <w:r>
              <w:rPr>
                <w:szCs w:val="24"/>
              </w:rPr>
              <w:t>Conformity to Bidding Documents</w:t>
            </w:r>
            <w:bookmarkEnd w:id="13"/>
            <w:bookmarkEnd w:id="14"/>
            <w:bookmarkEnd w:id="15"/>
            <w:bookmarkEnd w:id="16"/>
            <w:bookmarkEnd w:id="17"/>
            <w:bookmarkEnd w:id="18"/>
          </w:p>
        </w:tc>
        <w:tc>
          <w:tcPr>
            <w:tcW w:w="7220"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ab/>
              <w:t xml:space="preserve">The documentary evidence of conformity of the chemicals to the bidding documents may be in the form of </w:t>
            </w:r>
            <w:r w:rsidR="00172362">
              <w:rPr>
                <w:rFonts w:ascii="Times New Roman" w:hAnsi="Times New Roman"/>
                <w:szCs w:val="24"/>
              </w:rPr>
              <w:t>cat</w:t>
            </w:r>
            <w:r>
              <w:rPr>
                <w:rFonts w:ascii="Times New Roman" w:hAnsi="Times New Roman"/>
                <w:szCs w:val="24"/>
              </w:rPr>
              <w:t xml:space="preserve"> number, </w:t>
            </w:r>
            <w:proofErr w:type="gramStart"/>
            <w:r w:rsidR="00172362">
              <w:rPr>
                <w:rFonts w:ascii="Times New Roman" w:hAnsi="Times New Roman"/>
                <w:szCs w:val="24"/>
              </w:rPr>
              <w:t xml:space="preserve">part </w:t>
            </w:r>
            <w:r>
              <w:rPr>
                <w:rFonts w:ascii="Times New Roman" w:hAnsi="Times New Roman"/>
                <w:szCs w:val="24"/>
              </w:rPr>
              <w:t xml:space="preserve"> number</w:t>
            </w:r>
            <w:proofErr w:type="gramEnd"/>
            <w:r w:rsidR="00172362">
              <w:rPr>
                <w:rFonts w:ascii="Times New Roman" w:hAnsi="Times New Roman"/>
                <w:szCs w:val="24"/>
              </w:rPr>
              <w:t xml:space="preserve"> etc., and shall consist </w:t>
            </w:r>
            <w:r>
              <w:rPr>
                <w:rFonts w:ascii="Times New Roman" w:hAnsi="Times New Roman"/>
                <w:szCs w:val="24"/>
              </w:rPr>
              <w:t>a detailed description of the essential technical and performance</w:t>
            </w:r>
            <w:r w:rsidR="00172362">
              <w:rPr>
                <w:rFonts w:ascii="Times New Roman" w:hAnsi="Times New Roman"/>
                <w:szCs w:val="24"/>
              </w:rPr>
              <w:t xml:space="preserve"> characteristics of the system.</w:t>
            </w:r>
          </w:p>
          <w:p w:rsidR="00F457FE" w:rsidRDefault="00F457FE">
            <w:pPr>
              <w:tabs>
                <w:tab w:val="left" w:pos="540"/>
              </w:tabs>
              <w:suppressAutoHyphens/>
              <w:ind w:left="547" w:right="-72" w:hanging="547"/>
              <w:jc w:val="both"/>
              <w:rPr>
                <w:rFonts w:ascii="Times New Roman" w:hAnsi="Times New Roman"/>
                <w:szCs w:val="24"/>
              </w:rPr>
            </w:pPr>
          </w:p>
        </w:tc>
      </w:tr>
      <w:tr w:rsidR="00F457FE" w:rsidTr="00F06C1F">
        <w:tc>
          <w:tcPr>
            <w:tcW w:w="2160" w:type="dxa"/>
            <w:hideMark/>
          </w:tcPr>
          <w:p w:rsidR="00F457FE" w:rsidRDefault="00F457FE">
            <w:pPr>
              <w:pStyle w:val="Head22"/>
              <w:spacing w:line="276" w:lineRule="auto"/>
              <w:rPr>
                <w:szCs w:val="24"/>
              </w:rPr>
            </w:pPr>
            <w:bookmarkStart w:id="19" w:name="_Toc340548868"/>
            <w:bookmarkStart w:id="20" w:name="_Toc369258514"/>
            <w:bookmarkStart w:id="21" w:name="_Toc127419699"/>
            <w:r>
              <w:rPr>
                <w:szCs w:val="24"/>
              </w:rPr>
              <w:t>9.</w:t>
            </w:r>
            <w:r>
              <w:rPr>
                <w:szCs w:val="24"/>
              </w:rPr>
              <w:tab/>
              <w:t>Bid Security</w:t>
            </w:r>
            <w:bookmarkEnd w:id="19"/>
            <w:bookmarkEnd w:id="20"/>
            <w:bookmarkEnd w:id="21"/>
          </w:p>
        </w:tc>
        <w:tc>
          <w:tcPr>
            <w:tcW w:w="7220"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9.1  The bid security is required to protect the Procuring agency against the risk of Bidder’s conduct, which would warrant the security’s forfeiture </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 security shall be denominated in the currency of the bid: </w:t>
            </w:r>
          </w:p>
          <w:p w:rsidR="00F457FE" w:rsidRDefault="00F457FE">
            <w:pPr>
              <w:suppressAutoHyphens/>
              <w:ind w:left="1087" w:right="-72" w:hanging="547"/>
              <w:jc w:val="both"/>
              <w:rPr>
                <w:rFonts w:ascii="Times New Roman" w:hAnsi="Times New Roman"/>
                <w:szCs w:val="24"/>
              </w:rPr>
            </w:pPr>
            <w:r>
              <w:rPr>
                <w:rFonts w:ascii="Times New Roman" w:hAnsi="Times New Roman"/>
                <w:szCs w:val="24"/>
              </w:rPr>
              <w:t>(a)</w:t>
            </w:r>
            <w:r>
              <w:rPr>
                <w:rFonts w:ascii="Times New Roman" w:hAnsi="Times New Roman"/>
                <w:szCs w:val="24"/>
              </w:rPr>
              <w:tab/>
              <w:t>at the Bidder’s option, be in the form of either demand draft/call deposit or an unconditional  bank guarantee from a reputable Bank ;</w:t>
            </w:r>
          </w:p>
          <w:p w:rsidR="00F457FE" w:rsidRDefault="00F457FE">
            <w:pPr>
              <w:suppressAutoHyphens/>
              <w:ind w:left="1087" w:right="-72" w:hanging="547"/>
              <w:jc w:val="both"/>
              <w:rPr>
                <w:rFonts w:ascii="Times New Roman" w:hAnsi="Times New Roman"/>
                <w:szCs w:val="24"/>
              </w:rPr>
            </w:pPr>
            <w:r>
              <w:rPr>
                <w:rFonts w:ascii="Times New Roman" w:hAnsi="Times New Roman"/>
                <w:szCs w:val="24"/>
              </w:rPr>
              <w:t>(b)  be submitted in its original form; copies will not be  accepted;</w:t>
            </w:r>
          </w:p>
          <w:p w:rsidR="00F457FE" w:rsidRDefault="00F457FE">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(c)   remain valid for a period of at least 14 days beyond the original validity period of bids, or at least 14 days beyond any extended period of bid validity </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9.2</w:t>
            </w:r>
            <w:r>
              <w:rPr>
                <w:rFonts w:ascii="Times New Roman" w:hAnsi="Times New Roman"/>
                <w:szCs w:val="24"/>
              </w:rPr>
              <w:tab/>
              <w:t xml:space="preserve">bid </w:t>
            </w:r>
            <w:proofErr w:type="gramStart"/>
            <w:r>
              <w:rPr>
                <w:rFonts w:ascii="Times New Roman" w:hAnsi="Times New Roman"/>
                <w:szCs w:val="24"/>
              </w:rPr>
              <w:t>security</w:t>
            </w:r>
            <w:proofErr w:type="gramEnd"/>
            <w:r>
              <w:rPr>
                <w:rFonts w:ascii="Times New Roman" w:hAnsi="Times New Roman"/>
                <w:szCs w:val="24"/>
              </w:rPr>
              <w:t xml:space="preserve"> shall be released to the unsuccessful bidders once the contract has been signed with the successful bidder or the validity period has expired. </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9.3</w:t>
            </w:r>
            <w:r>
              <w:rPr>
                <w:rFonts w:ascii="Times New Roman" w:hAnsi="Times New Roman"/>
                <w:szCs w:val="24"/>
              </w:rPr>
              <w:tab/>
              <w:t>The successful Bidder’s bid security shall be discharged upon the Bidder signing the contract, and furnishing the performance security.</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lastRenderedPageBreak/>
              <w:t>9.4</w:t>
            </w:r>
            <w:r>
              <w:rPr>
                <w:rFonts w:ascii="Times New Roman" w:hAnsi="Times New Roman"/>
                <w:szCs w:val="24"/>
              </w:rPr>
              <w:tab/>
              <w:t>The bid security may be forfeited:</w:t>
            </w:r>
          </w:p>
          <w:p w:rsidR="00F457FE" w:rsidRDefault="00F457FE">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if a Bidder withdraws its bid during the period of bid validity or</w:t>
            </w:r>
          </w:p>
          <w:p w:rsidR="00F457FE" w:rsidRDefault="00F457FE">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in the case of a successful Bidder, if the Bidder fails:</w:t>
            </w:r>
          </w:p>
          <w:p w:rsidR="00F457FE" w:rsidRDefault="00F457FE" w:rsidP="002210F4">
            <w:pPr>
              <w:numPr>
                <w:ilvl w:val="0"/>
                <w:numId w:val="2"/>
              </w:numPr>
              <w:tabs>
                <w:tab w:val="left" w:pos="540"/>
              </w:tabs>
              <w:suppressAutoHyphens/>
              <w:spacing w:after="0" w:line="240" w:lineRule="auto"/>
              <w:ind w:left="1807" w:right="-72"/>
              <w:jc w:val="both"/>
              <w:rPr>
                <w:rFonts w:ascii="Times New Roman" w:hAnsi="Times New Roman"/>
                <w:szCs w:val="24"/>
              </w:rPr>
            </w:pPr>
            <w:r>
              <w:rPr>
                <w:rFonts w:ascii="Times New Roman" w:hAnsi="Times New Roman"/>
                <w:szCs w:val="24"/>
              </w:rPr>
              <w:t>to sign the contract in accordance or</w:t>
            </w:r>
          </w:p>
          <w:p w:rsidR="00F457FE" w:rsidRDefault="00F457FE" w:rsidP="002210F4">
            <w:pPr>
              <w:numPr>
                <w:ilvl w:val="0"/>
                <w:numId w:val="2"/>
              </w:numPr>
              <w:tabs>
                <w:tab w:val="left" w:pos="540"/>
              </w:tabs>
              <w:suppressAutoHyphens/>
              <w:spacing w:after="0" w:line="240" w:lineRule="auto"/>
              <w:ind w:right="-72" w:hanging="180"/>
              <w:jc w:val="both"/>
              <w:rPr>
                <w:rFonts w:ascii="Times New Roman" w:hAnsi="Times New Roman"/>
                <w:szCs w:val="24"/>
              </w:rPr>
            </w:pPr>
            <w:r>
              <w:rPr>
                <w:rFonts w:ascii="Times New Roman" w:hAnsi="Times New Roman"/>
                <w:szCs w:val="24"/>
              </w:rPr>
              <w:t xml:space="preserve">  to furnish performance security</w:t>
            </w:r>
          </w:p>
          <w:p w:rsidR="00F457FE" w:rsidRDefault="00F457FE">
            <w:pPr>
              <w:tabs>
                <w:tab w:val="left" w:pos="540"/>
              </w:tabs>
              <w:suppressAutoHyphens/>
              <w:ind w:left="547" w:right="-72" w:hanging="547"/>
              <w:jc w:val="both"/>
              <w:rPr>
                <w:rFonts w:ascii="Times New Roman" w:hAnsi="Times New Roman"/>
                <w:szCs w:val="24"/>
              </w:rPr>
            </w:pPr>
          </w:p>
        </w:tc>
      </w:tr>
      <w:tr w:rsidR="00F457FE" w:rsidTr="00F06C1F">
        <w:tc>
          <w:tcPr>
            <w:tcW w:w="2160" w:type="dxa"/>
            <w:hideMark/>
          </w:tcPr>
          <w:p w:rsidR="00F457FE" w:rsidRDefault="00F457FE">
            <w:pPr>
              <w:pStyle w:val="Head22"/>
              <w:spacing w:line="276" w:lineRule="auto"/>
              <w:rPr>
                <w:szCs w:val="24"/>
              </w:rPr>
            </w:pPr>
            <w:bookmarkStart w:id="22" w:name="_Toc340548869"/>
            <w:bookmarkStart w:id="23" w:name="_Toc369258515"/>
            <w:bookmarkStart w:id="24" w:name="_Toc127419700"/>
            <w:r>
              <w:rPr>
                <w:szCs w:val="24"/>
              </w:rPr>
              <w:lastRenderedPageBreak/>
              <w:t>10.</w:t>
            </w:r>
            <w:r>
              <w:rPr>
                <w:szCs w:val="24"/>
              </w:rPr>
              <w:tab/>
              <w:t>Period of Validity of Bids</w:t>
            </w:r>
            <w:bookmarkEnd w:id="22"/>
            <w:bookmarkEnd w:id="23"/>
            <w:bookmarkEnd w:id="24"/>
          </w:p>
        </w:tc>
        <w:tc>
          <w:tcPr>
            <w:tcW w:w="7220" w:type="dxa"/>
          </w:tcPr>
          <w:p w:rsidR="00F457FE" w:rsidRDefault="00F457FE">
            <w:pPr>
              <w:tabs>
                <w:tab w:val="left" w:pos="540"/>
              </w:tabs>
              <w:suppressAutoHyphens/>
              <w:ind w:left="540" w:right="-72" w:hanging="540"/>
              <w:jc w:val="both"/>
              <w:rPr>
                <w:rFonts w:ascii="Times New Roman" w:hAnsi="Times New Roman"/>
                <w:szCs w:val="24"/>
              </w:rPr>
            </w:pPr>
            <w:proofErr w:type="gramStart"/>
            <w:r>
              <w:rPr>
                <w:rFonts w:ascii="Times New Roman" w:hAnsi="Times New Roman"/>
                <w:szCs w:val="24"/>
              </w:rPr>
              <w:t>10.1  Bids</w:t>
            </w:r>
            <w:proofErr w:type="gramEnd"/>
            <w:r>
              <w:rPr>
                <w:rFonts w:ascii="Times New Roman" w:hAnsi="Times New Roman"/>
                <w:szCs w:val="24"/>
              </w:rPr>
              <w:t xml:space="preserve"> shall remain valid for the period specified in the Bid Data Sheet after the date of bid submission prescribed by the Procuring agency. A bid valid for a shorter period shall be rejected by the Procuring agency as non responsive.</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10.2</w:t>
            </w:r>
            <w:r>
              <w:rPr>
                <w:rFonts w:ascii="Times New Roman" w:hAnsi="Times New Roman"/>
                <w:szCs w:val="24"/>
              </w:rPr>
              <w:tab/>
              <w:t>In exceptional circumstances, the Procuring agency may solicit the Bidder’s consent to an extension of the period of validity.  The request and the responses thereto shall be made in writing.  The bid security shall also be suitably extended as per Rule-38 of SPP Rules, 2010 (updated 2013).  A Bidder may refuse the request without forfeiting its bid security.  A Bidder granting the request will not be required nor permitted to modify its bid.</w:t>
            </w:r>
          </w:p>
          <w:p w:rsidR="00F457FE" w:rsidRDefault="00F457FE">
            <w:pPr>
              <w:tabs>
                <w:tab w:val="left" w:pos="540"/>
              </w:tabs>
              <w:suppressAutoHyphens/>
              <w:ind w:left="547" w:right="-72" w:hanging="547"/>
              <w:jc w:val="both"/>
              <w:rPr>
                <w:rFonts w:ascii="Times New Roman" w:hAnsi="Times New Roman"/>
                <w:szCs w:val="24"/>
              </w:rPr>
            </w:pPr>
          </w:p>
        </w:tc>
      </w:tr>
      <w:tr w:rsidR="00F457FE" w:rsidTr="00F06C1F">
        <w:tc>
          <w:tcPr>
            <w:tcW w:w="2160" w:type="dxa"/>
            <w:hideMark/>
          </w:tcPr>
          <w:p w:rsidR="00F457FE" w:rsidRDefault="00F457FE">
            <w:pPr>
              <w:pStyle w:val="Head22"/>
              <w:spacing w:line="276" w:lineRule="auto"/>
              <w:rPr>
                <w:szCs w:val="24"/>
              </w:rPr>
            </w:pPr>
            <w:bookmarkStart w:id="25" w:name="_Toc340548870"/>
            <w:bookmarkStart w:id="26" w:name="_Toc369258516"/>
            <w:bookmarkStart w:id="27" w:name="_Toc127419701"/>
            <w:r>
              <w:rPr>
                <w:szCs w:val="24"/>
              </w:rPr>
              <w:t>11.   Format and Signing of Bid</w:t>
            </w:r>
            <w:bookmarkEnd w:id="25"/>
            <w:bookmarkEnd w:id="26"/>
            <w:bookmarkEnd w:id="27"/>
          </w:p>
        </w:tc>
        <w:tc>
          <w:tcPr>
            <w:tcW w:w="7220" w:type="dxa"/>
            <w:hideMark/>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11.1</w:t>
            </w:r>
            <w:r>
              <w:rPr>
                <w:rFonts w:ascii="Times New Roman" w:hAnsi="Times New Roman"/>
                <w:szCs w:val="24"/>
              </w:rPr>
              <w:tab/>
              <w:t>The Bidder shall prepare an original and the number of copies of the bid indicated in the Bid Data Sheet, clearly marking each “ORIGINAL BID” and “COPY OF BID,” as appropriate.  In the event of any discrepancy between them, the original shall govern.</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11.2</w:t>
            </w:r>
            <w:r>
              <w:rPr>
                <w:rFonts w:ascii="Times New Roman" w:hAnsi="Times New Roman"/>
                <w:szCs w:val="24"/>
              </w:rPr>
              <w:tab/>
              <w:t xml:space="preserve">The original and the copy or copies of the bid shall be typed or written in indelible ink and shall be signed by the Bidder or a person or persons duly authorized to bind the Bidder to the contract.  All pages of the bid, except for </w:t>
            </w:r>
            <w:proofErr w:type="spellStart"/>
            <w:r>
              <w:rPr>
                <w:rFonts w:ascii="Times New Roman" w:hAnsi="Times New Roman"/>
                <w:szCs w:val="24"/>
              </w:rPr>
              <w:t>unamended</w:t>
            </w:r>
            <w:proofErr w:type="spellEnd"/>
            <w:r>
              <w:rPr>
                <w:rFonts w:ascii="Times New Roman" w:hAnsi="Times New Roman"/>
                <w:szCs w:val="24"/>
              </w:rPr>
              <w:t xml:space="preserve"> printed literature, shall be initialed by the person or persons signing the bid.</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11.3</w:t>
            </w:r>
            <w:r>
              <w:rPr>
                <w:rFonts w:ascii="Times New Roman" w:hAnsi="Times New Roman"/>
                <w:szCs w:val="24"/>
              </w:rPr>
              <w:tab/>
              <w:t>Any interlineations, erasures, or overwriting shall be valid only if they are initialed by the person or persons signing the bid.</w:t>
            </w:r>
          </w:p>
        </w:tc>
      </w:tr>
    </w:tbl>
    <w:p w:rsidR="00F457FE" w:rsidRDefault="00F457FE" w:rsidP="00F457FE">
      <w:pPr>
        <w:pStyle w:val="Head21"/>
        <w:rPr>
          <w:szCs w:val="24"/>
        </w:rPr>
      </w:pPr>
      <w:bookmarkStart w:id="28" w:name="_Toc340548871"/>
    </w:p>
    <w:p w:rsidR="00F457FE" w:rsidRDefault="00F457FE" w:rsidP="00F457FE">
      <w:pPr>
        <w:rPr>
          <w:rFonts w:ascii="Times New Roman" w:eastAsia="Times New Roman" w:hAnsi="Times New Roman" w:cs="Times New Roman"/>
          <w:b/>
          <w:sz w:val="24"/>
          <w:szCs w:val="24"/>
        </w:rPr>
      </w:pPr>
      <w:r>
        <w:rPr>
          <w:szCs w:val="24"/>
        </w:rPr>
        <w:br w:type="page"/>
      </w:r>
    </w:p>
    <w:p w:rsidR="00F457FE" w:rsidRDefault="00F457FE" w:rsidP="00F457FE">
      <w:pPr>
        <w:pStyle w:val="Head21"/>
        <w:rPr>
          <w:szCs w:val="24"/>
        </w:rPr>
      </w:pPr>
      <w:bookmarkStart w:id="29" w:name="_Toc127419702"/>
      <w:bookmarkStart w:id="30" w:name="_Toc369258517"/>
      <w:r>
        <w:rPr>
          <w:szCs w:val="24"/>
        </w:rPr>
        <w:lastRenderedPageBreak/>
        <w:t>Submission of Bids</w:t>
      </w:r>
      <w:bookmarkEnd w:id="28"/>
      <w:bookmarkEnd w:id="29"/>
      <w:bookmarkEnd w:id="30"/>
    </w:p>
    <w:p w:rsidR="00F457FE" w:rsidRDefault="00F457FE" w:rsidP="00F457FE">
      <w:pPr>
        <w:pStyle w:val="Head21"/>
        <w:rPr>
          <w:szCs w:val="24"/>
        </w:rPr>
      </w:pPr>
    </w:p>
    <w:tbl>
      <w:tblPr>
        <w:tblW w:w="0" w:type="auto"/>
        <w:tblLayout w:type="fixed"/>
        <w:tblLook w:val="04A0"/>
      </w:tblPr>
      <w:tblGrid>
        <w:gridCol w:w="2160"/>
        <w:gridCol w:w="6984"/>
      </w:tblGrid>
      <w:tr w:rsidR="00F457FE" w:rsidTr="00F457FE">
        <w:tc>
          <w:tcPr>
            <w:tcW w:w="2160" w:type="dxa"/>
            <w:hideMark/>
          </w:tcPr>
          <w:p w:rsidR="00F457FE" w:rsidRDefault="00F457FE">
            <w:pPr>
              <w:pStyle w:val="Head22"/>
              <w:spacing w:line="276" w:lineRule="auto"/>
              <w:rPr>
                <w:szCs w:val="24"/>
              </w:rPr>
            </w:pPr>
            <w:bookmarkStart w:id="31" w:name="_Toc340548872"/>
            <w:bookmarkStart w:id="32" w:name="_Toc369258518"/>
            <w:bookmarkStart w:id="33" w:name="_Toc127419703"/>
            <w:r>
              <w:rPr>
                <w:szCs w:val="24"/>
              </w:rPr>
              <w:t>12.</w:t>
            </w:r>
            <w:r>
              <w:rPr>
                <w:szCs w:val="24"/>
              </w:rPr>
              <w:tab/>
              <w:t>Sealing and Marking of Bids</w:t>
            </w:r>
            <w:bookmarkEnd w:id="31"/>
            <w:bookmarkEnd w:id="32"/>
            <w:bookmarkEnd w:id="33"/>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12.1 The Bidder shall seal the original and each copy of the bid in separate envelopes, duly marking the envelopes as “ORIGINAL BID” and ONE COPY. The envelopes shall then be sealed in an outer envelope. The inner and outer envelopes shall be addressed to the Procuring agency at the address given in the BDS, and carry statement “DO NOT OPEN BEFORE 3.00 P.M. on </w:t>
            </w:r>
            <w:r w:rsidR="00397267">
              <w:rPr>
                <w:rFonts w:ascii="Times New Roman" w:hAnsi="Times New Roman"/>
                <w:szCs w:val="24"/>
              </w:rPr>
              <w:t>21</w:t>
            </w:r>
            <w:r>
              <w:rPr>
                <w:rFonts w:ascii="Times New Roman" w:hAnsi="Times New Roman"/>
                <w:szCs w:val="24"/>
              </w:rPr>
              <w:t>-</w:t>
            </w:r>
            <w:r w:rsidR="00397267">
              <w:rPr>
                <w:rFonts w:ascii="Times New Roman" w:hAnsi="Times New Roman"/>
                <w:szCs w:val="24"/>
              </w:rPr>
              <w:t>1</w:t>
            </w:r>
            <w:r>
              <w:rPr>
                <w:rFonts w:ascii="Times New Roman" w:hAnsi="Times New Roman"/>
                <w:szCs w:val="24"/>
              </w:rPr>
              <w:t>0-2014.</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12.2</w:t>
            </w:r>
            <w:r>
              <w:rPr>
                <w:rFonts w:ascii="Times New Roman" w:hAnsi="Times New Roman"/>
                <w:szCs w:val="24"/>
              </w:rPr>
              <w:tab/>
              <w:t>If the outer envelope is not sealed and marked as required, the Procuring agency shall assume no responsibility for the bid’s misplacement or premature opening.</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34" w:name="_Toc340548873"/>
            <w:bookmarkStart w:id="35" w:name="_Toc369258519"/>
            <w:bookmarkStart w:id="36" w:name="_Toc127419704"/>
            <w:r>
              <w:rPr>
                <w:szCs w:val="24"/>
              </w:rPr>
              <w:t>13.</w:t>
            </w:r>
            <w:r>
              <w:rPr>
                <w:szCs w:val="24"/>
              </w:rPr>
              <w:tab/>
              <w:t>Deadline for Submission of Bids</w:t>
            </w:r>
            <w:bookmarkEnd w:id="34"/>
            <w:bookmarkEnd w:id="35"/>
            <w:bookmarkEnd w:id="36"/>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13.1</w:t>
            </w:r>
            <w:r>
              <w:rPr>
                <w:rFonts w:ascii="Times New Roman" w:hAnsi="Times New Roman"/>
                <w:szCs w:val="24"/>
              </w:rPr>
              <w:tab/>
              <w:t>Bids must be received by the Procuring agency at the address specified in BDS, not later than the time and date specified in the Bid Data Sheet.</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13.2</w:t>
            </w:r>
            <w:r>
              <w:rPr>
                <w:rFonts w:ascii="Times New Roman" w:hAnsi="Times New Roman"/>
                <w:szCs w:val="24"/>
              </w:rPr>
              <w:tab/>
              <w:t xml:space="preserve">The Procuring agency may, at its discretion, extend this deadline for the submission of bids by amending the bidding documents. </w:t>
            </w:r>
            <w:proofErr w:type="gramStart"/>
            <w:r>
              <w:rPr>
                <w:rFonts w:ascii="Times New Roman" w:hAnsi="Times New Roman"/>
                <w:szCs w:val="24"/>
              </w:rPr>
              <w:t>in</w:t>
            </w:r>
            <w:proofErr w:type="gramEnd"/>
            <w:r>
              <w:rPr>
                <w:rFonts w:ascii="Times New Roman" w:hAnsi="Times New Roman"/>
                <w:szCs w:val="24"/>
              </w:rPr>
              <w:t xml:space="preserve"> such case all rights and obligations of the Procuring agency and bidders previously subject to the deadline will thereafter be subject to the deadline as extended.</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37" w:name="_Toc340548874"/>
            <w:bookmarkStart w:id="38" w:name="_Toc369258520"/>
            <w:bookmarkStart w:id="39" w:name="_Toc127419705"/>
            <w:r>
              <w:rPr>
                <w:szCs w:val="24"/>
              </w:rPr>
              <w:t>14.</w:t>
            </w:r>
            <w:r>
              <w:rPr>
                <w:szCs w:val="24"/>
              </w:rPr>
              <w:tab/>
              <w:t>Late Bids</w:t>
            </w:r>
            <w:bookmarkEnd w:id="37"/>
            <w:bookmarkEnd w:id="38"/>
            <w:bookmarkEnd w:id="39"/>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ab/>
              <w:t>Any bid received by the Procuring agency after the deadline for submission of bids prescribed by the Procuring agency shall be rejected and returned unopened to the Bidder.</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40" w:name="_Toc340548875"/>
            <w:bookmarkStart w:id="41" w:name="_Toc369258521"/>
            <w:bookmarkStart w:id="42" w:name="_Toc127419706"/>
            <w:r>
              <w:rPr>
                <w:szCs w:val="24"/>
              </w:rPr>
              <w:t>15.</w:t>
            </w:r>
            <w:r>
              <w:rPr>
                <w:szCs w:val="24"/>
              </w:rPr>
              <w:tab/>
              <w:t>Modification and Withdrawal of Bids</w:t>
            </w:r>
            <w:bookmarkEnd w:id="40"/>
            <w:bookmarkEnd w:id="41"/>
            <w:bookmarkEnd w:id="42"/>
          </w:p>
        </w:tc>
        <w:tc>
          <w:tcPr>
            <w:tcW w:w="6984" w:type="dxa"/>
            <w:hideMark/>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15.1</w:t>
            </w:r>
            <w:r>
              <w:rPr>
                <w:rFonts w:ascii="Times New Roman" w:hAnsi="Times New Roman"/>
                <w:szCs w:val="24"/>
              </w:rPr>
              <w:tab/>
              <w:t>The Bidder may modify or withdraw its bid after the bid’s submission, provided that written notice of the modification, including substitution or withdrawal of the bids, is received by the Procuring agency prior to the deadline prescribed for submission of bids.</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15.2</w:t>
            </w:r>
            <w:r>
              <w:rPr>
                <w:rFonts w:ascii="Times New Roman" w:hAnsi="Times New Roman"/>
                <w:szCs w:val="24"/>
              </w:rPr>
              <w:tab/>
              <w:t>No bid may be modified after the deadline for submission of bids.</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15.3</w:t>
            </w:r>
            <w:r>
              <w:rPr>
                <w:rFonts w:ascii="Times New Roman" w:hAnsi="Times New Roman"/>
                <w:szCs w:val="24"/>
              </w:rPr>
              <w:tab/>
              <w:t>No bid may be withdrawn in the interval between the deadline for submission of bids and the expiry of the period of bid validity Withdrawal of a bid during this interval may result in the Bidder’s forfeiture of its bid security.</w:t>
            </w:r>
          </w:p>
        </w:tc>
      </w:tr>
    </w:tbl>
    <w:p w:rsidR="00F457FE" w:rsidRDefault="00F457FE" w:rsidP="00F457FE">
      <w:pPr>
        <w:pStyle w:val="Head21"/>
        <w:rPr>
          <w:szCs w:val="24"/>
        </w:rPr>
      </w:pPr>
      <w:bookmarkStart w:id="43" w:name="_Toc369258522"/>
      <w:bookmarkStart w:id="44" w:name="_Toc340548876"/>
    </w:p>
    <w:p w:rsidR="00F457FE" w:rsidRDefault="00F457FE" w:rsidP="00F457FE">
      <w:pPr>
        <w:pStyle w:val="Head21"/>
        <w:rPr>
          <w:szCs w:val="24"/>
        </w:rPr>
      </w:pPr>
    </w:p>
    <w:p w:rsidR="00F457FE" w:rsidRDefault="00F457FE" w:rsidP="00F457FE">
      <w:pPr>
        <w:pStyle w:val="Head21"/>
        <w:rPr>
          <w:szCs w:val="24"/>
        </w:rPr>
      </w:pPr>
    </w:p>
    <w:p w:rsidR="00F457FE" w:rsidRDefault="00F457FE" w:rsidP="00F457FE">
      <w:pPr>
        <w:pStyle w:val="Head21"/>
        <w:rPr>
          <w:szCs w:val="24"/>
        </w:rPr>
      </w:pPr>
    </w:p>
    <w:p w:rsidR="00F457FE" w:rsidRDefault="00F457FE" w:rsidP="00F457FE">
      <w:pPr>
        <w:pStyle w:val="Head21"/>
        <w:rPr>
          <w:szCs w:val="24"/>
        </w:rPr>
      </w:pPr>
    </w:p>
    <w:p w:rsidR="00F457FE" w:rsidRDefault="00F457FE" w:rsidP="00F457FE">
      <w:pPr>
        <w:pStyle w:val="Head21"/>
        <w:rPr>
          <w:szCs w:val="24"/>
        </w:rPr>
      </w:pPr>
      <w:bookmarkStart w:id="45" w:name="_Toc127419707"/>
      <w:r>
        <w:rPr>
          <w:szCs w:val="24"/>
        </w:rPr>
        <w:lastRenderedPageBreak/>
        <w:t>Opening and Evaluation of Bids</w:t>
      </w:r>
      <w:bookmarkEnd w:id="43"/>
      <w:bookmarkEnd w:id="44"/>
      <w:bookmarkEnd w:id="45"/>
    </w:p>
    <w:p w:rsidR="00F457FE" w:rsidRDefault="00F457FE" w:rsidP="00F457FE">
      <w:pPr>
        <w:suppressAutoHyphens/>
        <w:jc w:val="both"/>
        <w:rPr>
          <w:rFonts w:ascii="Times New Roman" w:hAnsi="Times New Roman"/>
          <w:szCs w:val="24"/>
        </w:rPr>
      </w:pPr>
    </w:p>
    <w:tbl>
      <w:tblPr>
        <w:tblW w:w="0" w:type="auto"/>
        <w:tblLayout w:type="fixed"/>
        <w:tblLook w:val="04A0"/>
      </w:tblPr>
      <w:tblGrid>
        <w:gridCol w:w="2160"/>
        <w:gridCol w:w="6984"/>
      </w:tblGrid>
      <w:tr w:rsidR="00F457FE" w:rsidTr="00F457FE">
        <w:tc>
          <w:tcPr>
            <w:tcW w:w="2160" w:type="dxa"/>
            <w:hideMark/>
          </w:tcPr>
          <w:p w:rsidR="00F457FE" w:rsidRDefault="00F457FE">
            <w:pPr>
              <w:pStyle w:val="Head22"/>
              <w:spacing w:line="276" w:lineRule="auto"/>
              <w:rPr>
                <w:szCs w:val="24"/>
              </w:rPr>
            </w:pPr>
            <w:bookmarkStart w:id="46" w:name="_Toc340548877"/>
            <w:bookmarkStart w:id="47" w:name="_Toc369258523"/>
            <w:bookmarkStart w:id="48" w:name="_Toc127419708"/>
            <w:r>
              <w:rPr>
                <w:szCs w:val="24"/>
              </w:rPr>
              <w:t>16.</w:t>
            </w:r>
            <w:r>
              <w:rPr>
                <w:szCs w:val="24"/>
              </w:rPr>
              <w:tab/>
              <w:t>Opening of Bids by the Procuring agency</w:t>
            </w:r>
            <w:bookmarkEnd w:id="46"/>
            <w:bookmarkEnd w:id="47"/>
            <w:bookmarkEnd w:id="48"/>
          </w:p>
        </w:tc>
        <w:tc>
          <w:tcPr>
            <w:tcW w:w="6984" w:type="dxa"/>
          </w:tcPr>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16.1</w:t>
            </w:r>
            <w:r>
              <w:rPr>
                <w:rFonts w:ascii="Times New Roman" w:hAnsi="Times New Roman"/>
                <w:szCs w:val="24"/>
              </w:rPr>
              <w:tab/>
              <w:t>The Procuring agency shall open all bids in the presence of bidders’ representatives who choose to attend, at the time, on the date, and at the place specified in the Bid Data Sheet.  The bidders’ representatives who are present shall sign a register/attendance sheet evidencing their attendance.</w:t>
            </w:r>
          </w:p>
          <w:p w:rsidR="00F457FE" w:rsidRDefault="00F457FE" w:rsidP="002210F4">
            <w:pPr>
              <w:numPr>
                <w:ilvl w:val="1"/>
                <w:numId w:val="3"/>
              </w:numPr>
              <w:suppressAutoHyphens/>
              <w:spacing w:after="0" w:line="240" w:lineRule="auto"/>
              <w:ind w:right="-72"/>
              <w:jc w:val="both"/>
              <w:rPr>
                <w:rFonts w:ascii="Times New Roman" w:hAnsi="Times New Roman"/>
                <w:szCs w:val="24"/>
              </w:rPr>
            </w:pPr>
            <w:r>
              <w:rPr>
                <w:rFonts w:ascii="Times New Roman" w:hAnsi="Times New Roman"/>
                <w:szCs w:val="24"/>
              </w:rPr>
              <w:t xml:space="preserve">The bidders’ names, bid modifications or withdrawals, bid prices, discounts, and the presence or absence of requisite bid security and such other details as the Procuring agency may consider appropriate, will be announced at the opening.  </w:t>
            </w:r>
          </w:p>
          <w:p w:rsidR="00F457FE" w:rsidRDefault="00F457FE">
            <w:pPr>
              <w:tabs>
                <w:tab w:val="left" w:pos="540"/>
              </w:tabs>
              <w:suppressAutoHyphens/>
              <w:ind w:left="360" w:right="-72"/>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49" w:name="_Toc340548878"/>
            <w:bookmarkStart w:id="50" w:name="_Toc369258524"/>
            <w:bookmarkStart w:id="51" w:name="_Toc127419709"/>
            <w:r>
              <w:rPr>
                <w:szCs w:val="24"/>
              </w:rPr>
              <w:t>17.</w:t>
            </w:r>
            <w:r>
              <w:rPr>
                <w:szCs w:val="24"/>
              </w:rPr>
              <w:tab/>
              <w:t>Clarification of Bids</w:t>
            </w:r>
            <w:bookmarkEnd w:id="49"/>
            <w:bookmarkEnd w:id="50"/>
            <w:bookmarkEnd w:id="51"/>
          </w:p>
        </w:tc>
        <w:tc>
          <w:tcPr>
            <w:tcW w:w="6984" w:type="dxa"/>
          </w:tcPr>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ab/>
              <w:t>During evaluation of the bids, the Procuring agency may ask the Bidder for a clarification of its bid.  The request for clarification and the response shall be in writing, and no change in the prices or substance of the bid shall be sought, offered, or permitted.</w:t>
            </w:r>
          </w:p>
          <w:p w:rsidR="00F457FE" w:rsidRDefault="00F457FE">
            <w:pPr>
              <w:tabs>
                <w:tab w:val="left" w:pos="540"/>
              </w:tabs>
              <w:suppressAutoHyphens/>
              <w:ind w:left="540" w:right="-72" w:hanging="540"/>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52" w:name="_Toc340548879"/>
            <w:bookmarkStart w:id="53" w:name="_Toc369258525"/>
            <w:bookmarkStart w:id="54" w:name="_Toc127419710"/>
            <w:r>
              <w:rPr>
                <w:szCs w:val="24"/>
              </w:rPr>
              <w:t>18.</w:t>
            </w:r>
            <w:r>
              <w:rPr>
                <w:szCs w:val="24"/>
              </w:rPr>
              <w:tab/>
              <w:t>Preliminary Examination</w:t>
            </w:r>
            <w:bookmarkEnd w:id="52"/>
            <w:bookmarkEnd w:id="53"/>
            <w:bookmarkEnd w:id="54"/>
          </w:p>
        </w:tc>
        <w:tc>
          <w:tcPr>
            <w:tcW w:w="6984" w:type="dxa"/>
          </w:tcPr>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18.1</w:t>
            </w:r>
            <w:r>
              <w:rPr>
                <w:rFonts w:ascii="Times New Roman" w:hAnsi="Times New Roman"/>
                <w:szCs w:val="24"/>
              </w:rPr>
              <w:tab/>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18.2</w:t>
            </w:r>
            <w:r>
              <w:rPr>
                <w:rFonts w:ascii="Times New Roman" w:hAnsi="Times New Roman"/>
                <w:szCs w:val="24"/>
              </w:rPr>
              <w:tab/>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18.3</w:t>
            </w:r>
            <w:r>
              <w:rPr>
                <w:rFonts w:ascii="Times New Roman" w:hAnsi="Times New Roman"/>
                <w:szCs w:val="24"/>
              </w:rPr>
              <w:tab/>
              <w:t>Prior to the detailed evaluation, the Procuring agency will determine the substantial responsiveness of each bid to the bidding documents.  A substantially responsive bid is one which conforms to all the terms and conditions of the bidding documents without material deviations. Procuring agency’s determination of a bid’s responsiveness is to be based on the contents of the bid itself.</w:t>
            </w:r>
          </w:p>
          <w:p w:rsidR="00F457FE" w:rsidRDefault="00F457FE" w:rsidP="0019761C">
            <w:pPr>
              <w:tabs>
                <w:tab w:val="left" w:pos="540"/>
              </w:tabs>
              <w:suppressAutoHyphens/>
              <w:ind w:left="540" w:right="-72" w:hanging="540"/>
              <w:jc w:val="both"/>
              <w:rPr>
                <w:rFonts w:ascii="Times New Roman" w:hAnsi="Times New Roman"/>
                <w:szCs w:val="24"/>
              </w:rPr>
            </w:pPr>
            <w:r>
              <w:rPr>
                <w:rFonts w:ascii="Times New Roman" w:hAnsi="Times New Roman"/>
                <w:szCs w:val="24"/>
              </w:rPr>
              <w:t>18.4</w:t>
            </w:r>
            <w:r>
              <w:rPr>
                <w:rFonts w:ascii="Times New Roman" w:hAnsi="Times New Roman"/>
                <w:szCs w:val="24"/>
              </w:rPr>
              <w:tab/>
              <w:t>If a bid is not substantially responsive, it will be rejected by the Procuring agency and may not subsequently be made responsive by the Bidder by correction of the nonconformity.</w:t>
            </w:r>
          </w:p>
        </w:tc>
      </w:tr>
      <w:tr w:rsidR="00F457FE" w:rsidTr="00F457FE">
        <w:tc>
          <w:tcPr>
            <w:tcW w:w="2160" w:type="dxa"/>
            <w:hideMark/>
          </w:tcPr>
          <w:p w:rsidR="00F457FE" w:rsidRDefault="00F457FE">
            <w:pPr>
              <w:pStyle w:val="Head22"/>
              <w:spacing w:line="276" w:lineRule="auto"/>
              <w:rPr>
                <w:szCs w:val="24"/>
              </w:rPr>
            </w:pPr>
            <w:bookmarkStart w:id="55" w:name="_Toc340548881"/>
            <w:bookmarkStart w:id="56" w:name="_Toc369258526"/>
            <w:bookmarkStart w:id="57" w:name="_Toc127419711"/>
            <w:r>
              <w:rPr>
                <w:szCs w:val="24"/>
              </w:rPr>
              <w:t>19.</w:t>
            </w:r>
            <w:r>
              <w:rPr>
                <w:szCs w:val="24"/>
              </w:rPr>
              <w:tab/>
              <w:t>Evaluation and Comparison of Bids</w:t>
            </w:r>
            <w:bookmarkEnd w:id="55"/>
            <w:bookmarkEnd w:id="56"/>
            <w:bookmarkEnd w:id="57"/>
          </w:p>
        </w:tc>
        <w:tc>
          <w:tcPr>
            <w:tcW w:w="6984" w:type="dxa"/>
          </w:tcPr>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19.1</w:t>
            </w:r>
            <w:r>
              <w:rPr>
                <w:rFonts w:ascii="Times New Roman" w:hAnsi="Times New Roman"/>
                <w:szCs w:val="24"/>
              </w:rPr>
              <w:tab/>
              <w:t>The Procuring agency will evaluate and compare the bids which have been determined to be substantially responsive.</w:t>
            </w:r>
          </w:p>
          <w:p w:rsidR="00F457FE" w:rsidRDefault="00F457FE">
            <w:pPr>
              <w:tabs>
                <w:tab w:val="left" w:pos="540"/>
              </w:tabs>
              <w:suppressAutoHyphens/>
              <w:ind w:left="540" w:right="-72" w:hanging="540"/>
              <w:jc w:val="both"/>
              <w:rPr>
                <w:rFonts w:ascii="Times New Roman" w:hAnsi="Times New Roman"/>
                <w:szCs w:val="24"/>
              </w:rPr>
            </w:pPr>
          </w:p>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lastRenderedPageBreak/>
              <w:t xml:space="preserve">19.2 The Procuring agency’s evaluation of a bid will be on delivery to consignee’s end inclusive of all taxes, stamps, duties, levies, fees and installation and integration charges imposed till the delivery location. </w:t>
            </w:r>
          </w:p>
          <w:p w:rsidR="00F457FE" w:rsidRDefault="00F457FE">
            <w:pPr>
              <w:tabs>
                <w:tab w:val="left" w:pos="540"/>
              </w:tabs>
              <w:suppressAutoHyphens/>
              <w:ind w:left="540" w:right="-72" w:hanging="540"/>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58" w:name="_Toc340548883"/>
            <w:bookmarkStart w:id="59" w:name="_Toc369258527"/>
            <w:bookmarkStart w:id="60" w:name="_Toc127419712"/>
            <w:r>
              <w:rPr>
                <w:szCs w:val="24"/>
              </w:rPr>
              <w:lastRenderedPageBreak/>
              <w:t>20.</w:t>
            </w:r>
            <w:r>
              <w:rPr>
                <w:szCs w:val="24"/>
              </w:rPr>
              <w:tab/>
              <w:t>Contacting the Procuring agency</w:t>
            </w:r>
            <w:bookmarkEnd w:id="58"/>
            <w:bookmarkEnd w:id="59"/>
            <w:bookmarkEnd w:id="60"/>
          </w:p>
        </w:tc>
        <w:tc>
          <w:tcPr>
            <w:tcW w:w="6984" w:type="dxa"/>
            <w:hideMark/>
          </w:tcPr>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20.1</w:t>
            </w:r>
            <w:r>
              <w:rPr>
                <w:rFonts w:ascii="Times New Roman" w:hAnsi="Times New Roman"/>
                <w:szCs w:val="24"/>
              </w:rPr>
              <w:tab/>
              <w:t>No Bidder shall contact the Procuring agency on any matter relating to its bid, from the time of the bid opening to the time of announcement of Bid Evaluation Report. If the Bidder wishes to bring additional information to the notice of the Procuring agency, it should do so in writing.</w:t>
            </w:r>
          </w:p>
          <w:p w:rsidR="00F457FE" w:rsidRDefault="00F457FE">
            <w:pPr>
              <w:tabs>
                <w:tab w:val="left" w:pos="540"/>
              </w:tabs>
              <w:suppressAutoHyphens/>
              <w:ind w:left="540" w:right="-72" w:hanging="540"/>
              <w:jc w:val="both"/>
              <w:rPr>
                <w:rFonts w:ascii="Times New Roman" w:hAnsi="Times New Roman"/>
                <w:szCs w:val="24"/>
              </w:rPr>
            </w:pPr>
            <w:r>
              <w:rPr>
                <w:rFonts w:ascii="Times New Roman" w:hAnsi="Times New Roman"/>
                <w:szCs w:val="24"/>
              </w:rPr>
              <w:t>20.2</w:t>
            </w:r>
            <w:r>
              <w:rPr>
                <w:rFonts w:ascii="Times New Roman" w:hAnsi="Times New Roman"/>
                <w:szCs w:val="24"/>
              </w:rPr>
              <w:tab/>
              <w:t>Any effort by a Bidder to influence the Procuring agency in its decisions on bid evaluation, bid comparison, or contract award may result in the rejection of the Bidder’s bid.</w:t>
            </w:r>
          </w:p>
        </w:tc>
      </w:tr>
    </w:tbl>
    <w:p w:rsidR="00F457FE" w:rsidRDefault="00F457FE" w:rsidP="00F457FE">
      <w:pPr>
        <w:pStyle w:val="Head21"/>
        <w:rPr>
          <w:szCs w:val="24"/>
        </w:rPr>
      </w:pPr>
      <w:bookmarkStart w:id="61" w:name="_Toc127419713"/>
      <w:bookmarkStart w:id="62" w:name="_Toc390845979"/>
      <w:bookmarkStart w:id="63" w:name="_Toc369258528"/>
      <w:bookmarkStart w:id="64" w:name="_Toc340548884"/>
    </w:p>
    <w:p w:rsidR="00F457FE" w:rsidRDefault="00F457FE" w:rsidP="00F457FE">
      <w:pPr>
        <w:pStyle w:val="Head21"/>
        <w:rPr>
          <w:szCs w:val="24"/>
        </w:rPr>
      </w:pPr>
    </w:p>
    <w:p w:rsidR="00F457FE" w:rsidRDefault="00F457FE" w:rsidP="00F457FE">
      <w:pPr>
        <w:pStyle w:val="Head21"/>
        <w:rPr>
          <w:szCs w:val="24"/>
        </w:rPr>
      </w:pPr>
      <w:r>
        <w:rPr>
          <w:szCs w:val="24"/>
        </w:rPr>
        <w:t>Award of Contract</w:t>
      </w:r>
      <w:bookmarkEnd w:id="61"/>
      <w:bookmarkEnd w:id="62"/>
      <w:bookmarkEnd w:id="63"/>
      <w:bookmarkEnd w:id="64"/>
    </w:p>
    <w:p w:rsidR="00F457FE" w:rsidRDefault="00F457FE" w:rsidP="00F457FE">
      <w:pPr>
        <w:suppressAutoHyphens/>
        <w:jc w:val="center"/>
        <w:rPr>
          <w:rFonts w:ascii="Times New Roman" w:hAnsi="Times New Roman"/>
          <w:szCs w:val="24"/>
        </w:rPr>
      </w:pPr>
    </w:p>
    <w:tbl>
      <w:tblPr>
        <w:tblW w:w="0" w:type="auto"/>
        <w:tblLayout w:type="fixed"/>
        <w:tblLook w:val="04A0"/>
      </w:tblPr>
      <w:tblGrid>
        <w:gridCol w:w="2160"/>
        <w:gridCol w:w="6984"/>
      </w:tblGrid>
      <w:tr w:rsidR="00F457FE" w:rsidTr="00F457FE">
        <w:tc>
          <w:tcPr>
            <w:tcW w:w="2160" w:type="dxa"/>
            <w:hideMark/>
          </w:tcPr>
          <w:p w:rsidR="00F457FE" w:rsidRDefault="00F457FE">
            <w:pPr>
              <w:pStyle w:val="Head22"/>
              <w:spacing w:line="276" w:lineRule="auto"/>
              <w:rPr>
                <w:szCs w:val="24"/>
              </w:rPr>
            </w:pPr>
            <w:bookmarkStart w:id="65" w:name="_Toc340548885"/>
            <w:bookmarkStart w:id="66" w:name="_Toc369258529"/>
            <w:bookmarkStart w:id="67" w:name="_Toc390845980"/>
            <w:bookmarkStart w:id="68" w:name="_Toc127419714"/>
            <w:r>
              <w:rPr>
                <w:szCs w:val="24"/>
              </w:rPr>
              <w:t>21.</w:t>
            </w:r>
            <w:r>
              <w:rPr>
                <w:szCs w:val="24"/>
              </w:rPr>
              <w:tab/>
              <w:t>Post-qualification</w:t>
            </w:r>
            <w:bookmarkEnd w:id="65"/>
            <w:bookmarkEnd w:id="66"/>
            <w:bookmarkEnd w:id="67"/>
            <w:bookmarkEnd w:id="68"/>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21.1</w:t>
            </w:r>
            <w:r>
              <w:rPr>
                <w:rFonts w:ascii="Times New Roman" w:hAnsi="Times New Roman"/>
                <w:szCs w:val="24"/>
              </w:rPr>
              <w:tab/>
              <w:t>In the absence of prequalification, the Procuring agency may determine to its satisfaction whether that selected Bidder having submitted the lowest evaluated responsive bid is qualified to perform the contract satisfactorily.</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21.2</w:t>
            </w:r>
            <w:r>
              <w:rPr>
                <w:rFonts w:ascii="Times New Roman" w:hAnsi="Times New Roman"/>
                <w:szCs w:val="24"/>
              </w:rPr>
              <w:tab/>
              <w:t>The determination will take into account the Bidder’s financial and technical capabilities.  It will be based upon an examination of the documentary evidence of the Bidder’s qualifications submitted by the Bidder, pursuant to ITB Clause 7 as well as such other information as the Procuring agency deems necessary and appropriate.</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21.3</w:t>
            </w:r>
            <w:r>
              <w:rPr>
                <w:rFonts w:ascii="Times New Roman" w:hAnsi="Times New Roman"/>
                <w:szCs w:val="24"/>
              </w:rPr>
              <w:tab/>
              <w:t>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hideMark/>
          </w:tcPr>
          <w:p w:rsidR="00F457FE" w:rsidRDefault="00F457FE">
            <w:pPr>
              <w:pStyle w:val="Head22"/>
              <w:spacing w:line="276" w:lineRule="auto"/>
              <w:rPr>
                <w:szCs w:val="24"/>
              </w:rPr>
            </w:pPr>
            <w:bookmarkStart w:id="69" w:name="_Toc340548886"/>
            <w:bookmarkStart w:id="70" w:name="_Toc369258530"/>
            <w:bookmarkStart w:id="71" w:name="_Toc390845981"/>
            <w:bookmarkStart w:id="72" w:name="_Toc127419715"/>
            <w:r>
              <w:rPr>
                <w:szCs w:val="24"/>
              </w:rPr>
              <w:t>22.</w:t>
            </w:r>
            <w:r>
              <w:rPr>
                <w:szCs w:val="24"/>
              </w:rPr>
              <w:tab/>
              <w:t>Award Criteria</w:t>
            </w:r>
            <w:bookmarkEnd w:id="69"/>
            <w:bookmarkEnd w:id="70"/>
            <w:bookmarkEnd w:id="71"/>
            <w:bookmarkEnd w:id="72"/>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ab/>
              <w:t>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F457FE" w:rsidRDefault="00F457FE">
            <w:pPr>
              <w:tabs>
                <w:tab w:val="left" w:pos="540"/>
              </w:tabs>
              <w:suppressAutoHyphens/>
              <w:ind w:left="547" w:right="-72" w:hanging="547"/>
              <w:rPr>
                <w:rFonts w:ascii="Times New Roman" w:hAnsi="Times New Roman"/>
                <w:b/>
                <w:szCs w:val="24"/>
              </w:rPr>
            </w:pPr>
          </w:p>
        </w:tc>
      </w:tr>
      <w:tr w:rsidR="00F457FE" w:rsidTr="00F457FE">
        <w:tc>
          <w:tcPr>
            <w:tcW w:w="2160" w:type="dxa"/>
          </w:tcPr>
          <w:p w:rsidR="00F457FE" w:rsidRDefault="00F457FE">
            <w:pPr>
              <w:pStyle w:val="Head22"/>
              <w:spacing w:line="276" w:lineRule="auto"/>
              <w:rPr>
                <w:color w:val="FF0000"/>
                <w:szCs w:val="24"/>
              </w:rPr>
            </w:pPr>
          </w:p>
        </w:tc>
        <w:tc>
          <w:tcPr>
            <w:tcW w:w="6984" w:type="dxa"/>
          </w:tcPr>
          <w:p w:rsidR="00F457FE" w:rsidRDefault="00F457FE">
            <w:pPr>
              <w:tabs>
                <w:tab w:val="left" w:pos="540"/>
              </w:tabs>
              <w:suppressAutoHyphens/>
              <w:ind w:right="-72"/>
              <w:rPr>
                <w:rFonts w:ascii="Times New Roman" w:hAnsi="Times New Roman"/>
                <w:b/>
                <w:color w:val="FF0000"/>
                <w:szCs w:val="24"/>
              </w:rPr>
            </w:pPr>
          </w:p>
        </w:tc>
      </w:tr>
      <w:tr w:rsidR="00F457FE" w:rsidTr="00F457FE">
        <w:tc>
          <w:tcPr>
            <w:tcW w:w="2160" w:type="dxa"/>
            <w:hideMark/>
          </w:tcPr>
          <w:p w:rsidR="00F457FE" w:rsidRDefault="00F457FE">
            <w:pPr>
              <w:pStyle w:val="Head22"/>
              <w:spacing w:line="276" w:lineRule="auto"/>
              <w:rPr>
                <w:szCs w:val="24"/>
              </w:rPr>
            </w:pPr>
            <w:bookmarkStart w:id="73" w:name="_Toc340548888"/>
            <w:bookmarkStart w:id="74" w:name="_Toc369258532"/>
            <w:bookmarkStart w:id="75" w:name="_Toc390845983"/>
            <w:bookmarkStart w:id="76" w:name="_Toc127419717"/>
            <w:r>
              <w:rPr>
                <w:szCs w:val="24"/>
              </w:rPr>
              <w:lastRenderedPageBreak/>
              <w:t>23.</w:t>
            </w:r>
            <w:r>
              <w:rPr>
                <w:szCs w:val="24"/>
              </w:rPr>
              <w:tab/>
              <w:t>Procuring agency’s Right to Accept any Bid and to Reject any or All Bids</w:t>
            </w:r>
            <w:bookmarkEnd w:id="73"/>
            <w:bookmarkEnd w:id="74"/>
            <w:bookmarkEnd w:id="75"/>
            <w:bookmarkEnd w:id="76"/>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23.1</w:t>
            </w:r>
            <w:r>
              <w:rPr>
                <w:rFonts w:ascii="Times New Roman" w:hAnsi="Times New Roman"/>
                <w:szCs w:val="24"/>
              </w:rPr>
              <w:tab/>
              <w:t>Subject to relevant provisions of SPP Rules 2010 (updated 2013), the Procuring agency reserves the right to accept or reject any bid, and to annul the bidding process and reject all bids at any time prior to contract award.</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23.2.  Pursuant to Rule 45 of SPP Rules 2010 (updated 2013), Procuring agency shall hoist the evaluation report on Authority’s web site, and intimate to all the bidders seven days prior to notify the award of contract. </w:t>
            </w:r>
          </w:p>
          <w:p w:rsidR="00F457FE" w:rsidRDefault="00F457FE">
            <w:pPr>
              <w:tabs>
                <w:tab w:val="left" w:pos="540"/>
              </w:tabs>
              <w:suppressAutoHyphens/>
              <w:ind w:left="547" w:right="-72" w:hanging="547"/>
              <w:rPr>
                <w:rFonts w:ascii="Times New Roman" w:hAnsi="Times New Roman"/>
                <w:b/>
                <w:szCs w:val="24"/>
              </w:rPr>
            </w:pPr>
          </w:p>
        </w:tc>
      </w:tr>
      <w:tr w:rsidR="00F457FE" w:rsidTr="00F457FE">
        <w:tc>
          <w:tcPr>
            <w:tcW w:w="2160" w:type="dxa"/>
            <w:hideMark/>
          </w:tcPr>
          <w:p w:rsidR="00F457FE" w:rsidRDefault="00F457FE">
            <w:pPr>
              <w:pStyle w:val="Head22"/>
              <w:spacing w:line="276" w:lineRule="auto"/>
              <w:rPr>
                <w:szCs w:val="24"/>
              </w:rPr>
            </w:pPr>
            <w:bookmarkStart w:id="77" w:name="_Toc340548889"/>
            <w:bookmarkStart w:id="78" w:name="_Toc369258533"/>
            <w:bookmarkStart w:id="79" w:name="_Toc390845984"/>
            <w:bookmarkStart w:id="80" w:name="_Toc127419718"/>
            <w:r>
              <w:rPr>
                <w:szCs w:val="24"/>
              </w:rPr>
              <w:t>24.</w:t>
            </w:r>
            <w:r>
              <w:rPr>
                <w:szCs w:val="24"/>
              </w:rPr>
              <w:tab/>
              <w:t>Notification of Award</w:t>
            </w:r>
            <w:bookmarkEnd w:id="77"/>
            <w:bookmarkEnd w:id="78"/>
            <w:bookmarkEnd w:id="79"/>
            <w:bookmarkEnd w:id="80"/>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24.1</w:t>
            </w:r>
            <w:r>
              <w:rPr>
                <w:rFonts w:ascii="Times New Roman" w:hAnsi="Times New Roman"/>
                <w:szCs w:val="24"/>
              </w:rPr>
              <w:tab/>
              <w:t>Prior to the expiration of the period of bid validity, the Procuring agency shall notify the successful Bidder in writing, that its bid has been accepted.</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24.2</w:t>
            </w:r>
            <w:r>
              <w:rPr>
                <w:rFonts w:ascii="Times New Roman" w:hAnsi="Times New Roman"/>
                <w:szCs w:val="24"/>
              </w:rPr>
              <w:tab/>
              <w:t>Upon the successful Bidder’s furnishing of the performance security pursuant to ITB Clause 26, the Procuring agency will promptly notify each unsuccessful Bidder and will release their bid security.</w:t>
            </w:r>
          </w:p>
          <w:p w:rsidR="00F457FE" w:rsidRDefault="00F457FE">
            <w:pPr>
              <w:tabs>
                <w:tab w:val="left" w:pos="540"/>
              </w:tabs>
              <w:suppressAutoHyphens/>
              <w:ind w:left="547" w:right="-72" w:hanging="547"/>
              <w:rPr>
                <w:rFonts w:ascii="Times New Roman" w:hAnsi="Times New Roman"/>
                <w:b/>
                <w:szCs w:val="24"/>
              </w:rPr>
            </w:pPr>
          </w:p>
        </w:tc>
      </w:tr>
      <w:tr w:rsidR="00F457FE" w:rsidTr="00F457FE">
        <w:tc>
          <w:tcPr>
            <w:tcW w:w="2160" w:type="dxa"/>
            <w:hideMark/>
          </w:tcPr>
          <w:p w:rsidR="00F457FE" w:rsidRDefault="00F457FE">
            <w:pPr>
              <w:pStyle w:val="Head22"/>
              <w:spacing w:line="276" w:lineRule="auto"/>
              <w:rPr>
                <w:szCs w:val="24"/>
              </w:rPr>
            </w:pPr>
            <w:bookmarkStart w:id="81" w:name="_Toc340548890"/>
            <w:bookmarkStart w:id="82" w:name="_Toc369258534"/>
            <w:bookmarkStart w:id="83" w:name="_Toc369269124"/>
            <w:bookmarkStart w:id="84" w:name="_Toc390845985"/>
            <w:bookmarkStart w:id="85" w:name="_Toc127419719"/>
            <w:r>
              <w:rPr>
                <w:szCs w:val="24"/>
              </w:rPr>
              <w:t>25.</w:t>
            </w:r>
            <w:r>
              <w:rPr>
                <w:szCs w:val="24"/>
              </w:rPr>
              <w:tab/>
              <w:t>Signing of Contract</w:t>
            </w:r>
            <w:bookmarkEnd w:id="81"/>
            <w:bookmarkEnd w:id="82"/>
            <w:bookmarkEnd w:id="83"/>
            <w:bookmarkEnd w:id="84"/>
            <w:bookmarkEnd w:id="85"/>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25.1</w:t>
            </w:r>
            <w:r>
              <w:rPr>
                <w:rFonts w:ascii="Times New Roman" w:hAnsi="Times New Roman"/>
                <w:szCs w:val="24"/>
              </w:rPr>
              <w:tab/>
              <w:t>At the same time as the Procuring agency notifies the successful Bidder that its bid has been accepted, the Procuring agency will send the Bidder the Contract Form provided in the bidding documents, incorporating all agreements between the parties.</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25.2</w:t>
            </w:r>
            <w:r>
              <w:rPr>
                <w:rFonts w:ascii="Times New Roman" w:hAnsi="Times New Roman"/>
                <w:szCs w:val="24"/>
              </w:rPr>
              <w:tab/>
              <w:t>Within the period specified in BDS, of receipt of the Contract Form, the successful Bidder shall sign and date the contract and return it to the Procuring agency.</w:t>
            </w:r>
          </w:p>
          <w:p w:rsidR="00F457FE" w:rsidRDefault="00F457FE">
            <w:pPr>
              <w:tabs>
                <w:tab w:val="left" w:pos="540"/>
              </w:tabs>
              <w:suppressAutoHyphens/>
              <w:ind w:left="547" w:right="-72" w:hanging="547"/>
              <w:jc w:val="both"/>
              <w:rPr>
                <w:rFonts w:ascii="Times New Roman" w:hAnsi="Times New Roman"/>
                <w:color w:val="FF0000"/>
                <w:szCs w:val="24"/>
              </w:rPr>
            </w:pPr>
          </w:p>
        </w:tc>
      </w:tr>
      <w:tr w:rsidR="00F457FE" w:rsidTr="00F457FE">
        <w:tc>
          <w:tcPr>
            <w:tcW w:w="2160" w:type="dxa"/>
            <w:hideMark/>
          </w:tcPr>
          <w:p w:rsidR="00F457FE" w:rsidRDefault="00F457FE">
            <w:pPr>
              <w:pStyle w:val="Head22"/>
              <w:spacing w:line="276" w:lineRule="auto"/>
              <w:rPr>
                <w:szCs w:val="24"/>
              </w:rPr>
            </w:pPr>
            <w:bookmarkStart w:id="86" w:name="_Toc340548891"/>
            <w:bookmarkStart w:id="87" w:name="_Toc369258535"/>
            <w:bookmarkStart w:id="88" w:name="_Toc390845986"/>
            <w:bookmarkStart w:id="89" w:name="_Toc127419720"/>
            <w:r>
              <w:rPr>
                <w:szCs w:val="24"/>
              </w:rPr>
              <w:t>26.</w:t>
            </w:r>
            <w:r>
              <w:rPr>
                <w:szCs w:val="24"/>
              </w:rPr>
              <w:tab/>
              <w:t>Performance Security</w:t>
            </w:r>
            <w:bookmarkEnd w:id="86"/>
            <w:bookmarkEnd w:id="87"/>
            <w:bookmarkEnd w:id="88"/>
            <w:bookmarkEnd w:id="89"/>
          </w:p>
        </w:tc>
        <w:tc>
          <w:tcPr>
            <w:tcW w:w="6984" w:type="dxa"/>
          </w:tcPr>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26.1</w:t>
            </w:r>
            <w:r>
              <w:rPr>
                <w:rFonts w:ascii="Times New Roman" w:hAnsi="Times New Roman"/>
                <w:szCs w:val="24"/>
              </w:rPr>
              <w:tab/>
              <w:t>Within the period specified in BDS,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w:t>
            </w:r>
          </w:p>
          <w:p w:rsidR="00F457FE" w:rsidRDefault="00F457FE">
            <w:pPr>
              <w:tabs>
                <w:tab w:val="left" w:pos="540"/>
              </w:tabs>
              <w:suppressAutoHyphens/>
              <w:ind w:left="547" w:right="-72" w:hanging="547"/>
              <w:jc w:val="both"/>
              <w:rPr>
                <w:rFonts w:ascii="Times New Roman" w:hAnsi="Times New Roman"/>
                <w:szCs w:val="24"/>
              </w:rPr>
            </w:pPr>
            <w:r>
              <w:rPr>
                <w:rFonts w:ascii="Times New Roman" w:hAnsi="Times New Roman"/>
                <w:szCs w:val="24"/>
              </w:rPr>
              <w:t>26.2</w:t>
            </w:r>
            <w:r>
              <w:rPr>
                <w:rFonts w:ascii="Times New Roman" w:hAnsi="Times New Roman"/>
                <w:szCs w:val="24"/>
              </w:rPr>
              <w:tab/>
              <w:t>Failure of the successful Bidder to comply with the requirement of ITB Clause 25 shall constitute sufficient grounds for the annulment of the award and forfeiture of the bid security, in which event the Procuring agency may make the award to the next lowest evaluated Bidder or call for new bids.</w:t>
            </w:r>
          </w:p>
          <w:p w:rsidR="00F457FE" w:rsidRDefault="00F457FE">
            <w:pPr>
              <w:tabs>
                <w:tab w:val="left" w:pos="540"/>
              </w:tabs>
              <w:suppressAutoHyphens/>
              <w:ind w:left="547" w:right="-72" w:hanging="547"/>
              <w:jc w:val="both"/>
              <w:rPr>
                <w:rFonts w:ascii="Times New Roman" w:hAnsi="Times New Roman"/>
                <w:szCs w:val="24"/>
              </w:rPr>
            </w:pPr>
          </w:p>
        </w:tc>
      </w:tr>
      <w:tr w:rsidR="00F457FE" w:rsidTr="00F457FE">
        <w:tc>
          <w:tcPr>
            <w:tcW w:w="2160" w:type="dxa"/>
          </w:tcPr>
          <w:p w:rsidR="00F457FE" w:rsidRDefault="00F457FE">
            <w:pPr>
              <w:pStyle w:val="Head22"/>
              <w:spacing w:line="276" w:lineRule="auto"/>
              <w:rPr>
                <w:szCs w:val="24"/>
              </w:rPr>
            </w:pPr>
            <w:bookmarkStart w:id="90" w:name="_Toc388158426"/>
            <w:bookmarkStart w:id="91" w:name="_Toc388158427"/>
            <w:bookmarkStart w:id="92" w:name="_Toc390845987"/>
            <w:bookmarkStart w:id="93" w:name="_Toc127419721"/>
            <w:r>
              <w:rPr>
                <w:szCs w:val="24"/>
              </w:rPr>
              <w:t>27. Corrupt or Fraudulent Practices</w:t>
            </w:r>
            <w:bookmarkEnd w:id="90"/>
            <w:bookmarkEnd w:id="91"/>
            <w:bookmarkEnd w:id="92"/>
            <w:bookmarkEnd w:id="93"/>
          </w:p>
          <w:p w:rsidR="00F457FE" w:rsidRDefault="00F457FE">
            <w:pPr>
              <w:pStyle w:val="Head22"/>
              <w:spacing w:line="276" w:lineRule="auto"/>
              <w:ind w:left="0" w:firstLine="0"/>
              <w:rPr>
                <w:szCs w:val="24"/>
              </w:rPr>
            </w:pPr>
          </w:p>
          <w:p w:rsidR="00F457FE" w:rsidRDefault="00F457FE">
            <w:pPr>
              <w:pStyle w:val="Head22"/>
              <w:spacing w:line="276" w:lineRule="auto"/>
              <w:ind w:left="0" w:firstLine="0"/>
              <w:rPr>
                <w:color w:val="FF0000"/>
                <w:szCs w:val="24"/>
              </w:rPr>
            </w:pPr>
          </w:p>
          <w:p w:rsidR="00F457FE" w:rsidRDefault="00F457FE">
            <w:pPr>
              <w:pStyle w:val="Head22"/>
              <w:spacing w:line="276" w:lineRule="auto"/>
              <w:ind w:left="0" w:firstLine="0"/>
              <w:rPr>
                <w:color w:val="FF0000"/>
                <w:szCs w:val="24"/>
              </w:rPr>
            </w:pPr>
          </w:p>
          <w:p w:rsidR="00F457FE" w:rsidRDefault="00F457FE">
            <w:pPr>
              <w:pStyle w:val="Head22"/>
              <w:spacing w:line="276" w:lineRule="auto"/>
              <w:ind w:left="0" w:firstLine="0"/>
              <w:rPr>
                <w:color w:val="FF0000"/>
                <w:szCs w:val="24"/>
              </w:rPr>
            </w:pPr>
          </w:p>
          <w:p w:rsidR="00F457FE" w:rsidRDefault="00F457FE">
            <w:pPr>
              <w:pStyle w:val="Head22"/>
              <w:spacing w:line="276" w:lineRule="auto"/>
              <w:ind w:left="0" w:firstLine="0"/>
              <w:rPr>
                <w:color w:val="FF0000"/>
                <w:szCs w:val="24"/>
              </w:rPr>
            </w:pPr>
          </w:p>
          <w:p w:rsidR="00F457FE" w:rsidRDefault="00F457FE">
            <w:pPr>
              <w:pStyle w:val="Head22"/>
              <w:spacing w:line="276" w:lineRule="auto"/>
              <w:ind w:left="0" w:firstLine="0"/>
              <w:rPr>
                <w:color w:val="FF0000"/>
                <w:szCs w:val="24"/>
              </w:rPr>
            </w:pPr>
          </w:p>
          <w:p w:rsidR="00F457FE" w:rsidRDefault="00F457FE">
            <w:pPr>
              <w:pStyle w:val="Head22"/>
              <w:spacing w:line="276" w:lineRule="auto"/>
              <w:ind w:left="0" w:firstLine="0"/>
              <w:rPr>
                <w:color w:val="FF0000"/>
                <w:szCs w:val="24"/>
              </w:rPr>
            </w:pPr>
          </w:p>
        </w:tc>
        <w:tc>
          <w:tcPr>
            <w:tcW w:w="6984" w:type="dxa"/>
          </w:tcPr>
          <w:p w:rsidR="00F457FE" w:rsidRDefault="00F457FE">
            <w:pPr>
              <w:tabs>
                <w:tab w:val="left" w:pos="540"/>
              </w:tabs>
              <w:ind w:left="540" w:right="-72" w:hanging="540"/>
              <w:jc w:val="both"/>
              <w:rPr>
                <w:rFonts w:ascii="Times New Roman" w:hAnsi="Times New Roman"/>
                <w:szCs w:val="24"/>
              </w:rPr>
            </w:pPr>
            <w:r>
              <w:rPr>
                <w:rFonts w:ascii="Times New Roman" w:hAnsi="Times New Roman"/>
                <w:szCs w:val="24"/>
              </w:rPr>
              <w:lastRenderedPageBreak/>
              <w:t xml:space="preserve">27.1 The Government of Sindh requires that Procuring agency’s      (including beneficiaries of donor agencies’ loans), as well as Bidders/Suppliers/Contractors under Government-financed contracts, </w:t>
            </w:r>
            <w:r>
              <w:rPr>
                <w:rFonts w:ascii="Times New Roman" w:hAnsi="Times New Roman"/>
                <w:szCs w:val="24"/>
              </w:rPr>
              <w:lastRenderedPageBreak/>
              <w:t>observe the highest standard of ethics during the procurement and execution of such contracts. In pursuance of this policy, the SPPRA, in accordance with the SPP Act, 2009 and Rules made thereunder:</w:t>
            </w:r>
          </w:p>
          <w:p w:rsidR="00F457FE" w:rsidRDefault="00F457FE" w:rsidP="002210F4">
            <w:pPr>
              <w:numPr>
                <w:ilvl w:val="0"/>
                <w:numId w:val="4"/>
              </w:numPr>
              <w:autoSpaceDE w:val="0"/>
              <w:autoSpaceDN w:val="0"/>
              <w:adjustRightInd w:val="0"/>
              <w:spacing w:after="0" w:line="240" w:lineRule="auto"/>
              <w:jc w:val="both"/>
              <w:rPr>
                <w:rFonts w:ascii="Times New Roman" w:hAnsi="Times New Roman"/>
                <w:szCs w:val="24"/>
              </w:rPr>
            </w:pPr>
            <w:r>
              <w:rPr>
                <w:rFonts w:ascii="Times New Roman" w:hAnsi="Times New Roman"/>
                <w:b/>
                <w:szCs w:val="24"/>
              </w:rPr>
              <w:t xml:space="preserve"> “Corrupt and Fraudulent Practices”</w:t>
            </w:r>
            <w:r>
              <w:rPr>
                <w:rFonts w:ascii="Times New Roman" w:hAnsi="Times New Roman"/>
                <w:szCs w:val="24"/>
              </w:rPr>
              <w:t xml:space="preserve"> means either one or any combination of the practices given below;</w:t>
            </w:r>
          </w:p>
          <w:p w:rsidR="00F457FE" w:rsidRDefault="00F457FE">
            <w:pPr>
              <w:pStyle w:val="ListParagraph"/>
              <w:spacing w:line="276" w:lineRule="auto"/>
              <w:ind w:left="2160"/>
              <w:jc w:val="both"/>
              <w:rPr>
                <w:rFonts w:ascii="Times New Roman" w:hAnsi="Times New Roman"/>
                <w:szCs w:val="24"/>
              </w:rPr>
            </w:pPr>
          </w:p>
          <w:p w:rsidR="00F457FE" w:rsidRDefault="00F457FE" w:rsidP="002210F4">
            <w:pPr>
              <w:numPr>
                <w:ilvl w:val="2"/>
                <w:numId w:val="4"/>
              </w:numPr>
              <w:autoSpaceDE w:val="0"/>
              <w:autoSpaceDN w:val="0"/>
              <w:adjustRightInd w:val="0"/>
              <w:spacing w:line="240" w:lineRule="auto"/>
              <w:ind w:left="2070" w:firstLine="0"/>
              <w:jc w:val="both"/>
              <w:rPr>
                <w:rFonts w:ascii="Times New Roman" w:hAnsi="Times New Roman"/>
                <w:bCs/>
                <w:szCs w:val="24"/>
              </w:rPr>
            </w:pPr>
            <w:r>
              <w:rPr>
                <w:rFonts w:ascii="Times New Roman" w:hAnsi="Times New Roman"/>
                <w:szCs w:val="24"/>
              </w:rPr>
              <w:tab/>
              <w:t>“</w:t>
            </w:r>
            <w:r>
              <w:rPr>
                <w:rFonts w:ascii="Times New Roman" w:hAnsi="Times New Roman"/>
                <w:b/>
                <w:szCs w:val="24"/>
              </w:rPr>
              <w:t>Coercive Practice</w:t>
            </w:r>
            <w:r>
              <w:rPr>
                <w:rFonts w:ascii="Times New Roman" w:hAnsi="Times New Roman"/>
                <w:szCs w:val="24"/>
              </w:rPr>
              <w:t>” means any impairing or harming, or threatening to impair or harm, directly or indirectly, any party or the property of the party to influence the actions of a party to achieve a wrongful gain or to cause a wrongful loss to another party;</w:t>
            </w:r>
          </w:p>
          <w:p w:rsidR="00F457FE" w:rsidRDefault="00F457FE" w:rsidP="002210F4">
            <w:pPr>
              <w:numPr>
                <w:ilvl w:val="2"/>
                <w:numId w:val="4"/>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szCs w:val="24"/>
              </w:rPr>
              <w:t>“</w:t>
            </w:r>
            <w:r>
              <w:rPr>
                <w:rFonts w:ascii="Times New Roman" w:hAnsi="Times New Roman"/>
                <w:b/>
                <w:szCs w:val="24"/>
              </w:rPr>
              <w:t>Collusive Practice</w:t>
            </w:r>
            <w:r>
              <w:rPr>
                <w:rFonts w:ascii="Times New Roman" w:hAnsi="Times New Roman"/>
                <w:szCs w:val="24"/>
              </w:rPr>
              <w:t>” means any arrangement between two or more parties to the procurement process or contract execution, designed to achieve with or without the knowledge of the procuring agency to establish prices at artificial, noncompetitive levels for any wrongful gain;</w:t>
            </w:r>
          </w:p>
          <w:p w:rsidR="00F457FE" w:rsidRDefault="00F457FE">
            <w:pPr>
              <w:autoSpaceDE w:val="0"/>
              <w:autoSpaceDN w:val="0"/>
              <w:adjustRightInd w:val="0"/>
              <w:ind w:left="2070"/>
              <w:jc w:val="both"/>
              <w:rPr>
                <w:rFonts w:ascii="Times New Roman" w:hAnsi="Times New Roman"/>
                <w:szCs w:val="24"/>
              </w:rPr>
            </w:pPr>
          </w:p>
          <w:p w:rsidR="00F457FE" w:rsidRDefault="00F457FE" w:rsidP="002210F4">
            <w:pPr>
              <w:numPr>
                <w:ilvl w:val="2"/>
                <w:numId w:val="4"/>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b/>
                <w:szCs w:val="24"/>
              </w:rPr>
              <w:t>“Corrupt Practice”</w:t>
            </w:r>
            <w:r>
              <w:rPr>
                <w:rFonts w:ascii="Times New Roman" w:hAnsi="Times New Roman"/>
                <w:szCs w:val="24"/>
              </w:rPr>
              <w:t xml:space="preserve"> means the offering, giving, receiving or soliciting, directly or indirectly, of anything of value to influence the acts of another party for wrongful gain;</w:t>
            </w:r>
          </w:p>
          <w:p w:rsidR="00F457FE" w:rsidRDefault="00F457FE">
            <w:pPr>
              <w:autoSpaceDE w:val="0"/>
              <w:autoSpaceDN w:val="0"/>
              <w:adjustRightInd w:val="0"/>
              <w:ind w:left="2070"/>
              <w:jc w:val="both"/>
              <w:rPr>
                <w:rFonts w:ascii="Times New Roman" w:hAnsi="Times New Roman"/>
                <w:szCs w:val="24"/>
              </w:rPr>
            </w:pPr>
          </w:p>
          <w:p w:rsidR="00F457FE" w:rsidRDefault="00F457FE" w:rsidP="002210F4">
            <w:pPr>
              <w:numPr>
                <w:ilvl w:val="2"/>
                <w:numId w:val="4"/>
              </w:numPr>
              <w:autoSpaceDE w:val="0"/>
              <w:autoSpaceDN w:val="0"/>
              <w:adjustRightInd w:val="0"/>
              <w:spacing w:after="0" w:line="240" w:lineRule="auto"/>
              <w:ind w:left="2070" w:firstLine="0"/>
              <w:jc w:val="both"/>
              <w:rPr>
                <w:rFonts w:ascii="Times New Roman" w:hAnsi="Times New Roman"/>
                <w:i/>
                <w:szCs w:val="24"/>
              </w:rPr>
            </w:pPr>
            <w:r>
              <w:rPr>
                <w:rFonts w:ascii="Times New Roman" w:hAnsi="Times New Roman"/>
                <w:szCs w:val="24"/>
              </w:rPr>
              <w:t>“</w:t>
            </w:r>
            <w:r>
              <w:rPr>
                <w:rFonts w:ascii="Times New Roman" w:hAnsi="Times New Roman"/>
                <w:b/>
                <w:szCs w:val="24"/>
              </w:rPr>
              <w:t>Fraudulent Practice”</w:t>
            </w:r>
            <w:r>
              <w:rPr>
                <w:rFonts w:ascii="Times New Roman" w:hAnsi="Times New Roman"/>
                <w:szCs w:val="24"/>
              </w:rPr>
              <w:t xml:space="preserve"> means any act or omission, including a misrepresentation, that knowingly or recklessly misleads, or attempts to mislead, a party to obtain a financial or other benefit or to avoid an obligation;</w:t>
            </w:r>
          </w:p>
          <w:p w:rsidR="00F457FE" w:rsidRDefault="00F457FE">
            <w:pPr>
              <w:autoSpaceDE w:val="0"/>
              <w:autoSpaceDN w:val="0"/>
              <w:adjustRightInd w:val="0"/>
              <w:ind w:left="2070"/>
              <w:jc w:val="both"/>
              <w:rPr>
                <w:rFonts w:ascii="Times New Roman" w:hAnsi="Times New Roman"/>
                <w:i/>
                <w:szCs w:val="24"/>
              </w:rPr>
            </w:pPr>
          </w:p>
          <w:p w:rsidR="00F457FE" w:rsidRDefault="00F457FE" w:rsidP="002210F4">
            <w:pPr>
              <w:numPr>
                <w:ilvl w:val="0"/>
                <w:numId w:val="4"/>
              </w:numPr>
              <w:spacing w:after="0" w:line="240" w:lineRule="auto"/>
              <w:jc w:val="both"/>
              <w:rPr>
                <w:rFonts w:ascii="Times New Roman" w:hAnsi="Times New Roman"/>
                <w:bCs/>
                <w:szCs w:val="24"/>
              </w:rPr>
            </w:pPr>
            <w:r>
              <w:rPr>
                <w:rFonts w:ascii="Times New Roman" w:hAnsi="Times New Roman"/>
                <w:b/>
                <w:bCs/>
                <w:szCs w:val="24"/>
              </w:rPr>
              <w:t>“Obstructive Practice”</w:t>
            </w:r>
            <w:r>
              <w:rPr>
                <w:rFonts w:ascii="Times New Roman" w:hAnsi="Times New Roman"/>
                <w:szCs w:val="24"/>
              </w:rPr>
              <w:t xml:space="preserve">means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w:t>
            </w:r>
            <w:r>
              <w:rPr>
                <w:rFonts w:ascii="Times New Roman" w:hAnsi="Times New Roman"/>
                <w:bCs/>
                <w:szCs w:val="24"/>
              </w:rPr>
              <w:t>acts intended to materially impede the exercise of inspection and audit rights provided for under the Rules.</w:t>
            </w:r>
          </w:p>
        </w:tc>
      </w:tr>
      <w:tr w:rsidR="00F457FE" w:rsidTr="00F457FE">
        <w:tc>
          <w:tcPr>
            <w:tcW w:w="2160" w:type="dxa"/>
          </w:tcPr>
          <w:p w:rsidR="00F457FE" w:rsidRDefault="00F457FE">
            <w:pPr>
              <w:pStyle w:val="Head22"/>
              <w:spacing w:line="276" w:lineRule="auto"/>
              <w:rPr>
                <w:szCs w:val="24"/>
              </w:rPr>
            </w:pPr>
          </w:p>
        </w:tc>
        <w:tc>
          <w:tcPr>
            <w:tcW w:w="6984" w:type="dxa"/>
          </w:tcPr>
          <w:p w:rsidR="00F457FE" w:rsidRDefault="00F457FE">
            <w:pPr>
              <w:tabs>
                <w:tab w:val="left" w:pos="540"/>
              </w:tabs>
              <w:ind w:right="-72"/>
              <w:jc w:val="both"/>
              <w:rPr>
                <w:rFonts w:ascii="Times New Roman" w:hAnsi="Times New Roman"/>
                <w:szCs w:val="24"/>
              </w:rPr>
            </w:pPr>
          </w:p>
        </w:tc>
      </w:tr>
    </w:tbl>
    <w:p w:rsidR="0019761C" w:rsidRDefault="0019761C" w:rsidP="00F457FE">
      <w:pPr>
        <w:suppressAutoHyphens/>
        <w:jc w:val="center"/>
        <w:rPr>
          <w:rFonts w:ascii="Times New Roman" w:hAnsi="Times New Roman"/>
          <w:b/>
          <w:bCs/>
          <w:szCs w:val="24"/>
        </w:rPr>
      </w:pPr>
    </w:p>
    <w:p w:rsidR="00F457FE" w:rsidRDefault="00F457FE" w:rsidP="00F457FE">
      <w:pPr>
        <w:suppressAutoHyphens/>
        <w:jc w:val="center"/>
        <w:rPr>
          <w:rFonts w:ascii="Times New Roman" w:hAnsi="Times New Roman"/>
          <w:b/>
          <w:bCs/>
          <w:szCs w:val="24"/>
        </w:rPr>
      </w:pPr>
      <w:r>
        <w:rPr>
          <w:rFonts w:ascii="Times New Roman" w:hAnsi="Times New Roman"/>
          <w:b/>
          <w:bCs/>
          <w:szCs w:val="24"/>
        </w:rPr>
        <w:lastRenderedPageBreak/>
        <w:t>Bid Data Sheet</w:t>
      </w:r>
    </w:p>
    <w:p w:rsidR="00F457FE" w:rsidRDefault="00F457FE" w:rsidP="00F457FE">
      <w:pPr>
        <w:suppressAutoHyphens/>
        <w:jc w:val="both"/>
        <w:rPr>
          <w:rFonts w:ascii="Times New Roman" w:hAnsi="Times New Roman"/>
          <w:szCs w:val="24"/>
        </w:rPr>
      </w:pPr>
    </w:p>
    <w:p w:rsidR="00F457FE" w:rsidRDefault="00F457FE" w:rsidP="00F457FE">
      <w:pPr>
        <w:suppressAutoHyphens/>
        <w:jc w:val="both"/>
        <w:rPr>
          <w:rFonts w:ascii="Times New Roman" w:hAnsi="Times New Roman"/>
          <w:szCs w:val="24"/>
        </w:rPr>
      </w:pPr>
      <w:r>
        <w:rPr>
          <w:rFonts w:ascii="Times New Roman" w:hAnsi="Times New Roman"/>
          <w:szCs w:val="24"/>
        </w:rPr>
        <w:t>The following specific data for chemicals and consumables to be procured shall complement, supplement, or amend the provisions in the Instructions to Bidders (ITB).  Whenever there is a conflict, the provisions herein shall prevail over those in ITB.</w:t>
      </w:r>
    </w:p>
    <w:p w:rsidR="00F457FE" w:rsidRDefault="00F457FE" w:rsidP="00F457FE">
      <w:pPr>
        <w:suppressAutoHyphens/>
        <w:jc w:val="both"/>
        <w:rPr>
          <w:rFonts w:ascii="Times New Roman" w:hAnsi="Times New Roman"/>
          <w:szCs w:val="24"/>
        </w:rPr>
      </w:pPr>
    </w:p>
    <w:tbl>
      <w:tblPr>
        <w:tblW w:w="0" w:type="auto"/>
        <w:tblInd w:w="120" w:type="dxa"/>
        <w:tblBorders>
          <w:insideH w:val="single" w:sz="6" w:space="0" w:color="auto"/>
          <w:insideV w:val="single" w:sz="6" w:space="0" w:color="auto"/>
        </w:tblBorders>
        <w:tblLayout w:type="fixed"/>
        <w:tblLook w:val="04A0"/>
      </w:tblPr>
      <w:tblGrid>
        <w:gridCol w:w="2058"/>
        <w:gridCol w:w="102"/>
        <w:gridCol w:w="6840"/>
      </w:tblGrid>
      <w:tr w:rsidR="00F457FE" w:rsidTr="00F457FE">
        <w:tc>
          <w:tcPr>
            <w:tcW w:w="9000" w:type="dxa"/>
            <w:gridSpan w:val="3"/>
            <w:tcBorders>
              <w:top w:val="double" w:sz="6" w:space="0" w:color="auto"/>
              <w:left w:val="double" w:sz="6" w:space="0" w:color="auto"/>
              <w:bottom w:val="single" w:sz="6" w:space="0" w:color="auto"/>
              <w:right w:val="double" w:sz="6" w:space="0" w:color="auto"/>
            </w:tcBorders>
            <w:hideMark/>
          </w:tcPr>
          <w:p w:rsidR="00F457FE" w:rsidRDefault="00F457FE">
            <w:pPr>
              <w:suppressAutoHyphens/>
              <w:spacing w:before="60" w:after="60"/>
              <w:jc w:val="center"/>
              <w:rPr>
                <w:rFonts w:ascii="Times New Roman" w:hAnsi="Times New Roman"/>
                <w:szCs w:val="24"/>
              </w:rPr>
            </w:pPr>
            <w:r>
              <w:rPr>
                <w:rFonts w:ascii="Times New Roman" w:hAnsi="Times New Roman"/>
                <w:b/>
                <w:bCs/>
                <w:szCs w:val="24"/>
              </w:rPr>
              <w:t>Introduction</w:t>
            </w:r>
          </w:p>
        </w:tc>
      </w:tr>
      <w:tr w:rsidR="00F457FE" w:rsidTr="00F457FE">
        <w:tc>
          <w:tcPr>
            <w:tcW w:w="2058" w:type="dxa"/>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tcPr>
          <w:p w:rsidR="00F457FE" w:rsidRDefault="00F457FE" w:rsidP="00172362">
            <w:pPr>
              <w:suppressAutoHyphens/>
              <w:jc w:val="both"/>
              <w:rPr>
                <w:rFonts w:ascii="Times New Roman" w:hAnsi="Times New Roman"/>
                <w:szCs w:val="24"/>
              </w:rPr>
            </w:pPr>
            <w:r>
              <w:rPr>
                <w:rFonts w:ascii="Times New Roman" w:hAnsi="Times New Roman"/>
                <w:b/>
                <w:bCs/>
                <w:szCs w:val="24"/>
              </w:rPr>
              <w:t>Name and address of Procuring Agency:</w:t>
            </w:r>
            <w:r>
              <w:rPr>
                <w:rFonts w:ascii="Times New Roman" w:hAnsi="Times New Roman"/>
                <w:szCs w:val="24"/>
              </w:rPr>
              <w:tab/>
            </w:r>
          </w:p>
          <w:p w:rsidR="004F0391" w:rsidRDefault="004F0391">
            <w:pPr>
              <w:suppressAutoHyphens/>
              <w:spacing w:after="0"/>
              <w:jc w:val="both"/>
              <w:rPr>
                <w:rFonts w:ascii="Times New Roman" w:hAnsi="Times New Roman"/>
                <w:szCs w:val="24"/>
              </w:rPr>
            </w:pPr>
            <w:r>
              <w:rPr>
                <w:rFonts w:ascii="Times New Roman" w:hAnsi="Times New Roman"/>
                <w:szCs w:val="24"/>
              </w:rPr>
              <w:t xml:space="preserve">Dr. </w:t>
            </w:r>
            <w:proofErr w:type="spellStart"/>
            <w:r>
              <w:rPr>
                <w:rFonts w:ascii="Times New Roman" w:hAnsi="Times New Roman"/>
                <w:szCs w:val="24"/>
              </w:rPr>
              <w:t>Panjwani</w:t>
            </w:r>
            <w:proofErr w:type="spellEnd"/>
            <w:r>
              <w:rPr>
                <w:rFonts w:ascii="Times New Roman" w:hAnsi="Times New Roman"/>
                <w:szCs w:val="24"/>
              </w:rPr>
              <w:t xml:space="preserve"> Center for Molecular Medicine and Drug Research </w:t>
            </w:r>
          </w:p>
          <w:p w:rsidR="00F457FE" w:rsidRDefault="00F457FE">
            <w:pPr>
              <w:suppressAutoHyphens/>
              <w:spacing w:after="0"/>
              <w:jc w:val="both"/>
              <w:rPr>
                <w:rFonts w:ascii="Times New Roman" w:hAnsi="Times New Roman"/>
                <w:szCs w:val="24"/>
              </w:rPr>
            </w:pPr>
            <w:r>
              <w:rPr>
                <w:rFonts w:ascii="Times New Roman" w:hAnsi="Times New Roman"/>
                <w:szCs w:val="24"/>
              </w:rPr>
              <w:t>International Center for Chemical and Biological Sciences,</w:t>
            </w:r>
          </w:p>
          <w:p w:rsidR="00F457FE" w:rsidRDefault="00F457FE">
            <w:pPr>
              <w:suppressAutoHyphens/>
              <w:spacing w:after="0"/>
              <w:jc w:val="both"/>
              <w:rPr>
                <w:rFonts w:ascii="Times New Roman" w:hAnsi="Times New Roman"/>
                <w:szCs w:val="24"/>
              </w:rPr>
            </w:pPr>
            <w:r>
              <w:rPr>
                <w:rFonts w:ascii="Times New Roman" w:hAnsi="Times New Roman"/>
                <w:szCs w:val="24"/>
              </w:rPr>
              <w:t xml:space="preserve">University of Karachi </w:t>
            </w:r>
          </w:p>
          <w:p w:rsidR="00172362" w:rsidRDefault="00172362">
            <w:pPr>
              <w:suppressAutoHyphens/>
              <w:spacing w:after="0"/>
              <w:jc w:val="both"/>
              <w:rPr>
                <w:rFonts w:ascii="Times New Roman" w:hAnsi="Times New Roman"/>
                <w:szCs w:val="24"/>
              </w:rPr>
            </w:pPr>
            <w:r>
              <w:rPr>
                <w:rFonts w:ascii="Times New Roman" w:hAnsi="Times New Roman"/>
                <w:szCs w:val="24"/>
              </w:rPr>
              <w:t>Karachi-75270.</w:t>
            </w:r>
          </w:p>
          <w:p w:rsidR="00F457FE" w:rsidRDefault="00F457FE">
            <w:pPr>
              <w:suppressAutoHyphens/>
              <w:jc w:val="both"/>
              <w:rPr>
                <w:rFonts w:ascii="Times New Roman" w:hAnsi="Times New Roman"/>
                <w:szCs w:val="24"/>
              </w:rPr>
            </w:pPr>
          </w:p>
        </w:tc>
      </w:tr>
      <w:tr w:rsidR="00F457FE" w:rsidTr="00F457FE">
        <w:tc>
          <w:tcPr>
            <w:tcW w:w="2058" w:type="dxa"/>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hideMark/>
          </w:tcPr>
          <w:p w:rsidR="00F457FE" w:rsidRDefault="00F457FE" w:rsidP="001A28B5">
            <w:pPr>
              <w:suppressAutoHyphens/>
              <w:jc w:val="both"/>
              <w:rPr>
                <w:rFonts w:ascii="Times New Roman" w:hAnsi="Times New Roman"/>
                <w:szCs w:val="24"/>
              </w:rPr>
            </w:pPr>
            <w:r>
              <w:rPr>
                <w:rFonts w:ascii="Times New Roman" w:hAnsi="Times New Roman"/>
                <w:b/>
                <w:bCs/>
                <w:szCs w:val="24"/>
              </w:rPr>
              <w:t>Name of Contract.</w:t>
            </w:r>
            <w:r>
              <w:rPr>
                <w:rFonts w:ascii="Times New Roman" w:hAnsi="Times New Roman"/>
                <w:szCs w:val="24"/>
              </w:rPr>
              <w:tab/>
            </w:r>
            <w:r w:rsidR="001A28B5" w:rsidRPr="001A28B5">
              <w:rPr>
                <w:rFonts w:ascii="Times New Roman" w:hAnsi="Times New Roman"/>
                <w:i/>
                <w:szCs w:val="24"/>
              </w:rPr>
              <w:t xml:space="preserve">Laboratory supplies i.e. chemicals/glassware </w:t>
            </w:r>
            <w:r w:rsidR="00611798" w:rsidRPr="001A28B5">
              <w:rPr>
                <w:rFonts w:ascii="Times New Roman" w:hAnsi="Times New Roman"/>
                <w:i/>
                <w:iCs/>
                <w:szCs w:val="24"/>
              </w:rPr>
              <w:t xml:space="preserve">for the </w:t>
            </w:r>
            <w:r w:rsidR="00611798">
              <w:rPr>
                <w:rFonts w:ascii="Times New Roman" w:hAnsi="Times New Roman"/>
                <w:i/>
                <w:iCs/>
                <w:szCs w:val="24"/>
              </w:rPr>
              <w:t>Center.</w:t>
            </w:r>
          </w:p>
        </w:tc>
      </w:tr>
      <w:tr w:rsidR="00F457FE" w:rsidTr="00F457FE">
        <w:tc>
          <w:tcPr>
            <w:tcW w:w="9000" w:type="dxa"/>
            <w:gridSpan w:val="3"/>
            <w:tcBorders>
              <w:top w:val="double" w:sz="6" w:space="0" w:color="auto"/>
              <w:left w:val="double" w:sz="6" w:space="0" w:color="auto"/>
              <w:bottom w:val="single" w:sz="6" w:space="0" w:color="auto"/>
              <w:right w:val="double" w:sz="6" w:space="0" w:color="auto"/>
            </w:tcBorders>
            <w:hideMark/>
          </w:tcPr>
          <w:p w:rsidR="00F457FE" w:rsidRDefault="00F457FE">
            <w:pPr>
              <w:suppressAutoHyphens/>
              <w:spacing w:before="60" w:after="60"/>
              <w:jc w:val="center"/>
              <w:rPr>
                <w:rFonts w:ascii="Times New Roman" w:hAnsi="Times New Roman"/>
                <w:b/>
                <w:bCs/>
                <w:szCs w:val="24"/>
              </w:rPr>
            </w:pPr>
            <w:r>
              <w:rPr>
                <w:rFonts w:ascii="Times New Roman" w:hAnsi="Times New Roman"/>
                <w:b/>
                <w:bCs/>
                <w:szCs w:val="24"/>
              </w:rPr>
              <w:t>Bid Price and Currency</w:t>
            </w:r>
          </w:p>
        </w:tc>
      </w:tr>
      <w:tr w:rsidR="00F457FE" w:rsidTr="00F457FE">
        <w:tc>
          <w:tcPr>
            <w:tcW w:w="2160" w:type="dxa"/>
            <w:gridSpan w:val="2"/>
            <w:tcBorders>
              <w:top w:val="single" w:sz="6" w:space="0" w:color="auto"/>
              <w:left w:val="double" w:sz="6" w:space="0" w:color="auto"/>
              <w:bottom w:val="doub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4</w:t>
            </w:r>
          </w:p>
        </w:tc>
        <w:tc>
          <w:tcPr>
            <w:tcW w:w="6840" w:type="dxa"/>
            <w:tcBorders>
              <w:top w:val="single" w:sz="6" w:space="0" w:color="auto"/>
              <w:left w:val="single" w:sz="6" w:space="0" w:color="auto"/>
              <w:bottom w:val="double" w:sz="6" w:space="0" w:color="auto"/>
              <w:right w:val="double" w:sz="6" w:space="0" w:color="auto"/>
            </w:tcBorders>
            <w:hideMark/>
          </w:tcPr>
          <w:p w:rsidR="00F457FE" w:rsidRDefault="00F457FE">
            <w:pPr>
              <w:pStyle w:val="explanatoryclause"/>
              <w:spacing w:line="276" w:lineRule="auto"/>
              <w:ind w:left="734" w:hanging="734"/>
              <w:rPr>
                <w:rFonts w:ascii="Times New Roman" w:hAnsi="Times New Roman" w:cs="Times New Roman"/>
                <w:sz w:val="24"/>
                <w:szCs w:val="24"/>
              </w:rPr>
            </w:pPr>
            <w:r>
              <w:rPr>
                <w:rFonts w:ascii="Times New Roman" w:hAnsi="Times New Roman" w:cs="Times New Roman"/>
                <w:sz w:val="24"/>
                <w:szCs w:val="24"/>
              </w:rPr>
              <w:t xml:space="preserve">Prices quoted by the Bidder shall </w:t>
            </w:r>
            <w:r w:rsidR="001A28B5">
              <w:rPr>
                <w:rFonts w:ascii="Times New Roman" w:hAnsi="Times New Roman" w:cs="Times New Roman"/>
                <w:sz w:val="24"/>
                <w:szCs w:val="24"/>
              </w:rPr>
              <w:t xml:space="preserve">be </w:t>
            </w:r>
            <w:r w:rsidR="001A28B5">
              <w:rPr>
                <w:rStyle w:val="preparersnote"/>
                <w:rFonts w:ascii="Times New Roman" w:hAnsi="Times New Roman"/>
                <w:sz w:val="24"/>
                <w:szCs w:val="24"/>
              </w:rPr>
              <w:t>“</w:t>
            </w:r>
            <w:r>
              <w:rPr>
                <w:rStyle w:val="preparersnote"/>
                <w:rFonts w:ascii="Times New Roman" w:hAnsi="Times New Roman"/>
                <w:sz w:val="24"/>
                <w:szCs w:val="24"/>
              </w:rPr>
              <w:t>fixed</w:t>
            </w:r>
            <w:proofErr w:type="gramStart"/>
            <w:r>
              <w:rPr>
                <w:rStyle w:val="preparersnote"/>
                <w:rFonts w:ascii="Times New Roman" w:hAnsi="Times New Roman"/>
                <w:sz w:val="24"/>
                <w:szCs w:val="24"/>
              </w:rPr>
              <w:t>”  and</w:t>
            </w:r>
            <w:proofErr w:type="gramEnd"/>
            <w:r>
              <w:rPr>
                <w:rStyle w:val="preparersnote"/>
                <w:rFonts w:ascii="Times New Roman" w:hAnsi="Times New Roman"/>
                <w:sz w:val="24"/>
                <w:szCs w:val="24"/>
              </w:rPr>
              <w:t xml:space="preserve"> in” Pak rupees in F.O.R. prices and in foreign currency in case of C&amp;F prices.”</w:t>
            </w:r>
          </w:p>
        </w:tc>
      </w:tr>
      <w:tr w:rsidR="00F457FE" w:rsidTr="00F457FE">
        <w:tc>
          <w:tcPr>
            <w:tcW w:w="9000" w:type="dxa"/>
            <w:gridSpan w:val="3"/>
            <w:tcBorders>
              <w:top w:val="double" w:sz="6" w:space="0" w:color="auto"/>
              <w:left w:val="double" w:sz="6" w:space="0" w:color="auto"/>
              <w:bottom w:val="single" w:sz="6" w:space="0" w:color="auto"/>
              <w:right w:val="double" w:sz="6" w:space="0" w:color="auto"/>
            </w:tcBorders>
            <w:hideMark/>
          </w:tcPr>
          <w:p w:rsidR="00F457FE" w:rsidRDefault="00F457FE">
            <w:pPr>
              <w:suppressAutoHyphens/>
              <w:spacing w:before="60" w:after="60"/>
              <w:jc w:val="center"/>
              <w:rPr>
                <w:rFonts w:ascii="Times New Roman" w:hAnsi="Times New Roman"/>
                <w:szCs w:val="24"/>
              </w:rPr>
            </w:pPr>
            <w:r>
              <w:rPr>
                <w:rFonts w:ascii="Times New Roman" w:hAnsi="Times New Roman"/>
                <w:b/>
                <w:bCs/>
                <w:szCs w:val="24"/>
              </w:rPr>
              <w:t>Preparation and Submission of Bids</w:t>
            </w:r>
          </w:p>
        </w:tc>
      </w:tr>
      <w:tr w:rsidR="00F457FE" w:rsidTr="00F457FE">
        <w:tc>
          <w:tcPr>
            <w:tcW w:w="2160" w:type="dxa"/>
            <w:gridSpan w:val="2"/>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ITSB 19</w:t>
            </w:r>
          </w:p>
        </w:tc>
        <w:tc>
          <w:tcPr>
            <w:tcW w:w="6840" w:type="dxa"/>
            <w:tcBorders>
              <w:top w:val="single" w:sz="6" w:space="0" w:color="auto"/>
              <w:left w:val="single" w:sz="6" w:space="0" w:color="auto"/>
              <w:bottom w:val="single" w:sz="6" w:space="0" w:color="auto"/>
              <w:right w:val="double" w:sz="6" w:space="0" w:color="auto"/>
            </w:tcBorders>
          </w:tcPr>
          <w:p w:rsidR="00F457FE" w:rsidRDefault="00F457FE">
            <w:pPr>
              <w:suppressAutoHyphens/>
              <w:jc w:val="both"/>
              <w:rPr>
                <w:rFonts w:ascii="Times New Roman" w:hAnsi="Times New Roman"/>
                <w:i/>
                <w:iCs/>
                <w:szCs w:val="24"/>
              </w:rPr>
            </w:pPr>
            <w:r>
              <w:rPr>
                <w:rFonts w:ascii="Times New Roman" w:hAnsi="Times New Roman"/>
                <w:i/>
                <w:iCs/>
                <w:szCs w:val="24"/>
              </w:rPr>
              <w:t>Qualification requirements:</w:t>
            </w:r>
          </w:p>
          <w:p w:rsidR="00F457FE" w:rsidRDefault="00F457FE" w:rsidP="002210F4">
            <w:pPr>
              <w:numPr>
                <w:ilvl w:val="0"/>
                <w:numId w:val="5"/>
              </w:numPr>
              <w:suppressAutoHyphens/>
              <w:spacing w:after="120" w:line="240" w:lineRule="auto"/>
              <w:jc w:val="both"/>
              <w:rPr>
                <w:rFonts w:ascii="Times New Roman" w:hAnsi="Times New Roman"/>
                <w:szCs w:val="24"/>
              </w:rPr>
            </w:pPr>
            <w:r>
              <w:rPr>
                <w:rFonts w:ascii="Times New Roman" w:hAnsi="Times New Roman"/>
                <w:szCs w:val="24"/>
              </w:rPr>
              <w:t>Complete Company profile</w:t>
            </w:r>
          </w:p>
          <w:p w:rsidR="00F457FE" w:rsidRDefault="00F457FE" w:rsidP="00611798">
            <w:pPr>
              <w:numPr>
                <w:ilvl w:val="0"/>
                <w:numId w:val="5"/>
              </w:numPr>
              <w:suppressAutoHyphens/>
              <w:spacing w:after="120" w:line="240" w:lineRule="auto"/>
              <w:jc w:val="both"/>
              <w:rPr>
                <w:rFonts w:ascii="Times New Roman" w:hAnsi="Times New Roman"/>
                <w:szCs w:val="24"/>
              </w:rPr>
            </w:pPr>
            <w:r>
              <w:rPr>
                <w:rFonts w:ascii="Times New Roman" w:hAnsi="Times New Roman"/>
                <w:szCs w:val="24"/>
              </w:rPr>
              <w:t>Valid Registration with tax authorities is required</w:t>
            </w:r>
          </w:p>
          <w:p w:rsidR="00611798" w:rsidRDefault="00611798" w:rsidP="00282C62">
            <w:pPr>
              <w:suppressAutoHyphens/>
              <w:spacing w:after="120" w:line="240" w:lineRule="auto"/>
              <w:ind w:left="420"/>
              <w:jc w:val="both"/>
              <w:rPr>
                <w:rFonts w:ascii="Times New Roman" w:hAnsi="Times New Roman"/>
                <w:szCs w:val="24"/>
              </w:rPr>
            </w:pPr>
          </w:p>
        </w:tc>
      </w:tr>
      <w:tr w:rsidR="00F457FE" w:rsidTr="00F457FE">
        <w:tc>
          <w:tcPr>
            <w:tcW w:w="2160" w:type="dxa"/>
            <w:gridSpan w:val="2"/>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7</w:t>
            </w:r>
          </w:p>
        </w:tc>
        <w:tc>
          <w:tcPr>
            <w:tcW w:w="6840" w:type="dxa"/>
            <w:tcBorders>
              <w:top w:val="single" w:sz="6" w:space="0" w:color="auto"/>
              <w:left w:val="single" w:sz="6" w:space="0" w:color="auto"/>
              <w:bottom w:val="single" w:sz="6" w:space="0" w:color="auto"/>
              <w:right w:val="double" w:sz="6" w:space="0" w:color="auto"/>
            </w:tcBorders>
            <w:hideMark/>
          </w:tcPr>
          <w:p w:rsidR="00F457FE" w:rsidRDefault="00F457FE">
            <w:pPr>
              <w:suppressAutoHyphens/>
              <w:jc w:val="both"/>
              <w:rPr>
                <w:rFonts w:ascii="Times New Roman" w:hAnsi="Times New Roman"/>
                <w:szCs w:val="24"/>
              </w:rPr>
            </w:pPr>
            <w:r>
              <w:rPr>
                <w:rFonts w:ascii="Times New Roman" w:hAnsi="Times New Roman"/>
                <w:b/>
                <w:bCs/>
                <w:szCs w:val="24"/>
              </w:rPr>
              <w:t>Amount of bid security.</w:t>
            </w:r>
          </w:p>
          <w:p w:rsidR="00F457FE" w:rsidRDefault="00F457FE">
            <w:pPr>
              <w:suppressAutoHyphens/>
              <w:jc w:val="both"/>
              <w:rPr>
                <w:rFonts w:ascii="Times New Roman" w:hAnsi="Times New Roman"/>
                <w:b/>
                <w:bCs/>
                <w:szCs w:val="24"/>
              </w:rPr>
            </w:pPr>
            <w:r>
              <w:rPr>
                <w:rFonts w:ascii="Times New Roman" w:hAnsi="Times New Roman"/>
                <w:szCs w:val="24"/>
              </w:rPr>
              <w:t>2 % of Bid</w:t>
            </w:r>
          </w:p>
        </w:tc>
      </w:tr>
      <w:tr w:rsidR="00F457FE" w:rsidTr="00F457FE">
        <w:tc>
          <w:tcPr>
            <w:tcW w:w="2160" w:type="dxa"/>
            <w:gridSpan w:val="2"/>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8</w:t>
            </w:r>
          </w:p>
        </w:tc>
        <w:tc>
          <w:tcPr>
            <w:tcW w:w="6840" w:type="dxa"/>
            <w:tcBorders>
              <w:top w:val="single" w:sz="6" w:space="0" w:color="auto"/>
              <w:left w:val="single" w:sz="6" w:space="0" w:color="auto"/>
              <w:bottom w:val="single" w:sz="6" w:space="0" w:color="auto"/>
              <w:right w:val="double" w:sz="6" w:space="0" w:color="auto"/>
            </w:tcBorders>
            <w:hideMark/>
          </w:tcPr>
          <w:p w:rsidR="00F457FE" w:rsidRDefault="00F457FE">
            <w:pPr>
              <w:suppressAutoHyphens/>
              <w:jc w:val="both"/>
              <w:rPr>
                <w:rFonts w:ascii="Times New Roman" w:hAnsi="Times New Roman"/>
                <w:szCs w:val="24"/>
              </w:rPr>
            </w:pPr>
            <w:r>
              <w:rPr>
                <w:rFonts w:ascii="Times New Roman" w:hAnsi="Times New Roman"/>
                <w:b/>
                <w:bCs/>
                <w:szCs w:val="24"/>
              </w:rPr>
              <w:t>Bid validity period</w:t>
            </w:r>
            <w:r>
              <w:rPr>
                <w:rFonts w:ascii="Times New Roman" w:hAnsi="Times New Roman"/>
                <w:szCs w:val="24"/>
              </w:rPr>
              <w:t>.</w:t>
            </w:r>
          </w:p>
          <w:p w:rsidR="00F457FE" w:rsidRDefault="00F457FE">
            <w:pPr>
              <w:suppressAutoHyphens/>
              <w:jc w:val="both"/>
              <w:rPr>
                <w:rFonts w:ascii="Times New Roman" w:hAnsi="Times New Roman"/>
                <w:szCs w:val="24"/>
              </w:rPr>
            </w:pPr>
            <w:r>
              <w:rPr>
                <w:rFonts w:ascii="Times New Roman" w:hAnsi="Times New Roman"/>
                <w:szCs w:val="24"/>
              </w:rPr>
              <w:t>90 days</w:t>
            </w:r>
          </w:p>
        </w:tc>
      </w:tr>
      <w:tr w:rsidR="00F457FE" w:rsidTr="00F457FE">
        <w:tc>
          <w:tcPr>
            <w:tcW w:w="2160" w:type="dxa"/>
            <w:gridSpan w:val="2"/>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b/>
                <w:bCs/>
                <w:szCs w:val="24"/>
              </w:rPr>
            </w:pPr>
            <w:r>
              <w:rPr>
                <w:rFonts w:ascii="Times New Roman" w:hAnsi="Times New Roman"/>
                <w:b/>
                <w:bCs/>
                <w:szCs w:val="24"/>
              </w:rPr>
              <w:t>ITB-9</w:t>
            </w:r>
          </w:p>
        </w:tc>
        <w:tc>
          <w:tcPr>
            <w:tcW w:w="6840" w:type="dxa"/>
            <w:tcBorders>
              <w:top w:val="single" w:sz="6" w:space="0" w:color="auto"/>
              <w:left w:val="single" w:sz="6" w:space="0" w:color="auto"/>
              <w:bottom w:val="single" w:sz="6" w:space="0" w:color="auto"/>
              <w:right w:val="double" w:sz="6" w:space="0" w:color="auto"/>
            </w:tcBorders>
            <w:hideMark/>
          </w:tcPr>
          <w:p w:rsidR="00F457FE" w:rsidRDefault="00F457FE">
            <w:pPr>
              <w:suppressAutoHyphens/>
              <w:jc w:val="both"/>
              <w:rPr>
                <w:rFonts w:ascii="Times New Roman" w:hAnsi="Times New Roman"/>
                <w:b/>
                <w:bCs/>
                <w:szCs w:val="24"/>
              </w:rPr>
            </w:pPr>
            <w:r>
              <w:rPr>
                <w:rFonts w:ascii="Times New Roman" w:hAnsi="Times New Roman"/>
                <w:b/>
                <w:bCs/>
                <w:szCs w:val="24"/>
              </w:rPr>
              <w:t>Performance Guarantee</w:t>
            </w:r>
          </w:p>
          <w:p w:rsidR="00F457FE" w:rsidRDefault="00F457FE">
            <w:pPr>
              <w:suppressAutoHyphens/>
              <w:jc w:val="both"/>
              <w:rPr>
                <w:rFonts w:ascii="Times New Roman" w:hAnsi="Times New Roman"/>
                <w:bCs/>
                <w:szCs w:val="24"/>
              </w:rPr>
            </w:pPr>
            <w:r>
              <w:rPr>
                <w:rFonts w:ascii="Times New Roman" w:hAnsi="Times New Roman"/>
                <w:bCs/>
                <w:szCs w:val="24"/>
              </w:rPr>
              <w:t>5% of the P.O. Value</w:t>
            </w:r>
          </w:p>
        </w:tc>
      </w:tr>
      <w:tr w:rsidR="00F457FE" w:rsidTr="00F457FE">
        <w:tc>
          <w:tcPr>
            <w:tcW w:w="2160" w:type="dxa"/>
            <w:gridSpan w:val="2"/>
            <w:tcBorders>
              <w:top w:val="single" w:sz="6" w:space="0" w:color="auto"/>
              <w:left w:val="double" w:sz="6" w:space="0" w:color="auto"/>
              <w:bottom w:val="single" w:sz="6" w:space="0" w:color="auto"/>
              <w:right w:val="single" w:sz="6"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t>ITB 10</w:t>
            </w:r>
          </w:p>
        </w:tc>
        <w:tc>
          <w:tcPr>
            <w:tcW w:w="6840" w:type="dxa"/>
            <w:tcBorders>
              <w:top w:val="single" w:sz="6" w:space="0" w:color="auto"/>
              <w:left w:val="single" w:sz="6" w:space="0" w:color="auto"/>
              <w:bottom w:val="single" w:sz="6" w:space="0" w:color="auto"/>
              <w:right w:val="double" w:sz="6" w:space="0" w:color="auto"/>
            </w:tcBorders>
            <w:hideMark/>
          </w:tcPr>
          <w:p w:rsidR="00F457FE" w:rsidRDefault="00F457FE">
            <w:pPr>
              <w:suppressAutoHyphens/>
              <w:jc w:val="both"/>
              <w:rPr>
                <w:rFonts w:ascii="Times New Roman" w:hAnsi="Times New Roman"/>
                <w:szCs w:val="24"/>
              </w:rPr>
            </w:pPr>
            <w:r>
              <w:rPr>
                <w:rFonts w:ascii="Times New Roman" w:hAnsi="Times New Roman"/>
                <w:b/>
                <w:bCs/>
                <w:szCs w:val="24"/>
              </w:rPr>
              <w:t>Number of copies.</w:t>
            </w:r>
            <w:r>
              <w:rPr>
                <w:rFonts w:ascii="Times New Roman" w:hAnsi="Times New Roman"/>
                <w:szCs w:val="24"/>
              </w:rPr>
              <w:tab/>
              <w:t xml:space="preserve">One original  One copy </w:t>
            </w:r>
          </w:p>
        </w:tc>
      </w:tr>
      <w:tr w:rsidR="00F457FE" w:rsidTr="00F457FE">
        <w:tc>
          <w:tcPr>
            <w:tcW w:w="2160" w:type="dxa"/>
            <w:gridSpan w:val="2"/>
            <w:tcBorders>
              <w:top w:val="single" w:sz="6" w:space="0" w:color="auto"/>
              <w:left w:val="double" w:sz="6" w:space="0" w:color="auto"/>
              <w:bottom w:val="single" w:sz="4" w:space="0" w:color="auto"/>
              <w:right w:val="single" w:sz="6" w:space="0" w:color="auto"/>
            </w:tcBorders>
          </w:tcPr>
          <w:p w:rsidR="00F457FE" w:rsidRDefault="00F457FE">
            <w:pPr>
              <w:suppressAutoHyphens/>
              <w:rPr>
                <w:rFonts w:ascii="Times New Roman" w:hAnsi="Times New Roman"/>
                <w:szCs w:val="24"/>
              </w:rPr>
            </w:pPr>
          </w:p>
        </w:tc>
        <w:tc>
          <w:tcPr>
            <w:tcW w:w="6840" w:type="dxa"/>
            <w:tcBorders>
              <w:top w:val="single" w:sz="6" w:space="0" w:color="auto"/>
              <w:left w:val="single" w:sz="6" w:space="0" w:color="auto"/>
              <w:bottom w:val="single" w:sz="4" w:space="0" w:color="auto"/>
              <w:right w:val="double" w:sz="6" w:space="0" w:color="auto"/>
            </w:tcBorders>
          </w:tcPr>
          <w:p w:rsidR="00F457FE" w:rsidRDefault="00F457FE">
            <w:pPr>
              <w:suppressAutoHyphens/>
              <w:jc w:val="both"/>
              <w:rPr>
                <w:rFonts w:ascii="Times New Roman" w:hAnsi="Times New Roman"/>
                <w:szCs w:val="24"/>
              </w:rPr>
            </w:pPr>
          </w:p>
        </w:tc>
      </w:tr>
      <w:tr w:rsidR="00F457FE" w:rsidTr="00F457FE">
        <w:tc>
          <w:tcPr>
            <w:tcW w:w="2160" w:type="dxa"/>
            <w:gridSpan w:val="2"/>
            <w:tcBorders>
              <w:top w:val="single" w:sz="4" w:space="0" w:color="auto"/>
              <w:left w:val="single" w:sz="4" w:space="0" w:color="auto"/>
              <w:bottom w:val="single" w:sz="4" w:space="0" w:color="auto"/>
              <w:right w:val="single" w:sz="4" w:space="0" w:color="auto"/>
            </w:tcBorders>
            <w:hideMark/>
          </w:tcPr>
          <w:p w:rsidR="00F457FE" w:rsidRDefault="00F457FE">
            <w:pPr>
              <w:suppressAutoHyphens/>
              <w:rPr>
                <w:rFonts w:ascii="Times New Roman" w:hAnsi="Times New Roman"/>
                <w:szCs w:val="24"/>
              </w:rPr>
            </w:pPr>
            <w:r>
              <w:rPr>
                <w:rFonts w:ascii="Times New Roman" w:hAnsi="Times New Roman"/>
                <w:b/>
                <w:bCs/>
                <w:szCs w:val="24"/>
              </w:rPr>
              <w:lastRenderedPageBreak/>
              <w:t>ITB 19.1</w:t>
            </w:r>
          </w:p>
        </w:tc>
        <w:tc>
          <w:tcPr>
            <w:tcW w:w="6840" w:type="dxa"/>
            <w:tcBorders>
              <w:top w:val="single" w:sz="4" w:space="0" w:color="auto"/>
              <w:left w:val="single" w:sz="4" w:space="0" w:color="auto"/>
              <w:bottom w:val="single" w:sz="4" w:space="0" w:color="auto"/>
              <w:right w:val="single" w:sz="4" w:space="0" w:color="auto"/>
            </w:tcBorders>
          </w:tcPr>
          <w:p w:rsidR="00F457FE" w:rsidRDefault="00F457FE">
            <w:pPr>
              <w:suppressAutoHyphens/>
              <w:jc w:val="both"/>
              <w:rPr>
                <w:rFonts w:ascii="Times New Roman" w:hAnsi="Times New Roman"/>
                <w:szCs w:val="24"/>
              </w:rPr>
            </w:pPr>
            <w:r>
              <w:rPr>
                <w:rFonts w:ascii="Times New Roman" w:hAnsi="Times New Roman"/>
                <w:b/>
                <w:bCs/>
                <w:szCs w:val="24"/>
              </w:rPr>
              <w:t>Deadline for bid submission</w:t>
            </w:r>
            <w:r>
              <w:rPr>
                <w:rFonts w:ascii="Times New Roman" w:hAnsi="Times New Roman"/>
                <w:szCs w:val="24"/>
              </w:rPr>
              <w:t xml:space="preserve">. </w:t>
            </w:r>
            <w:r w:rsidR="00397267">
              <w:rPr>
                <w:rFonts w:ascii="Times New Roman" w:hAnsi="Times New Roman"/>
                <w:szCs w:val="24"/>
              </w:rPr>
              <w:t>21</w:t>
            </w:r>
            <w:r>
              <w:rPr>
                <w:rFonts w:ascii="Times New Roman" w:hAnsi="Times New Roman"/>
                <w:szCs w:val="24"/>
              </w:rPr>
              <w:t>-</w:t>
            </w:r>
            <w:r w:rsidR="00397267">
              <w:rPr>
                <w:rFonts w:ascii="Times New Roman" w:hAnsi="Times New Roman"/>
                <w:szCs w:val="24"/>
              </w:rPr>
              <w:t>1</w:t>
            </w:r>
            <w:r>
              <w:rPr>
                <w:rFonts w:ascii="Times New Roman" w:hAnsi="Times New Roman"/>
                <w:szCs w:val="24"/>
              </w:rPr>
              <w:t>0-2014 at 2.30 p.m.</w:t>
            </w:r>
          </w:p>
          <w:p w:rsidR="00F457FE" w:rsidRDefault="00F457FE">
            <w:pPr>
              <w:suppressAutoHyphens/>
              <w:jc w:val="both"/>
              <w:rPr>
                <w:rFonts w:ascii="Times New Roman" w:hAnsi="Times New Roman"/>
                <w:szCs w:val="24"/>
              </w:rPr>
            </w:pPr>
          </w:p>
        </w:tc>
      </w:tr>
      <w:tr w:rsidR="00F457FE" w:rsidTr="00F457FE">
        <w:tc>
          <w:tcPr>
            <w:tcW w:w="2160" w:type="dxa"/>
            <w:gridSpan w:val="2"/>
            <w:tcBorders>
              <w:top w:val="single" w:sz="4" w:space="0" w:color="auto"/>
              <w:left w:val="single" w:sz="4" w:space="0" w:color="auto"/>
              <w:bottom w:val="single" w:sz="4" w:space="0" w:color="auto"/>
              <w:right w:val="single" w:sz="4" w:space="0" w:color="auto"/>
            </w:tcBorders>
          </w:tcPr>
          <w:p w:rsidR="00F457FE" w:rsidRDefault="00F457FE">
            <w:pPr>
              <w:suppressAutoHyphens/>
              <w:rPr>
                <w:rFonts w:ascii="Times New Roman" w:hAnsi="Times New Roman"/>
                <w:b/>
                <w:bCs/>
                <w:szCs w:val="24"/>
              </w:rPr>
            </w:pPr>
            <w:r>
              <w:rPr>
                <w:rFonts w:ascii="Times New Roman" w:hAnsi="Times New Roman"/>
                <w:b/>
                <w:bCs/>
                <w:szCs w:val="24"/>
              </w:rPr>
              <w:t>ITB 20</w:t>
            </w:r>
          </w:p>
          <w:p w:rsidR="00F457FE" w:rsidRDefault="00F457FE">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hideMark/>
          </w:tcPr>
          <w:p w:rsidR="00F457FE" w:rsidRDefault="00F457FE">
            <w:pPr>
              <w:suppressAutoHyphens/>
              <w:jc w:val="both"/>
              <w:rPr>
                <w:rFonts w:ascii="Times New Roman" w:hAnsi="Times New Roman"/>
                <w:szCs w:val="24"/>
              </w:rPr>
            </w:pPr>
            <w:r>
              <w:rPr>
                <w:rFonts w:ascii="Times New Roman" w:hAnsi="Times New Roman"/>
                <w:b/>
                <w:bCs/>
                <w:szCs w:val="24"/>
              </w:rPr>
              <w:t xml:space="preserve">Bid Evaluation: </w:t>
            </w:r>
            <w:r>
              <w:rPr>
                <w:rFonts w:ascii="Times New Roman" w:hAnsi="Times New Roman"/>
                <w:szCs w:val="24"/>
              </w:rPr>
              <w:t xml:space="preserve"> Lowest evaluated bid</w:t>
            </w:r>
          </w:p>
        </w:tc>
      </w:tr>
      <w:tr w:rsidR="00F457FE" w:rsidTr="00F457FE">
        <w:tc>
          <w:tcPr>
            <w:tcW w:w="2160" w:type="dxa"/>
            <w:gridSpan w:val="2"/>
            <w:tcBorders>
              <w:top w:val="single" w:sz="4" w:space="0" w:color="auto"/>
              <w:left w:val="single" w:sz="4" w:space="0" w:color="auto"/>
              <w:bottom w:val="single" w:sz="4" w:space="0" w:color="auto"/>
              <w:right w:val="single" w:sz="4" w:space="0" w:color="auto"/>
            </w:tcBorders>
          </w:tcPr>
          <w:p w:rsidR="00F457FE" w:rsidRDefault="00F457FE">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F457FE" w:rsidRDefault="00F457FE">
            <w:pPr>
              <w:suppressAutoHyphens/>
              <w:jc w:val="both"/>
              <w:rPr>
                <w:rFonts w:ascii="Times New Roman" w:hAnsi="Times New Roman"/>
                <w:b/>
                <w:bCs/>
                <w:szCs w:val="24"/>
              </w:rPr>
            </w:pPr>
            <w:r>
              <w:rPr>
                <w:rFonts w:ascii="Times New Roman" w:hAnsi="Times New Roman"/>
                <w:b/>
                <w:bCs/>
                <w:szCs w:val="24"/>
              </w:rPr>
              <w:t>Under following conditions, Bid will be rejected:</w:t>
            </w:r>
          </w:p>
          <w:p w:rsidR="00F457FE" w:rsidRDefault="00F457FE" w:rsidP="002210F4">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Conditional and Telegraphic tenders/bids;</w:t>
            </w:r>
          </w:p>
          <w:p w:rsidR="00F457FE" w:rsidRDefault="00F457FE" w:rsidP="002210F4">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Bids not accompanied by bid security (Earnest Money);</w:t>
            </w:r>
          </w:p>
          <w:p w:rsidR="00F457FE" w:rsidRDefault="00F457FE" w:rsidP="002210F4">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Bids received after specified date and time;</w:t>
            </w:r>
          </w:p>
          <w:p w:rsidR="00F457FE" w:rsidRDefault="00F457FE" w:rsidP="002210F4">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Bidder submitting any false information;</w:t>
            </w:r>
          </w:p>
          <w:p w:rsidR="00F457FE" w:rsidRDefault="00F457FE" w:rsidP="002210F4">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Black Listed Firms by Sindh Government or any Entity of it</w:t>
            </w:r>
          </w:p>
          <w:p w:rsidR="00F457FE" w:rsidRDefault="00F457FE">
            <w:pPr>
              <w:suppressAutoHyphens/>
              <w:spacing w:after="0" w:line="240" w:lineRule="auto"/>
              <w:ind w:left="420"/>
              <w:jc w:val="both"/>
              <w:rPr>
                <w:rFonts w:ascii="Times New Roman" w:hAnsi="Times New Roman"/>
                <w:bCs/>
                <w:szCs w:val="24"/>
              </w:rPr>
            </w:pPr>
          </w:p>
        </w:tc>
      </w:tr>
    </w:tbl>
    <w:p w:rsidR="00F457FE" w:rsidRDefault="00F457FE" w:rsidP="00F457FE">
      <w:pPr>
        <w:suppressAutoHyphens/>
        <w:spacing w:before="60" w:after="60"/>
        <w:ind w:left="2880" w:firstLine="720"/>
        <w:jc w:val="both"/>
        <w:rPr>
          <w:rFonts w:ascii="Times New Roman" w:hAnsi="Times New Roman"/>
          <w:b/>
          <w:bCs/>
          <w:szCs w:val="24"/>
        </w:rPr>
      </w:pPr>
    </w:p>
    <w:p w:rsidR="00F457FE" w:rsidRDefault="00F457FE" w:rsidP="00F457FE">
      <w:pPr>
        <w:rPr>
          <w:rFonts w:ascii="Times New Roman" w:hAnsi="Times New Roman"/>
          <w:szCs w:val="24"/>
        </w:rPr>
      </w:pPr>
      <w:r>
        <w:rPr>
          <w:rFonts w:ascii="Times New Roman" w:hAnsi="Times New Roman"/>
          <w:szCs w:val="24"/>
        </w:rPr>
        <w:br w:type="page"/>
      </w:r>
    </w:p>
    <w:p w:rsidR="00F457FE" w:rsidRDefault="00F457FE" w:rsidP="00F457FE">
      <w:pPr>
        <w:jc w:val="center"/>
        <w:rPr>
          <w:rFonts w:ascii="Times New Roman" w:hAnsi="Times New Roman"/>
          <w:b/>
          <w:szCs w:val="24"/>
          <w:u w:val="single"/>
        </w:rPr>
      </w:pPr>
      <w:r>
        <w:rPr>
          <w:rFonts w:ascii="Times New Roman" w:hAnsi="Times New Roman"/>
          <w:b/>
          <w:szCs w:val="24"/>
          <w:u w:val="single"/>
        </w:rPr>
        <w:lastRenderedPageBreak/>
        <w:t>Summary Sheet</w:t>
      </w:r>
    </w:p>
    <w:p w:rsidR="00F457FE" w:rsidRDefault="00F457FE" w:rsidP="00F457FE">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2498"/>
        <w:gridCol w:w="1844"/>
        <w:gridCol w:w="1846"/>
        <w:gridCol w:w="1842"/>
      </w:tblGrid>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Serial No.</w:t>
            </w:r>
          </w:p>
        </w:tc>
        <w:tc>
          <w:tcPr>
            <w:tcW w:w="2498"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Bid Value</w:t>
            </w:r>
          </w:p>
        </w:tc>
        <w:tc>
          <w:tcPr>
            <w:tcW w:w="1844"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Foreign Currency (If applicable)</w:t>
            </w:r>
          </w:p>
        </w:tc>
        <w:tc>
          <w:tcPr>
            <w:tcW w:w="1846"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Conversion Rate (If applicable)</w:t>
            </w:r>
          </w:p>
        </w:tc>
        <w:tc>
          <w:tcPr>
            <w:tcW w:w="1842"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Price in PKR</w:t>
            </w:r>
          </w:p>
        </w:tc>
      </w:tr>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118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bl>
    <w:p w:rsidR="00F457FE" w:rsidRDefault="00F457FE" w:rsidP="00F457FE">
      <w:pPr>
        <w:rPr>
          <w:rFonts w:ascii="Times New Roman" w:hAnsi="Times New Roman"/>
          <w:szCs w:val="24"/>
        </w:rPr>
      </w:pPr>
    </w:p>
    <w:p w:rsidR="00F457FE" w:rsidRDefault="00F457FE" w:rsidP="00F457FE">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3070"/>
        <w:gridCol w:w="3072"/>
      </w:tblGrid>
      <w:tr w:rsidR="00F457FE" w:rsidTr="00F457FE">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szCs w:val="24"/>
              </w:rPr>
            </w:pPr>
            <w:r>
              <w:rPr>
                <w:rFonts w:ascii="Times New Roman" w:hAnsi="Times New Roman"/>
                <w:szCs w:val="24"/>
              </w:rPr>
              <w:t>Total Bid Value in PKR</w:t>
            </w:r>
          </w:p>
        </w:tc>
        <w:tc>
          <w:tcPr>
            <w:tcW w:w="307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szCs w:val="24"/>
              </w:rPr>
            </w:pPr>
            <w:r>
              <w:rPr>
                <w:rFonts w:ascii="Times New Roman" w:hAnsi="Times New Roman"/>
                <w:szCs w:val="24"/>
              </w:rPr>
              <w:t>Earnest Money @ ____% in PKR</w:t>
            </w:r>
          </w:p>
        </w:tc>
        <w:tc>
          <w:tcPr>
            <w:tcW w:w="3072"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r>
      <w:tr w:rsidR="00F457FE" w:rsidTr="00F457FE">
        <w:trPr>
          <w:trHeight w:val="720"/>
        </w:trPr>
        <w:tc>
          <w:tcPr>
            <w:tcW w:w="3074"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szCs w:val="24"/>
              </w:rPr>
            </w:pPr>
            <w:r>
              <w:rPr>
                <w:rFonts w:ascii="Times New Roman" w:hAnsi="Times New Roman"/>
                <w:szCs w:val="24"/>
              </w:rPr>
              <w:t>Pay Order/Demand Draft No:</w:t>
            </w:r>
          </w:p>
        </w:tc>
        <w:tc>
          <w:tcPr>
            <w:tcW w:w="3070" w:type="dxa"/>
            <w:tcBorders>
              <w:top w:val="single" w:sz="4" w:space="0" w:color="auto"/>
              <w:left w:val="single" w:sz="4" w:space="0" w:color="auto"/>
              <w:bottom w:val="single" w:sz="4" w:space="0" w:color="auto"/>
              <w:right w:val="single" w:sz="4" w:space="0" w:color="auto"/>
            </w:tcBorders>
          </w:tcPr>
          <w:p w:rsidR="00F457FE" w:rsidRDefault="00F457FE">
            <w:pPr>
              <w:rPr>
                <w:rFonts w:ascii="Times New Roman" w:hAnsi="Times New Roman"/>
                <w:szCs w:val="24"/>
              </w:rPr>
            </w:pPr>
          </w:p>
        </w:tc>
        <w:tc>
          <w:tcPr>
            <w:tcW w:w="3072" w:type="dxa"/>
            <w:tcBorders>
              <w:top w:val="single" w:sz="4" w:space="0" w:color="auto"/>
              <w:left w:val="single" w:sz="4" w:space="0" w:color="auto"/>
              <w:bottom w:val="single" w:sz="4" w:space="0" w:color="auto"/>
              <w:right w:val="single" w:sz="4" w:space="0" w:color="auto"/>
            </w:tcBorders>
            <w:hideMark/>
          </w:tcPr>
          <w:p w:rsidR="00F457FE" w:rsidRDefault="00F457FE">
            <w:pPr>
              <w:rPr>
                <w:rFonts w:ascii="Times New Roman" w:hAnsi="Times New Roman"/>
                <w:szCs w:val="24"/>
              </w:rPr>
            </w:pPr>
            <w:r>
              <w:rPr>
                <w:rFonts w:ascii="Times New Roman" w:hAnsi="Times New Roman"/>
                <w:szCs w:val="24"/>
              </w:rPr>
              <w:t xml:space="preserve">Date: </w:t>
            </w:r>
          </w:p>
        </w:tc>
      </w:tr>
    </w:tbl>
    <w:p w:rsidR="00F457FE" w:rsidRDefault="00F457FE" w:rsidP="00F457FE">
      <w:pPr>
        <w:rPr>
          <w:rFonts w:ascii="Times New Roman" w:hAnsi="Times New Roman"/>
          <w:szCs w:val="24"/>
        </w:rPr>
      </w:pPr>
    </w:p>
    <w:p w:rsidR="00F457FE" w:rsidRDefault="00F457FE" w:rsidP="00F457FE">
      <w:pPr>
        <w:suppressAutoHyphens/>
        <w:jc w:val="center"/>
        <w:rPr>
          <w:rFonts w:ascii="Times New Roman" w:hAnsi="Times New Roman"/>
          <w:b/>
          <w:bCs/>
          <w:szCs w:val="24"/>
        </w:rPr>
      </w:pPr>
    </w:p>
    <w:p w:rsidR="00F457FE" w:rsidRDefault="00F457FE" w:rsidP="00F457FE">
      <w:pPr>
        <w:jc w:val="center"/>
        <w:rPr>
          <w:rFonts w:ascii="Times New Roman" w:hAnsi="Times New Roman"/>
          <w:b/>
          <w:szCs w:val="24"/>
        </w:rPr>
      </w:pPr>
      <w:r>
        <w:rPr>
          <w:rFonts w:ascii="Times New Roman" w:hAnsi="Times New Roman"/>
          <w:b/>
          <w:szCs w:val="24"/>
        </w:rPr>
        <w:br w:type="page"/>
      </w:r>
    </w:p>
    <w:p w:rsidR="00F457FE" w:rsidRDefault="00F457FE" w:rsidP="00F457FE">
      <w:pPr>
        <w:jc w:val="center"/>
        <w:rPr>
          <w:rFonts w:ascii="Times New Roman" w:hAnsi="Times New Roman"/>
          <w:b/>
          <w:szCs w:val="24"/>
          <w:u w:val="single"/>
        </w:rPr>
      </w:pPr>
      <w:r>
        <w:rPr>
          <w:rFonts w:ascii="Times New Roman" w:hAnsi="Times New Roman"/>
          <w:b/>
          <w:szCs w:val="24"/>
          <w:u w:val="single"/>
        </w:rPr>
        <w:lastRenderedPageBreak/>
        <w:t>SCHEDULE OF REQUIREMENTS</w:t>
      </w:r>
    </w:p>
    <w:p w:rsidR="00F457FE" w:rsidRDefault="00F457FE" w:rsidP="00F457FE">
      <w:pPr>
        <w:rPr>
          <w:rFonts w:ascii="Times New Roman" w:hAnsi="Times New Roman"/>
          <w:szCs w:val="24"/>
        </w:rPr>
      </w:pPr>
    </w:p>
    <w:p w:rsidR="00F457FE" w:rsidRDefault="00F457FE" w:rsidP="00F457FE">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3240"/>
        <w:gridCol w:w="1350"/>
        <w:gridCol w:w="2160"/>
        <w:gridCol w:w="1372"/>
      </w:tblGrid>
      <w:tr w:rsidR="00F457FE" w:rsidTr="00611798">
        <w:tc>
          <w:tcPr>
            <w:tcW w:w="918"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b/>
                <w:szCs w:val="24"/>
              </w:rPr>
            </w:pPr>
            <w:proofErr w:type="spellStart"/>
            <w:r>
              <w:rPr>
                <w:rFonts w:ascii="Times New Roman" w:hAnsi="Times New Roman"/>
                <w:b/>
                <w:szCs w:val="24"/>
              </w:rPr>
              <w:t>S.No</w:t>
            </w:r>
            <w:proofErr w:type="spellEnd"/>
            <w:r>
              <w:rPr>
                <w:rFonts w:ascii="Times New Roman" w:hAnsi="Times New Roman"/>
                <w:b/>
                <w:szCs w:val="24"/>
              </w:rPr>
              <w:t>.</w:t>
            </w:r>
          </w:p>
        </w:tc>
        <w:tc>
          <w:tcPr>
            <w:tcW w:w="3240"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b/>
                <w:szCs w:val="24"/>
              </w:rPr>
            </w:pPr>
            <w:r>
              <w:rPr>
                <w:rFonts w:ascii="Times New Roman" w:hAnsi="Times New Roman"/>
                <w:b/>
                <w:szCs w:val="24"/>
              </w:rPr>
              <w:t>Description of service / goods</w:t>
            </w:r>
          </w:p>
        </w:tc>
        <w:tc>
          <w:tcPr>
            <w:tcW w:w="1350"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b/>
                <w:szCs w:val="24"/>
              </w:rPr>
            </w:pPr>
            <w:r>
              <w:rPr>
                <w:rFonts w:ascii="Times New Roman" w:hAnsi="Times New Roman"/>
                <w:b/>
                <w:szCs w:val="24"/>
              </w:rPr>
              <w:t>Quantity</w:t>
            </w:r>
          </w:p>
        </w:tc>
        <w:tc>
          <w:tcPr>
            <w:tcW w:w="2160"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b/>
                <w:szCs w:val="24"/>
              </w:rPr>
            </w:pPr>
            <w:r>
              <w:rPr>
                <w:rFonts w:ascii="Times New Roman" w:hAnsi="Times New Roman"/>
                <w:b/>
                <w:szCs w:val="24"/>
              </w:rPr>
              <w:t>Required Delivery Schedule in Days from the Date of Contract Award</w:t>
            </w:r>
          </w:p>
        </w:tc>
        <w:tc>
          <w:tcPr>
            <w:tcW w:w="1372" w:type="dxa"/>
            <w:tcBorders>
              <w:top w:val="single" w:sz="4" w:space="0" w:color="auto"/>
              <w:left w:val="single" w:sz="4" w:space="0" w:color="auto"/>
              <w:bottom w:val="single" w:sz="4" w:space="0" w:color="auto"/>
              <w:right w:val="single" w:sz="4" w:space="0" w:color="auto"/>
            </w:tcBorders>
            <w:hideMark/>
          </w:tcPr>
          <w:p w:rsidR="00F457FE" w:rsidRDefault="00F457FE">
            <w:pPr>
              <w:jc w:val="center"/>
              <w:rPr>
                <w:rFonts w:ascii="Times New Roman" w:hAnsi="Times New Roman"/>
                <w:b/>
                <w:szCs w:val="24"/>
              </w:rPr>
            </w:pPr>
            <w:r>
              <w:rPr>
                <w:rFonts w:ascii="Times New Roman" w:hAnsi="Times New Roman"/>
                <w:b/>
                <w:szCs w:val="24"/>
              </w:rPr>
              <w:t>Location</w:t>
            </w:r>
          </w:p>
        </w:tc>
      </w:tr>
      <w:tr w:rsidR="00F457FE" w:rsidTr="00611798">
        <w:tc>
          <w:tcPr>
            <w:tcW w:w="918" w:type="dxa"/>
            <w:tcBorders>
              <w:top w:val="single" w:sz="4" w:space="0" w:color="auto"/>
              <w:left w:val="single" w:sz="4" w:space="0" w:color="auto"/>
              <w:bottom w:val="single" w:sz="4" w:space="0" w:color="auto"/>
              <w:right w:val="single" w:sz="4" w:space="0" w:color="auto"/>
            </w:tcBorders>
            <w:vAlign w:val="center"/>
            <w:hideMark/>
          </w:tcPr>
          <w:p w:rsidR="00F457FE" w:rsidRDefault="00F457FE">
            <w:pPr>
              <w:jc w:val="center"/>
              <w:rPr>
                <w:rFonts w:ascii="Times New Roman" w:hAnsi="Times New Roman"/>
                <w:szCs w:val="24"/>
              </w:rPr>
            </w:pPr>
            <w:r>
              <w:rPr>
                <w:rFonts w:ascii="Times New Roman" w:hAnsi="Times New Roman"/>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F457FE" w:rsidRDefault="00F457FE" w:rsidP="004F0391">
            <w:pPr>
              <w:jc w:val="both"/>
              <w:rPr>
                <w:rFonts w:ascii="Times New Roman" w:hAnsi="Times New Roman"/>
                <w:szCs w:val="24"/>
              </w:rPr>
            </w:pPr>
            <w:r>
              <w:rPr>
                <w:rFonts w:ascii="Times New Roman" w:hAnsi="Times New Roman"/>
                <w:szCs w:val="24"/>
              </w:rPr>
              <w:t xml:space="preserve">Supply </w:t>
            </w:r>
            <w:r w:rsidR="00721F40">
              <w:rPr>
                <w:rFonts w:ascii="Times New Roman" w:hAnsi="Times New Roman"/>
                <w:szCs w:val="24"/>
              </w:rPr>
              <w:t>of  laboratory supplies i.e. chemicals/glassware</w:t>
            </w:r>
          </w:p>
        </w:tc>
        <w:tc>
          <w:tcPr>
            <w:tcW w:w="1350" w:type="dxa"/>
            <w:tcBorders>
              <w:top w:val="single" w:sz="4" w:space="0" w:color="auto"/>
              <w:left w:val="single" w:sz="4" w:space="0" w:color="auto"/>
              <w:bottom w:val="single" w:sz="4" w:space="0" w:color="auto"/>
              <w:right w:val="single" w:sz="4" w:space="0" w:color="auto"/>
            </w:tcBorders>
            <w:vAlign w:val="center"/>
            <w:hideMark/>
          </w:tcPr>
          <w:p w:rsidR="00F457FE" w:rsidRDefault="00F457FE">
            <w:pPr>
              <w:jc w:val="center"/>
              <w:rPr>
                <w:rFonts w:ascii="Times New Roman" w:hAnsi="Times New Roman"/>
                <w:szCs w:val="24"/>
              </w:rPr>
            </w:pPr>
            <w:r>
              <w:rPr>
                <w:rFonts w:ascii="Times New Roman" w:hAnsi="Times New Roman"/>
                <w:szCs w:val="24"/>
              </w:rPr>
              <w:t>As per tender document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BA2D7D" w:rsidRDefault="00BA2D7D" w:rsidP="00224DE4">
            <w:pPr>
              <w:jc w:val="center"/>
              <w:rPr>
                <w:rFonts w:ascii="Times New Roman" w:hAnsi="Times New Roman"/>
                <w:szCs w:val="24"/>
              </w:rPr>
            </w:pPr>
            <w:r>
              <w:rPr>
                <w:rFonts w:ascii="Times New Roman" w:hAnsi="Times New Roman"/>
                <w:szCs w:val="24"/>
              </w:rPr>
              <w:t xml:space="preserve">05 Weeks for </w:t>
            </w:r>
            <w:proofErr w:type="spellStart"/>
            <w:r>
              <w:rPr>
                <w:rFonts w:ascii="Times New Roman" w:hAnsi="Times New Roman"/>
                <w:szCs w:val="24"/>
              </w:rPr>
              <w:t>FOR</w:t>
            </w:r>
            <w:proofErr w:type="spellEnd"/>
            <w:r>
              <w:rPr>
                <w:rFonts w:ascii="Times New Roman" w:hAnsi="Times New Roman"/>
                <w:szCs w:val="24"/>
              </w:rPr>
              <w:t xml:space="preserve"> Prices </w:t>
            </w:r>
          </w:p>
          <w:p w:rsidR="00F457FE" w:rsidRDefault="00F457FE" w:rsidP="00224DE4">
            <w:pPr>
              <w:jc w:val="center"/>
              <w:rPr>
                <w:rFonts w:ascii="Times New Roman" w:hAnsi="Times New Roman"/>
                <w:szCs w:val="24"/>
              </w:rPr>
            </w:pPr>
            <w:r>
              <w:rPr>
                <w:rFonts w:ascii="Times New Roman" w:hAnsi="Times New Roman"/>
                <w:szCs w:val="24"/>
              </w:rPr>
              <w:t xml:space="preserve">12 weeks </w:t>
            </w:r>
            <w:r w:rsidR="00BA2D7D">
              <w:rPr>
                <w:rFonts w:ascii="Times New Roman" w:hAnsi="Times New Roman"/>
                <w:szCs w:val="24"/>
              </w:rPr>
              <w:t xml:space="preserve">for CNF Prices </w:t>
            </w:r>
          </w:p>
        </w:tc>
        <w:tc>
          <w:tcPr>
            <w:tcW w:w="1372" w:type="dxa"/>
            <w:tcBorders>
              <w:top w:val="single" w:sz="4" w:space="0" w:color="auto"/>
              <w:left w:val="single" w:sz="4" w:space="0" w:color="auto"/>
              <w:bottom w:val="single" w:sz="4" w:space="0" w:color="auto"/>
              <w:right w:val="single" w:sz="4" w:space="0" w:color="auto"/>
            </w:tcBorders>
            <w:vAlign w:val="center"/>
            <w:hideMark/>
          </w:tcPr>
          <w:p w:rsidR="004F0391" w:rsidRDefault="004F0391">
            <w:pPr>
              <w:jc w:val="center"/>
              <w:rPr>
                <w:rFonts w:ascii="Times New Roman" w:hAnsi="Times New Roman"/>
                <w:szCs w:val="24"/>
              </w:rPr>
            </w:pPr>
            <w:r>
              <w:rPr>
                <w:rFonts w:ascii="Times New Roman" w:hAnsi="Times New Roman"/>
                <w:szCs w:val="24"/>
              </w:rPr>
              <w:t>P.C.M.D.,</w:t>
            </w:r>
          </w:p>
          <w:p w:rsidR="00F457FE" w:rsidRDefault="00F457FE">
            <w:pPr>
              <w:jc w:val="center"/>
              <w:rPr>
                <w:rFonts w:ascii="Times New Roman" w:hAnsi="Times New Roman"/>
                <w:szCs w:val="24"/>
              </w:rPr>
            </w:pPr>
            <w:r>
              <w:rPr>
                <w:rFonts w:ascii="Times New Roman" w:hAnsi="Times New Roman"/>
                <w:szCs w:val="24"/>
              </w:rPr>
              <w:t>I.C.C.B.S., Karachi</w:t>
            </w:r>
          </w:p>
        </w:tc>
      </w:tr>
    </w:tbl>
    <w:p w:rsidR="00F457FE" w:rsidRDefault="00F457FE" w:rsidP="00F457FE">
      <w:pPr>
        <w:spacing w:after="0" w:line="240" w:lineRule="auto"/>
        <w:rPr>
          <w:rFonts w:ascii="Times New Roman" w:eastAsia="Times New Roman" w:hAnsi="Times New Roman" w:cs="Times New Roman"/>
          <w:b/>
          <w:sz w:val="24"/>
          <w:szCs w:val="24"/>
        </w:rPr>
        <w:sectPr w:rsidR="00F457FE">
          <w:pgSz w:w="12240" w:h="15840"/>
          <w:pgMar w:top="720" w:right="1800" w:bottom="1440" w:left="1440" w:header="270" w:footer="720" w:gutter="0"/>
          <w:cols w:space="720"/>
        </w:sectPr>
      </w:pPr>
    </w:p>
    <w:p w:rsidR="00F457FE" w:rsidRDefault="00F457FE" w:rsidP="00F457FE">
      <w:pPr>
        <w:rPr>
          <w:rFonts w:ascii="Times New Roman" w:hAnsi="Times New Roman"/>
          <w:szCs w:val="24"/>
        </w:rPr>
      </w:pPr>
      <w:bookmarkStart w:id="94" w:name="_Toc136835516"/>
      <w:bookmarkStart w:id="95" w:name="_Toc340548651"/>
      <w:r>
        <w:rPr>
          <w:rFonts w:ascii="Times New Roman" w:hAnsi="Times New Roman"/>
          <w:szCs w:val="24"/>
        </w:rPr>
        <w:lastRenderedPageBreak/>
        <w:t>Sample Forms</w:t>
      </w:r>
      <w:bookmarkEnd w:id="94"/>
      <w:bookmarkEnd w:id="95"/>
    </w:p>
    <w:p w:rsidR="00F457FE" w:rsidRDefault="00F457FE" w:rsidP="00F457FE">
      <w:pPr>
        <w:suppressAutoHyphens/>
        <w:jc w:val="center"/>
        <w:rPr>
          <w:rFonts w:ascii="Times New Roman" w:hAnsi="Times New Roman"/>
          <w:szCs w:val="24"/>
        </w:rPr>
      </w:pPr>
    </w:p>
    <w:p w:rsidR="00F457FE" w:rsidRDefault="00F457FE" w:rsidP="00F457FE">
      <w:pPr>
        <w:tabs>
          <w:tab w:val="right" w:pos="6300"/>
          <w:tab w:val="left" w:pos="6480"/>
          <w:tab w:val="right" w:pos="9000"/>
        </w:tabs>
        <w:suppressAutoHyphens/>
        <w:jc w:val="both"/>
        <w:rPr>
          <w:rFonts w:ascii="Times New Roman" w:hAnsi="Times New Roman"/>
          <w:szCs w:val="24"/>
        </w:rPr>
      </w:pPr>
      <w:r>
        <w:rPr>
          <w:rFonts w:ascii="Times New Roman" w:hAnsi="Times New Roman"/>
          <w:szCs w:val="24"/>
        </w:rPr>
        <w:tab/>
        <w:t>Date:</w:t>
      </w:r>
      <w:r>
        <w:rPr>
          <w:rFonts w:ascii="Times New Roman" w:hAnsi="Times New Roman"/>
          <w:szCs w:val="24"/>
        </w:rPr>
        <w:tab/>
      </w:r>
      <w:r>
        <w:rPr>
          <w:rFonts w:ascii="Times New Roman" w:hAnsi="Times New Roman"/>
          <w:szCs w:val="24"/>
          <w:u w:val="single"/>
        </w:rPr>
        <w:tab/>
      </w:r>
    </w:p>
    <w:p w:rsidR="00F457FE" w:rsidRDefault="00F457FE" w:rsidP="00F457FE">
      <w:pPr>
        <w:suppressAutoHyphens/>
        <w:jc w:val="both"/>
        <w:rPr>
          <w:rFonts w:ascii="Times New Roman" w:hAnsi="Times New Roman"/>
          <w:szCs w:val="24"/>
        </w:rPr>
      </w:pPr>
      <w:r>
        <w:rPr>
          <w:rFonts w:ascii="Times New Roman" w:hAnsi="Times New Roman"/>
          <w:szCs w:val="24"/>
        </w:rPr>
        <w:tab/>
      </w:r>
    </w:p>
    <w:p w:rsidR="00F457FE" w:rsidRDefault="00F457FE" w:rsidP="00F457FE">
      <w:pPr>
        <w:suppressAutoHyphens/>
        <w:jc w:val="both"/>
        <w:rPr>
          <w:rFonts w:ascii="Times New Roman" w:hAnsi="Times New Roman"/>
          <w:i/>
          <w:iCs/>
          <w:szCs w:val="24"/>
        </w:rPr>
      </w:pPr>
      <w:r>
        <w:rPr>
          <w:rFonts w:ascii="Times New Roman" w:hAnsi="Times New Roman"/>
          <w:i/>
          <w:iCs/>
          <w:szCs w:val="24"/>
        </w:rPr>
        <w:t xml:space="preserve">To: </w:t>
      </w:r>
    </w:p>
    <w:p w:rsidR="00F457FE" w:rsidRDefault="00611798" w:rsidP="00F457FE">
      <w:pPr>
        <w:suppressAutoHyphens/>
        <w:ind w:left="540"/>
        <w:jc w:val="both"/>
        <w:rPr>
          <w:rFonts w:ascii="Times New Roman" w:hAnsi="Times New Roman"/>
          <w:szCs w:val="24"/>
        </w:rPr>
      </w:pPr>
      <w:r>
        <w:rPr>
          <w:rFonts w:ascii="Times New Roman" w:hAnsi="Times New Roman"/>
          <w:szCs w:val="24"/>
        </w:rPr>
        <w:t>International Center for Chemical and Biological Sciences</w:t>
      </w:r>
    </w:p>
    <w:p w:rsidR="00F457FE" w:rsidRDefault="00F457FE" w:rsidP="00F457FE">
      <w:pPr>
        <w:suppressAutoHyphens/>
        <w:ind w:left="540"/>
        <w:jc w:val="both"/>
        <w:rPr>
          <w:rFonts w:ascii="Times New Roman" w:hAnsi="Times New Roman"/>
          <w:szCs w:val="24"/>
        </w:rPr>
      </w:pPr>
      <w:r>
        <w:rPr>
          <w:rFonts w:ascii="Times New Roman" w:hAnsi="Times New Roman"/>
          <w:szCs w:val="24"/>
        </w:rPr>
        <w:t>University of Karachi,</w:t>
      </w:r>
    </w:p>
    <w:p w:rsidR="00F457FE" w:rsidRDefault="00F457FE" w:rsidP="00F457FE">
      <w:pPr>
        <w:suppressAutoHyphens/>
        <w:ind w:left="540"/>
        <w:jc w:val="both"/>
        <w:rPr>
          <w:rFonts w:ascii="Times New Roman" w:hAnsi="Times New Roman"/>
          <w:szCs w:val="24"/>
        </w:rPr>
      </w:pPr>
      <w:proofErr w:type="gramStart"/>
      <w:r>
        <w:rPr>
          <w:rFonts w:ascii="Times New Roman" w:hAnsi="Times New Roman"/>
          <w:szCs w:val="24"/>
        </w:rPr>
        <w:t>Karachi-75270.</w:t>
      </w:r>
      <w:proofErr w:type="gramEnd"/>
    </w:p>
    <w:p w:rsidR="00F457FE" w:rsidRDefault="00F457FE" w:rsidP="00F457FE">
      <w:pPr>
        <w:suppressAutoHyphens/>
        <w:jc w:val="both"/>
        <w:rPr>
          <w:rFonts w:ascii="Times New Roman" w:hAnsi="Times New Roman"/>
          <w:szCs w:val="24"/>
        </w:rPr>
      </w:pPr>
    </w:p>
    <w:p w:rsidR="00F457FE" w:rsidRDefault="00F457FE" w:rsidP="00F457FE">
      <w:pPr>
        <w:suppressAutoHyphens/>
        <w:jc w:val="both"/>
        <w:rPr>
          <w:rFonts w:ascii="Times New Roman" w:hAnsi="Times New Roman"/>
          <w:szCs w:val="24"/>
        </w:rPr>
      </w:pPr>
      <w:r>
        <w:rPr>
          <w:rFonts w:ascii="Times New Roman" w:hAnsi="Times New Roman"/>
          <w:szCs w:val="24"/>
        </w:rPr>
        <w:t>Dear Sir:</w:t>
      </w:r>
    </w:p>
    <w:p w:rsidR="00F457FE" w:rsidRDefault="00F457FE" w:rsidP="00F457FE">
      <w:pPr>
        <w:tabs>
          <w:tab w:val="left" w:pos="540"/>
        </w:tabs>
        <w:suppressAutoHyphens/>
        <w:jc w:val="both"/>
        <w:rPr>
          <w:rFonts w:ascii="Times New Roman" w:hAnsi="Times New Roman"/>
          <w:szCs w:val="24"/>
        </w:rPr>
      </w:pPr>
      <w:r>
        <w:rPr>
          <w:rFonts w:ascii="Times New Roman" w:hAnsi="Times New Roman"/>
          <w:szCs w:val="24"/>
        </w:rPr>
        <w:tab/>
        <w:t>Having examined the bidding documents</w:t>
      </w:r>
      <w:r>
        <w:rPr>
          <w:rFonts w:ascii="Times New Roman" w:hAnsi="Times New Roman"/>
          <w:i/>
          <w:iCs/>
          <w:szCs w:val="24"/>
        </w:rPr>
        <w:t xml:space="preserve">, </w:t>
      </w:r>
      <w:r>
        <w:rPr>
          <w:rFonts w:ascii="Times New Roman" w:hAnsi="Times New Roman"/>
          <w:szCs w:val="24"/>
        </w:rPr>
        <w:t xml:space="preserve">the receipt of which is hereby duly acknowledged, we, the undersigned, offer to develop and deliver the required system in conformity with the said bidding documents for the sum of </w:t>
      </w:r>
      <w:r>
        <w:rPr>
          <w:rFonts w:ascii="Times New Roman" w:hAnsi="Times New Roman"/>
          <w:i/>
          <w:iCs/>
          <w:szCs w:val="24"/>
        </w:rPr>
        <w:t xml:space="preserve">[total bid amount in words and figures] </w:t>
      </w:r>
      <w:r>
        <w:rPr>
          <w:rFonts w:ascii="Times New Roman" w:hAnsi="Times New Roman"/>
          <w:szCs w:val="24"/>
        </w:rPr>
        <w:t>or such other sums as may be ascertained in accordance with the Schedule of Prices attached herewith and made part of this Bid.</w:t>
      </w:r>
    </w:p>
    <w:p w:rsidR="00F457FE" w:rsidRDefault="00F457FE" w:rsidP="00F457FE">
      <w:pPr>
        <w:tabs>
          <w:tab w:val="left" w:pos="540"/>
        </w:tabs>
        <w:suppressAutoHyphens/>
        <w:jc w:val="both"/>
        <w:rPr>
          <w:rFonts w:ascii="Times New Roman" w:hAnsi="Times New Roman"/>
          <w:szCs w:val="24"/>
        </w:rPr>
      </w:pPr>
      <w:r>
        <w:rPr>
          <w:rFonts w:ascii="Times New Roman" w:hAnsi="Times New Roman"/>
          <w:szCs w:val="24"/>
        </w:rPr>
        <w:tab/>
        <w:t>We undertake, if our Bid is accepted, to develop the system in accordance with the delivery schedule specified in the Schedule of Requirements.</w:t>
      </w:r>
    </w:p>
    <w:p w:rsidR="00F457FE" w:rsidRDefault="00F457FE" w:rsidP="00F457FE">
      <w:pPr>
        <w:tabs>
          <w:tab w:val="left" w:pos="540"/>
        </w:tabs>
        <w:suppressAutoHyphens/>
        <w:jc w:val="both"/>
        <w:rPr>
          <w:rFonts w:ascii="Times New Roman" w:hAnsi="Times New Roman"/>
          <w:szCs w:val="24"/>
        </w:rPr>
      </w:pPr>
      <w:r>
        <w:rPr>
          <w:rFonts w:ascii="Times New Roman" w:hAnsi="Times New Roman"/>
          <w:szCs w:val="24"/>
        </w:rPr>
        <w:tab/>
        <w:t xml:space="preserve">If our Bid is accepted, we will obtain the guarantee of a bank in a sum equivalent to </w:t>
      </w:r>
      <w:r>
        <w:rPr>
          <w:rFonts w:ascii="Times New Roman" w:hAnsi="Times New Roman"/>
          <w:b/>
          <w:szCs w:val="24"/>
        </w:rPr>
        <w:t>Five (5)percent</w:t>
      </w:r>
      <w:r>
        <w:rPr>
          <w:rStyle w:val="CommentReference"/>
        </w:rPr>
        <w:t>O</w:t>
      </w:r>
      <w:r>
        <w:rPr>
          <w:rFonts w:ascii="Times New Roman" w:hAnsi="Times New Roman"/>
          <w:szCs w:val="24"/>
        </w:rPr>
        <w:t>f the Contract Price/Pay order for the due performance of the Contract, in the form prescribed by the Purchaser.</w:t>
      </w:r>
    </w:p>
    <w:p w:rsidR="00F457FE" w:rsidRDefault="00F457FE" w:rsidP="00F457FE">
      <w:pPr>
        <w:tabs>
          <w:tab w:val="left" w:pos="540"/>
        </w:tabs>
        <w:suppressAutoHyphens/>
        <w:jc w:val="both"/>
        <w:rPr>
          <w:rFonts w:ascii="Times New Roman" w:hAnsi="Times New Roman"/>
          <w:szCs w:val="24"/>
        </w:rPr>
      </w:pPr>
      <w:r>
        <w:rPr>
          <w:rFonts w:ascii="Times New Roman" w:hAnsi="Times New Roman"/>
          <w:szCs w:val="24"/>
        </w:rPr>
        <w:tab/>
        <w:t>We agree to abide by this Bid for a period of 90days from the date fixed for Bid opening under Clause 16 of the Instructions to Bidders, and it shall remain binding upon us and may be accepted at any time before the expiration of that period.</w:t>
      </w:r>
    </w:p>
    <w:p w:rsidR="00F457FE" w:rsidRDefault="00F457FE" w:rsidP="00F457FE">
      <w:pPr>
        <w:tabs>
          <w:tab w:val="left" w:pos="540"/>
        </w:tabs>
        <w:suppressAutoHyphens/>
        <w:jc w:val="both"/>
        <w:rPr>
          <w:rFonts w:ascii="Times New Roman" w:hAnsi="Times New Roman"/>
          <w:szCs w:val="24"/>
        </w:rPr>
      </w:pPr>
      <w:r>
        <w:rPr>
          <w:rFonts w:ascii="Times New Roman" w:hAnsi="Times New Roman"/>
          <w:szCs w:val="24"/>
        </w:rPr>
        <w:tab/>
        <w:t>Until a formal Contract is prepared and executed, this Bid, together with your written acceptance thereof and your notification of award, shall constitute a binding Contract between us.</w:t>
      </w:r>
    </w:p>
    <w:p w:rsidR="00F457FE" w:rsidRDefault="00F457FE" w:rsidP="00F457FE">
      <w:pPr>
        <w:suppressAutoHyphens/>
        <w:jc w:val="both"/>
        <w:rPr>
          <w:rFonts w:ascii="Times New Roman" w:hAnsi="Times New Roman"/>
          <w:szCs w:val="24"/>
        </w:rPr>
      </w:pPr>
      <w:r>
        <w:rPr>
          <w:rFonts w:ascii="Times New Roman" w:hAnsi="Times New Roman"/>
          <w:szCs w:val="24"/>
        </w:rPr>
        <w:tab/>
        <w:t>We understand that you are not bound to accept the lowest or any bid you may receive.</w:t>
      </w:r>
    </w:p>
    <w:p w:rsidR="00F457FE" w:rsidRDefault="00F457FE" w:rsidP="00F457FE">
      <w:pPr>
        <w:suppressAutoHyphens/>
        <w:jc w:val="both"/>
        <w:rPr>
          <w:rFonts w:ascii="Times New Roman" w:hAnsi="Times New Roman"/>
          <w:szCs w:val="24"/>
        </w:rPr>
      </w:pPr>
      <w:proofErr w:type="gramStart"/>
      <w:r>
        <w:rPr>
          <w:rFonts w:ascii="Times New Roman" w:hAnsi="Times New Roman"/>
          <w:szCs w:val="24"/>
        </w:rPr>
        <w:t>Dated this ________________ day of ________________ 2014______.</w:t>
      </w:r>
      <w:proofErr w:type="gramEnd"/>
    </w:p>
    <w:p w:rsidR="00F457FE" w:rsidRDefault="00F457FE" w:rsidP="00F457FE">
      <w:pPr>
        <w:suppressAutoHyphens/>
        <w:jc w:val="both"/>
        <w:rPr>
          <w:rFonts w:ascii="Times New Roman" w:hAnsi="Times New Roman"/>
          <w:szCs w:val="24"/>
        </w:rPr>
      </w:pPr>
    </w:p>
    <w:p w:rsidR="00F457FE" w:rsidRDefault="00F457FE" w:rsidP="00F457FE">
      <w:pPr>
        <w:tabs>
          <w:tab w:val="right" w:pos="3600"/>
          <w:tab w:val="right" w:pos="4320"/>
          <w:tab w:val="right" w:pos="8640"/>
        </w:tabs>
        <w:suppressAutoHyphens/>
        <w:jc w:val="both"/>
        <w:rPr>
          <w:rFonts w:ascii="Times New Roman" w:hAnsi="Times New Roman"/>
          <w:szCs w:val="24"/>
        </w:rPr>
      </w:pP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p>
    <w:p w:rsidR="00F457FE" w:rsidRDefault="00F457FE" w:rsidP="00F457FE">
      <w:pPr>
        <w:tabs>
          <w:tab w:val="left" w:pos="4320"/>
        </w:tabs>
        <w:suppressAutoHyphens/>
        <w:jc w:val="both"/>
        <w:rPr>
          <w:rFonts w:ascii="Times New Roman" w:hAnsi="Times New Roman"/>
          <w:szCs w:val="24"/>
        </w:rPr>
      </w:pPr>
      <w:r>
        <w:rPr>
          <w:rFonts w:ascii="Times New Roman" w:hAnsi="Times New Roman"/>
          <w:i/>
          <w:iCs/>
          <w:szCs w:val="24"/>
        </w:rPr>
        <w:t>[</w:t>
      </w:r>
      <w:proofErr w:type="gramStart"/>
      <w:r>
        <w:rPr>
          <w:rFonts w:ascii="Times New Roman" w:hAnsi="Times New Roman"/>
          <w:i/>
          <w:iCs/>
          <w:szCs w:val="24"/>
        </w:rPr>
        <w:t>signature</w:t>
      </w:r>
      <w:proofErr w:type="gramEnd"/>
      <w:r>
        <w:rPr>
          <w:rFonts w:ascii="Times New Roman" w:hAnsi="Times New Roman"/>
          <w:i/>
          <w:iCs/>
          <w:szCs w:val="24"/>
        </w:rPr>
        <w:t>]</w:t>
      </w:r>
      <w:r>
        <w:rPr>
          <w:rFonts w:ascii="Times New Roman" w:hAnsi="Times New Roman"/>
          <w:i/>
          <w:iCs/>
          <w:szCs w:val="24"/>
        </w:rPr>
        <w:tab/>
        <w:t>[</w:t>
      </w:r>
      <w:proofErr w:type="gramStart"/>
      <w:r>
        <w:rPr>
          <w:rFonts w:ascii="Times New Roman" w:hAnsi="Times New Roman"/>
          <w:i/>
          <w:iCs/>
          <w:szCs w:val="24"/>
        </w:rPr>
        <w:t>in</w:t>
      </w:r>
      <w:proofErr w:type="gramEnd"/>
      <w:r>
        <w:rPr>
          <w:rFonts w:ascii="Times New Roman" w:hAnsi="Times New Roman"/>
          <w:i/>
          <w:iCs/>
          <w:szCs w:val="24"/>
        </w:rPr>
        <w:t xml:space="preserve"> the capacity of]</w:t>
      </w:r>
    </w:p>
    <w:p w:rsidR="00F457FE" w:rsidRDefault="00F457FE" w:rsidP="00F457FE">
      <w:pPr>
        <w:suppressAutoHyphens/>
        <w:jc w:val="both"/>
        <w:rPr>
          <w:rFonts w:ascii="Times New Roman" w:hAnsi="Times New Roman"/>
          <w:szCs w:val="24"/>
        </w:rPr>
      </w:pPr>
    </w:p>
    <w:p w:rsidR="00F457FE" w:rsidRDefault="00F457FE" w:rsidP="00F457FE">
      <w:pPr>
        <w:tabs>
          <w:tab w:val="right" w:pos="8640"/>
        </w:tabs>
        <w:suppressAutoHyphens/>
        <w:jc w:val="both"/>
        <w:rPr>
          <w:rFonts w:ascii="Times New Roman" w:hAnsi="Times New Roman"/>
          <w:szCs w:val="24"/>
        </w:rPr>
      </w:pPr>
      <w:r>
        <w:rPr>
          <w:rFonts w:ascii="Times New Roman" w:hAnsi="Times New Roman"/>
          <w:szCs w:val="24"/>
        </w:rPr>
        <w:lastRenderedPageBreak/>
        <w:t xml:space="preserve">Duly authorized to sign Bid for and on behalf of </w:t>
      </w:r>
      <w:r>
        <w:rPr>
          <w:rFonts w:ascii="Times New Roman" w:hAnsi="Times New Roman"/>
          <w:szCs w:val="24"/>
          <w:u w:val="single"/>
        </w:rPr>
        <w:tab/>
      </w:r>
    </w:p>
    <w:p w:rsidR="00F457FE" w:rsidRDefault="00F457FE" w:rsidP="00F457FE">
      <w:pPr>
        <w:suppressAutoHyphens/>
        <w:jc w:val="both"/>
        <w:rPr>
          <w:rFonts w:ascii="Times New Roman" w:hAnsi="Times New Roman"/>
          <w:szCs w:val="24"/>
        </w:rPr>
      </w:pPr>
    </w:p>
    <w:p w:rsidR="00F457FE" w:rsidRDefault="00F457FE" w:rsidP="00F457FE">
      <w:pPr>
        <w:suppressAutoHyphens/>
        <w:jc w:val="both"/>
        <w:rPr>
          <w:rFonts w:ascii="Times New Roman" w:hAnsi="Times New Roman"/>
          <w:szCs w:val="24"/>
        </w:rPr>
      </w:pPr>
      <w:r>
        <w:rPr>
          <w:rFonts w:ascii="Times New Roman" w:hAnsi="Times New Roman"/>
          <w:szCs w:val="24"/>
        </w:rPr>
        <w:t xml:space="preserve">To:  </w:t>
      </w:r>
      <w:r>
        <w:rPr>
          <w:rFonts w:ascii="Times New Roman" w:hAnsi="Times New Roman"/>
          <w:i/>
          <w:szCs w:val="24"/>
        </w:rPr>
        <w:t xml:space="preserve">[name of </w:t>
      </w:r>
      <w:proofErr w:type="gramStart"/>
      <w:r>
        <w:rPr>
          <w:rFonts w:ascii="Times New Roman" w:hAnsi="Times New Roman"/>
          <w:i/>
          <w:szCs w:val="24"/>
        </w:rPr>
        <w:t>Procuring</w:t>
      </w:r>
      <w:proofErr w:type="gramEnd"/>
      <w:r>
        <w:rPr>
          <w:rFonts w:ascii="Times New Roman" w:hAnsi="Times New Roman"/>
          <w:i/>
          <w:szCs w:val="24"/>
        </w:rPr>
        <w:t xml:space="preserve"> agency]</w:t>
      </w:r>
    </w:p>
    <w:p w:rsidR="00F457FE" w:rsidRDefault="00F457FE" w:rsidP="00F457FE">
      <w:pPr>
        <w:suppressAutoHyphens/>
        <w:jc w:val="both"/>
        <w:rPr>
          <w:rFonts w:ascii="Times New Roman" w:hAnsi="Times New Roman"/>
          <w:szCs w:val="24"/>
        </w:rPr>
      </w:pPr>
      <w:r>
        <w:rPr>
          <w:rFonts w:ascii="Times New Roman" w:hAnsi="Times New Roman"/>
          <w:szCs w:val="24"/>
        </w:rPr>
        <w:t xml:space="preserve">WHEREAS </w:t>
      </w:r>
      <w:r>
        <w:rPr>
          <w:rFonts w:ascii="Times New Roman" w:hAnsi="Times New Roman"/>
          <w:i/>
          <w:szCs w:val="24"/>
        </w:rPr>
        <w:t xml:space="preserve">[name of Supplier] </w:t>
      </w:r>
      <w:r>
        <w:rPr>
          <w:rFonts w:ascii="Times New Roman" w:hAnsi="Times New Roman"/>
          <w:szCs w:val="24"/>
        </w:rPr>
        <w:t xml:space="preserve">(hereinafter called “the Supplier”) has undertaken, in pursuance of Contract No.  </w:t>
      </w:r>
      <w:r>
        <w:rPr>
          <w:rFonts w:ascii="Times New Roman" w:hAnsi="Times New Roman"/>
          <w:i/>
          <w:szCs w:val="24"/>
        </w:rPr>
        <w:t>[</w:t>
      </w:r>
      <w:proofErr w:type="gramStart"/>
      <w:r>
        <w:rPr>
          <w:rFonts w:ascii="Times New Roman" w:hAnsi="Times New Roman"/>
          <w:i/>
          <w:szCs w:val="24"/>
        </w:rPr>
        <w:t>reference</w:t>
      </w:r>
      <w:proofErr w:type="gramEnd"/>
      <w:r>
        <w:rPr>
          <w:rFonts w:ascii="Times New Roman" w:hAnsi="Times New Roman"/>
          <w:i/>
          <w:szCs w:val="24"/>
        </w:rPr>
        <w:t xml:space="preserve"> number of the contract]</w:t>
      </w:r>
      <w:r>
        <w:rPr>
          <w:rFonts w:ascii="Times New Roman" w:hAnsi="Times New Roman"/>
          <w:szCs w:val="24"/>
        </w:rPr>
        <w:t xml:space="preserve"> dated ____________ 2014 to deploy </w:t>
      </w:r>
      <w:r>
        <w:rPr>
          <w:rFonts w:ascii="Times New Roman" w:hAnsi="Times New Roman"/>
          <w:i/>
          <w:szCs w:val="24"/>
        </w:rPr>
        <w:t>[description of goods and services] (</w:t>
      </w:r>
      <w:r>
        <w:rPr>
          <w:rFonts w:ascii="Times New Roman" w:hAnsi="Times New Roman"/>
          <w:szCs w:val="24"/>
        </w:rPr>
        <w:t>hereinafter called “the Contract”).</w:t>
      </w:r>
    </w:p>
    <w:p w:rsidR="00F457FE" w:rsidRDefault="00F457FE" w:rsidP="00F457FE">
      <w:pPr>
        <w:suppressAutoHyphens/>
        <w:jc w:val="both"/>
        <w:rPr>
          <w:rFonts w:ascii="Times New Roman" w:hAnsi="Times New Roman"/>
          <w:szCs w:val="24"/>
        </w:rPr>
      </w:pPr>
      <w:proofErr w:type="gramStart"/>
      <w:r>
        <w:rPr>
          <w:rFonts w:ascii="Times New Roman" w:hAnsi="Times New Roman"/>
          <w:szCs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roofErr w:type="gramEnd"/>
    </w:p>
    <w:p w:rsidR="00F457FE" w:rsidRDefault="00F457FE" w:rsidP="00F457FE">
      <w:pPr>
        <w:suppressAutoHyphens/>
        <w:jc w:val="both"/>
        <w:rPr>
          <w:rFonts w:ascii="Times New Roman" w:hAnsi="Times New Roman"/>
          <w:szCs w:val="24"/>
        </w:rPr>
      </w:pPr>
      <w:r>
        <w:rPr>
          <w:rFonts w:ascii="Times New Roman" w:hAnsi="Times New Roman"/>
          <w:szCs w:val="24"/>
        </w:rPr>
        <w:t>AND WHEREAS we have agreed to give the Supplier a guarantee:</w:t>
      </w:r>
    </w:p>
    <w:p w:rsidR="00F457FE" w:rsidRDefault="00F457FE" w:rsidP="00F457FE">
      <w:pPr>
        <w:suppressAutoHyphens/>
        <w:jc w:val="both"/>
        <w:rPr>
          <w:rFonts w:ascii="Times New Roman" w:hAnsi="Times New Roman"/>
          <w:szCs w:val="24"/>
        </w:rPr>
      </w:pPr>
      <w:r>
        <w:rPr>
          <w:rFonts w:ascii="Times New Roman" w:hAnsi="Times New Roman"/>
          <w:szCs w:val="24"/>
        </w:rPr>
        <w:t xml:space="preserve">THEREFORE WE hereby affirm that we are Guarantors and responsible to you, on behalf of the Supplier, up to a total of </w:t>
      </w:r>
      <w:r>
        <w:rPr>
          <w:rFonts w:ascii="Times New Roman" w:hAnsi="Times New Roman"/>
          <w:i/>
          <w:szCs w:val="24"/>
        </w:rPr>
        <w:t xml:space="preserve">[amount of the guarantee in words and figures], </w:t>
      </w:r>
      <w:r>
        <w:rPr>
          <w:rFonts w:ascii="Times New Roman" w:hAnsi="Times New Roman"/>
          <w:szCs w:val="24"/>
        </w:rPr>
        <w:t xml:space="preserve">and we undertake to pay you, upon your first written demand declaring the Supplier to be in default under the Contract and without cavil or argument, any sum or sums within the limits of </w:t>
      </w:r>
      <w:r>
        <w:rPr>
          <w:rFonts w:ascii="Times New Roman" w:hAnsi="Times New Roman"/>
          <w:i/>
          <w:szCs w:val="24"/>
        </w:rPr>
        <w:t>[amount of guar</w:t>
      </w:r>
      <w:r>
        <w:rPr>
          <w:rFonts w:ascii="Times New Roman" w:hAnsi="Times New Roman"/>
          <w:i/>
          <w:szCs w:val="24"/>
        </w:rPr>
        <w:softHyphen/>
        <w:t xml:space="preserve">antee] </w:t>
      </w:r>
      <w:r>
        <w:rPr>
          <w:rFonts w:ascii="Times New Roman" w:hAnsi="Times New Roman"/>
          <w:szCs w:val="24"/>
        </w:rPr>
        <w:t>as aforesaid, without your needing to prove or to show grounds or reasons for your demand or the sum specified therein.</w:t>
      </w:r>
    </w:p>
    <w:p w:rsidR="00F457FE" w:rsidRDefault="00F457FE" w:rsidP="00F457FE">
      <w:pPr>
        <w:suppressAutoHyphens/>
        <w:jc w:val="both"/>
        <w:rPr>
          <w:rFonts w:ascii="Times New Roman" w:hAnsi="Times New Roman"/>
          <w:szCs w:val="24"/>
        </w:rPr>
      </w:pPr>
      <w:r>
        <w:rPr>
          <w:rFonts w:ascii="Times New Roman" w:hAnsi="Times New Roman"/>
          <w:szCs w:val="24"/>
        </w:rPr>
        <w:t>This guarantee is valid until the _____ day of __________2014_____.</w:t>
      </w:r>
    </w:p>
    <w:p w:rsidR="00F457FE" w:rsidRDefault="00F457FE" w:rsidP="00F457FE">
      <w:pPr>
        <w:suppressAutoHyphens/>
        <w:jc w:val="both"/>
        <w:rPr>
          <w:rFonts w:ascii="Times New Roman" w:hAnsi="Times New Roman"/>
          <w:szCs w:val="24"/>
        </w:rPr>
      </w:pPr>
    </w:p>
    <w:p w:rsidR="00F457FE" w:rsidRDefault="00F457FE" w:rsidP="00F457FE">
      <w:pPr>
        <w:suppressAutoHyphens/>
        <w:jc w:val="center"/>
        <w:rPr>
          <w:rFonts w:ascii="Times New Roman" w:hAnsi="Times New Roman"/>
          <w:szCs w:val="24"/>
        </w:rPr>
      </w:pPr>
      <w:r>
        <w:rPr>
          <w:rFonts w:ascii="Times New Roman" w:hAnsi="Times New Roman"/>
          <w:szCs w:val="24"/>
        </w:rPr>
        <w:t>Signature and seal of the Guarantors</w:t>
      </w:r>
    </w:p>
    <w:p w:rsidR="00F457FE" w:rsidRDefault="00F457FE" w:rsidP="00F457FE">
      <w:pPr>
        <w:suppressAutoHyphens/>
        <w:jc w:val="both"/>
        <w:rPr>
          <w:rFonts w:ascii="Times New Roman" w:hAnsi="Times New Roman"/>
          <w:szCs w:val="24"/>
        </w:rPr>
      </w:pPr>
    </w:p>
    <w:p w:rsidR="00F457FE" w:rsidRDefault="00F457FE" w:rsidP="00F457FE">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F457FE" w:rsidRDefault="00F457FE" w:rsidP="00F457FE">
      <w:pPr>
        <w:tabs>
          <w:tab w:val="left" w:pos="8280"/>
        </w:tabs>
        <w:suppressAutoHyphens/>
        <w:ind w:left="720"/>
        <w:jc w:val="both"/>
        <w:rPr>
          <w:rFonts w:ascii="Times New Roman" w:hAnsi="Times New Roman"/>
          <w:i/>
          <w:szCs w:val="24"/>
        </w:rPr>
      </w:pPr>
      <w:r>
        <w:rPr>
          <w:rFonts w:ascii="Times New Roman" w:hAnsi="Times New Roman"/>
          <w:i/>
          <w:szCs w:val="24"/>
        </w:rPr>
        <w:t>[</w:t>
      </w:r>
      <w:proofErr w:type="gramStart"/>
      <w:r>
        <w:rPr>
          <w:rFonts w:ascii="Times New Roman" w:hAnsi="Times New Roman"/>
          <w:i/>
          <w:szCs w:val="24"/>
        </w:rPr>
        <w:t>name</w:t>
      </w:r>
      <w:proofErr w:type="gramEnd"/>
      <w:r>
        <w:rPr>
          <w:rFonts w:ascii="Times New Roman" w:hAnsi="Times New Roman"/>
          <w:i/>
          <w:szCs w:val="24"/>
        </w:rPr>
        <w:t xml:space="preserve"> of bank or financial institution]</w:t>
      </w:r>
    </w:p>
    <w:p w:rsidR="00F457FE" w:rsidRDefault="00F457FE" w:rsidP="00F457FE">
      <w:pPr>
        <w:tabs>
          <w:tab w:val="left" w:pos="8280"/>
        </w:tabs>
        <w:suppressAutoHyphens/>
        <w:ind w:left="720"/>
        <w:jc w:val="both"/>
        <w:rPr>
          <w:rFonts w:ascii="Times New Roman" w:hAnsi="Times New Roman"/>
          <w:szCs w:val="24"/>
        </w:rPr>
      </w:pPr>
    </w:p>
    <w:p w:rsidR="00F457FE" w:rsidRDefault="00F457FE" w:rsidP="00F457FE">
      <w:pPr>
        <w:tabs>
          <w:tab w:val="left" w:pos="8280"/>
        </w:tabs>
        <w:suppressAutoHyphens/>
        <w:ind w:left="720"/>
        <w:jc w:val="both"/>
        <w:rPr>
          <w:rFonts w:ascii="Times New Roman" w:hAnsi="Times New Roman"/>
          <w:szCs w:val="24"/>
          <w:u w:val="single"/>
        </w:rPr>
      </w:pPr>
      <w:r>
        <w:rPr>
          <w:rFonts w:ascii="Times New Roman" w:hAnsi="Times New Roman"/>
          <w:szCs w:val="24"/>
          <w:u w:val="single"/>
        </w:rPr>
        <w:tab/>
      </w:r>
    </w:p>
    <w:p w:rsidR="00F457FE" w:rsidRDefault="00F457FE" w:rsidP="00F457FE">
      <w:pPr>
        <w:tabs>
          <w:tab w:val="left" w:pos="8280"/>
        </w:tabs>
        <w:suppressAutoHyphens/>
        <w:ind w:left="720"/>
        <w:jc w:val="both"/>
        <w:rPr>
          <w:rFonts w:ascii="Times New Roman" w:hAnsi="Times New Roman"/>
          <w:szCs w:val="24"/>
        </w:rPr>
      </w:pPr>
      <w:r>
        <w:rPr>
          <w:rFonts w:ascii="Times New Roman" w:hAnsi="Times New Roman"/>
          <w:i/>
          <w:szCs w:val="24"/>
        </w:rPr>
        <w:t>[</w:t>
      </w:r>
      <w:proofErr w:type="gramStart"/>
      <w:r>
        <w:rPr>
          <w:rFonts w:ascii="Times New Roman" w:hAnsi="Times New Roman"/>
          <w:i/>
          <w:szCs w:val="24"/>
        </w:rPr>
        <w:t>address</w:t>
      </w:r>
      <w:proofErr w:type="gramEnd"/>
      <w:r>
        <w:rPr>
          <w:rFonts w:ascii="Times New Roman" w:hAnsi="Times New Roman"/>
          <w:i/>
          <w:szCs w:val="24"/>
        </w:rPr>
        <w:t>]</w:t>
      </w:r>
    </w:p>
    <w:p w:rsidR="00F457FE" w:rsidRDefault="00F457FE" w:rsidP="00F457FE">
      <w:pPr>
        <w:tabs>
          <w:tab w:val="left" w:pos="8280"/>
        </w:tabs>
        <w:suppressAutoHyphens/>
        <w:ind w:left="720"/>
        <w:jc w:val="both"/>
        <w:rPr>
          <w:rFonts w:ascii="Times New Roman" w:hAnsi="Times New Roman"/>
          <w:szCs w:val="24"/>
          <w:u w:val="single"/>
        </w:rPr>
      </w:pPr>
    </w:p>
    <w:p w:rsidR="00F457FE" w:rsidRDefault="00F457FE" w:rsidP="00F457FE">
      <w:pPr>
        <w:tabs>
          <w:tab w:val="left" w:pos="8280"/>
        </w:tabs>
        <w:suppressAutoHyphens/>
        <w:ind w:left="720"/>
        <w:jc w:val="both"/>
        <w:rPr>
          <w:rFonts w:ascii="Times New Roman" w:hAnsi="Times New Roman"/>
          <w:szCs w:val="24"/>
          <w:u w:val="single"/>
        </w:rPr>
      </w:pPr>
    </w:p>
    <w:p w:rsidR="00F457FE" w:rsidRDefault="00F457FE" w:rsidP="00F457FE">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F457FE" w:rsidRDefault="00F457FE" w:rsidP="00F457FE">
      <w:pPr>
        <w:tabs>
          <w:tab w:val="left" w:pos="8280"/>
        </w:tabs>
        <w:suppressAutoHyphens/>
        <w:ind w:left="720"/>
        <w:jc w:val="both"/>
        <w:rPr>
          <w:rFonts w:ascii="Times New Roman" w:hAnsi="Times New Roman"/>
          <w:szCs w:val="24"/>
        </w:rPr>
      </w:pPr>
      <w:r>
        <w:rPr>
          <w:rFonts w:ascii="Times New Roman" w:hAnsi="Times New Roman"/>
          <w:i/>
          <w:szCs w:val="24"/>
        </w:rPr>
        <w:t>[</w:t>
      </w:r>
      <w:proofErr w:type="gramStart"/>
      <w:r>
        <w:rPr>
          <w:rFonts w:ascii="Times New Roman" w:hAnsi="Times New Roman"/>
          <w:i/>
          <w:szCs w:val="24"/>
        </w:rPr>
        <w:t>date</w:t>
      </w:r>
      <w:proofErr w:type="gramEnd"/>
      <w:r>
        <w:rPr>
          <w:rFonts w:ascii="Times New Roman" w:hAnsi="Times New Roman"/>
          <w:i/>
          <w:szCs w:val="24"/>
        </w:rPr>
        <w:t>]</w:t>
      </w:r>
    </w:p>
    <w:p w:rsidR="00F457FE" w:rsidRDefault="00F457FE" w:rsidP="00F457FE"/>
    <w:p w:rsidR="00F457FE" w:rsidRDefault="00F457FE"/>
    <w:sectPr w:rsidR="00F457FE" w:rsidSect="00FC2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565"/>
    <w:multiLevelType w:val="hybridMultilevel"/>
    <w:tmpl w:val="318E7718"/>
    <w:lvl w:ilvl="0" w:tplc="A76AF810">
      <w:start w:val="1"/>
      <w:numFmt w:val="lowerRoman"/>
      <w:lvlText w:val="(%1)"/>
      <w:lvlJc w:val="left"/>
      <w:pPr>
        <w:ind w:left="1239" w:hanging="720"/>
      </w:pPr>
    </w:lvl>
    <w:lvl w:ilvl="1" w:tplc="04090019">
      <w:start w:val="1"/>
      <w:numFmt w:val="lowerLetter"/>
      <w:lvlText w:val="%2."/>
      <w:lvlJc w:val="left"/>
      <w:pPr>
        <w:ind w:left="1599" w:hanging="360"/>
      </w:pPr>
    </w:lvl>
    <w:lvl w:ilvl="2" w:tplc="0409001B">
      <w:start w:val="1"/>
      <w:numFmt w:val="lowerRoman"/>
      <w:lvlText w:val="%3."/>
      <w:lvlJc w:val="right"/>
      <w:pPr>
        <w:ind w:left="2319" w:hanging="180"/>
      </w:pPr>
    </w:lvl>
    <w:lvl w:ilvl="3" w:tplc="0409000F">
      <w:start w:val="1"/>
      <w:numFmt w:val="decimal"/>
      <w:lvlText w:val="%4."/>
      <w:lvlJc w:val="left"/>
      <w:pPr>
        <w:ind w:left="3039" w:hanging="360"/>
      </w:pPr>
    </w:lvl>
    <w:lvl w:ilvl="4" w:tplc="04090019">
      <w:start w:val="1"/>
      <w:numFmt w:val="lowerLetter"/>
      <w:lvlText w:val="%5."/>
      <w:lvlJc w:val="left"/>
      <w:pPr>
        <w:ind w:left="3759" w:hanging="360"/>
      </w:pPr>
    </w:lvl>
    <w:lvl w:ilvl="5" w:tplc="0409001B">
      <w:start w:val="1"/>
      <w:numFmt w:val="lowerRoman"/>
      <w:lvlText w:val="%6."/>
      <w:lvlJc w:val="right"/>
      <w:pPr>
        <w:ind w:left="4479" w:hanging="180"/>
      </w:pPr>
    </w:lvl>
    <w:lvl w:ilvl="6" w:tplc="0409000F">
      <w:start w:val="1"/>
      <w:numFmt w:val="decimal"/>
      <w:lvlText w:val="%7."/>
      <w:lvlJc w:val="left"/>
      <w:pPr>
        <w:ind w:left="5199" w:hanging="360"/>
      </w:pPr>
    </w:lvl>
    <w:lvl w:ilvl="7" w:tplc="04090019">
      <w:start w:val="1"/>
      <w:numFmt w:val="lowerLetter"/>
      <w:lvlText w:val="%8."/>
      <w:lvlJc w:val="left"/>
      <w:pPr>
        <w:ind w:left="5919" w:hanging="360"/>
      </w:pPr>
    </w:lvl>
    <w:lvl w:ilvl="8" w:tplc="0409001B">
      <w:start w:val="1"/>
      <w:numFmt w:val="lowerRoman"/>
      <w:lvlText w:val="%9."/>
      <w:lvlJc w:val="right"/>
      <w:pPr>
        <w:ind w:left="6639" w:hanging="180"/>
      </w:pPr>
    </w:lvl>
  </w:abstractNum>
  <w:abstractNum w:abstractNumId="1">
    <w:nsid w:val="070E57C9"/>
    <w:multiLevelType w:val="hybridMultilevel"/>
    <w:tmpl w:val="92DC9A14"/>
    <w:lvl w:ilvl="0" w:tplc="1D360D9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1B84564C"/>
    <w:multiLevelType w:val="hybridMultilevel"/>
    <w:tmpl w:val="A544B45E"/>
    <w:lvl w:ilvl="0" w:tplc="2F30C4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F00C54"/>
    <w:multiLevelType w:val="hybridMultilevel"/>
    <w:tmpl w:val="CE74CDEA"/>
    <w:lvl w:ilvl="0" w:tplc="BCC67E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C44431"/>
    <w:multiLevelType w:val="hybridMultilevel"/>
    <w:tmpl w:val="0E1245A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1C732D"/>
    <w:multiLevelType w:val="hybridMultilevel"/>
    <w:tmpl w:val="F630477E"/>
    <w:lvl w:ilvl="0" w:tplc="D5C8F9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15424D"/>
    <w:multiLevelType w:val="hybridMultilevel"/>
    <w:tmpl w:val="35FA08D8"/>
    <w:lvl w:ilvl="0" w:tplc="B3D438F6">
      <w:start w:val="1"/>
      <w:numFmt w:val="lowerLetter"/>
      <w:lvlText w:val="(%1)"/>
      <w:lvlJc w:val="left"/>
      <w:pPr>
        <w:tabs>
          <w:tab w:val="num" w:pos="2070"/>
        </w:tabs>
        <w:ind w:left="2070" w:hanging="720"/>
      </w:pPr>
      <w:rPr>
        <w:b w:val="0"/>
        <w:sz w:val="24"/>
        <w:szCs w:val="24"/>
      </w:rPr>
    </w:lvl>
    <w:lvl w:ilvl="1" w:tplc="04090019">
      <w:start w:val="1"/>
      <w:numFmt w:val="lowerLetter"/>
      <w:lvlText w:val="%2."/>
      <w:lvlJc w:val="left"/>
      <w:pPr>
        <w:tabs>
          <w:tab w:val="num" w:pos="1800"/>
        </w:tabs>
        <w:ind w:left="1800" w:hanging="360"/>
      </w:pPr>
    </w:lvl>
    <w:lvl w:ilvl="2" w:tplc="3462053A">
      <w:start w:val="1"/>
      <w:numFmt w:val="lowerRoman"/>
      <w:lvlText w:val="(%3)"/>
      <w:lvlJc w:val="left"/>
      <w:pPr>
        <w:tabs>
          <w:tab w:val="num" w:pos="2340"/>
        </w:tabs>
        <w:ind w:left="2340" w:hanging="180"/>
      </w:pPr>
      <w:rPr>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3F294F2F"/>
    <w:multiLevelType w:val="hybridMultilevel"/>
    <w:tmpl w:val="68FC16A8"/>
    <w:lvl w:ilvl="0" w:tplc="2460E48C">
      <w:start w:val="1"/>
      <w:numFmt w:val="lowerLetter"/>
      <w:lvlText w:val="(%1)"/>
      <w:lvlJc w:val="lef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start w:val="1"/>
      <w:numFmt w:val="lowerRoman"/>
      <w:lvlText w:val="%6."/>
      <w:lvlJc w:val="right"/>
      <w:pPr>
        <w:ind w:left="4493" w:hanging="180"/>
      </w:pPr>
    </w:lvl>
    <w:lvl w:ilvl="6" w:tplc="0409000F">
      <w:start w:val="1"/>
      <w:numFmt w:val="decimal"/>
      <w:lvlText w:val="%7."/>
      <w:lvlJc w:val="left"/>
      <w:pPr>
        <w:ind w:left="5213" w:hanging="360"/>
      </w:pPr>
    </w:lvl>
    <w:lvl w:ilvl="7" w:tplc="04090019">
      <w:start w:val="1"/>
      <w:numFmt w:val="lowerLetter"/>
      <w:lvlText w:val="%8."/>
      <w:lvlJc w:val="left"/>
      <w:pPr>
        <w:ind w:left="5933" w:hanging="360"/>
      </w:pPr>
    </w:lvl>
    <w:lvl w:ilvl="8" w:tplc="0409001B">
      <w:start w:val="1"/>
      <w:numFmt w:val="lowerRoman"/>
      <w:lvlText w:val="%9."/>
      <w:lvlJc w:val="right"/>
      <w:pPr>
        <w:ind w:left="6653" w:hanging="180"/>
      </w:pPr>
    </w:lvl>
  </w:abstractNum>
  <w:abstractNum w:abstractNumId="8">
    <w:nsid w:val="482A36B3"/>
    <w:multiLevelType w:val="hybridMultilevel"/>
    <w:tmpl w:val="853A678E"/>
    <w:lvl w:ilvl="0" w:tplc="1D360D90">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1C17441"/>
    <w:multiLevelType w:val="hybridMultilevel"/>
    <w:tmpl w:val="E4A4E37C"/>
    <w:lvl w:ilvl="0" w:tplc="D0F4A0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24A7E72"/>
    <w:multiLevelType w:val="multilevel"/>
    <w:tmpl w:val="3B00C2B8"/>
    <w:lvl w:ilvl="0">
      <w:start w:val="16"/>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3457BF7"/>
    <w:multiLevelType w:val="hybridMultilevel"/>
    <w:tmpl w:val="2CE0F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33BA5"/>
    <w:multiLevelType w:val="hybridMultilevel"/>
    <w:tmpl w:val="5E5A32A0"/>
    <w:lvl w:ilvl="0" w:tplc="B282A2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B2C1642"/>
    <w:multiLevelType w:val="hybridMultilevel"/>
    <w:tmpl w:val="008C7214"/>
    <w:lvl w:ilvl="0" w:tplc="A6B4C0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3"/>
  </w:num>
  <w:num w:numId="10">
    <w:abstractNumId w:val="9"/>
  </w:num>
  <w:num w:numId="11">
    <w:abstractNumId w:val="4"/>
  </w:num>
  <w:num w:numId="12">
    <w:abstractNumId w:val="5"/>
  </w:num>
  <w:num w:numId="13">
    <w:abstractNumId w:val="2"/>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7FE"/>
    <w:rsid w:val="00014600"/>
    <w:rsid w:val="0005343E"/>
    <w:rsid w:val="00121979"/>
    <w:rsid w:val="00151F18"/>
    <w:rsid w:val="00172362"/>
    <w:rsid w:val="00187080"/>
    <w:rsid w:val="0019761C"/>
    <w:rsid w:val="001A28B5"/>
    <w:rsid w:val="001D54B5"/>
    <w:rsid w:val="00224DE4"/>
    <w:rsid w:val="00282C62"/>
    <w:rsid w:val="00397267"/>
    <w:rsid w:val="0043097B"/>
    <w:rsid w:val="004602DF"/>
    <w:rsid w:val="004A3C12"/>
    <w:rsid w:val="004C2B5A"/>
    <w:rsid w:val="004F0391"/>
    <w:rsid w:val="00545CF7"/>
    <w:rsid w:val="00582C8F"/>
    <w:rsid w:val="00594A37"/>
    <w:rsid w:val="00597CDA"/>
    <w:rsid w:val="005C4469"/>
    <w:rsid w:val="00611798"/>
    <w:rsid w:val="006266CD"/>
    <w:rsid w:val="00721F40"/>
    <w:rsid w:val="00767299"/>
    <w:rsid w:val="00776CF5"/>
    <w:rsid w:val="007A1DEA"/>
    <w:rsid w:val="007B1753"/>
    <w:rsid w:val="008759F5"/>
    <w:rsid w:val="008B71A0"/>
    <w:rsid w:val="008D4CEC"/>
    <w:rsid w:val="008F004C"/>
    <w:rsid w:val="00902982"/>
    <w:rsid w:val="009962C4"/>
    <w:rsid w:val="009F66C1"/>
    <w:rsid w:val="00A21CF8"/>
    <w:rsid w:val="00B03455"/>
    <w:rsid w:val="00B1760C"/>
    <w:rsid w:val="00B57BBA"/>
    <w:rsid w:val="00B93CA8"/>
    <w:rsid w:val="00BA2D7D"/>
    <w:rsid w:val="00BA7367"/>
    <w:rsid w:val="00C02FA7"/>
    <w:rsid w:val="00C31035"/>
    <w:rsid w:val="00CC4AF9"/>
    <w:rsid w:val="00D85981"/>
    <w:rsid w:val="00E513CB"/>
    <w:rsid w:val="00E53BC1"/>
    <w:rsid w:val="00F06C1F"/>
    <w:rsid w:val="00F457FE"/>
    <w:rsid w:val="00F639E0"/>
    <w:rsid w:val="00FC2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457FE"/>
    <w:rPr>
      <w:color w:val="0000FF"/>
      <w:u w:val="single"/>
    </w:rPr>
  </w:style>
  <w:style w:type="paragraph" w:styleId="ListParagraph">
    <w:name w:val="List Paragraph"/>
    <w:basedOn w:val="Normal"/>
    <w:uiPriority w:val="34"/>
    <w:qFormat/>
    <w:rsid w:val="00F457FE"/>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F457FE"/>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F457FE"/>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F457FE"/>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F457FE"/>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F457FE"/>
    <w:rPr>
      <w:sz w:val="16"/>
      <w:szCs w:val="16"/>
    </w:rPr>
  </w:style>
  <w:style w:type="character" w:customStyle="1" w:styleId="preparersnote">
    <w:name w:val="preparer's note"/>
    <w:uiPriority w:val="99"/>
    <w:rsid w:val="00F457FE"/>
    <w:rPr>
      <w:b/>
      <w:bCs/>
      <w:i/>
      <w:iCs/>
    </w:rPr>
  </w:style>
  <w:style w:type="table" w:styleId="TableGrid">
    <w:name w:val="Table Grid"/>
    <w:basedOn w:val="TableNormal"/>
    <w:uiPriority w:val="59"/>
    <w:rsid w:val="00F4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99"/>
    <w:rPr>
      <w:rFonts w:ascii="Tahoma" w:hAnsi="Tahoma" w:cs="Tahoma"/>
      <w:sz w:val="16"/>
      <w:szCs w:val="16"/>
    </w:rPr>
  </w:style>
  <w:style w:type="paragraph" w:styleId="NoSpacing">
    <w:name w:val="No Spacing"/>
    <w:uiPriority w:val="1"/>
    <w:qFormat/>
    <w:rsid w:val="001870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457FE"/>
    <w:rPr>
      <w:color w:val="0000FF"/>
      <w:u w:val="single"/>
    </w:rPr>
  </w:style>
  <w:style w:type="paragraph" w:styleId="ListParagraph">
    <w:name w:val="List Paragraph"/>
    <w:basedOn w:val="Normal"/>
    <w:uiPriority w:val="34"/>
    <w:qFormat/>
    <w:rsid w:val="00F457FE"/>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F457FE"/>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F457FE"/>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F457FE"/>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F457FE"/>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F457FE"/>
    <w:rPr>
      <w:sz w:val="16"/>
      <w:szCs w:val="16"/>
    </w:rPr>
  </w:style>
  <w:style w:type="character" w:customStyle="1" w:styleId="preparersnote">
    <w:name w:val="preparer's note"/>
    <w:uiPriority w:val="99"/>
    <w:rsid w:val="00F457FE"/>
    <w:rPr>
      <w:b/>
      <w:bCs/>
      <w:i/>
      <w:iCs/>
    </w:rPr>
  </w:style>
  <w:style w:type="table" w:styleId="TableGrid">
    <w:name w:val="Table Grid"/>
    <w:basedOn w:val="TableNormal"/>
    <w:uiPriority w:val="59"/>
    <w:rsid w:val="00F4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rasindh.govt.pk" TargetMode="External"/><Relationship Id="rId5" Type="http://schemas.openxmlformats.org/officeDocument/2006/relationships/hyperlink" Target="http://www.iccs.ed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16</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c:creator>
  <cp:lastModifiedBy>Anis</cp:lastModifiedBy>
  <cp:revision>1</cp:revision>
  <cp:lastPrinted>2014-10-01T11:02:00Z</cp:lastPrinted>
  <dcterms:created xsi:type="dcterms:W3CDTF">2014-08-15T06:31:00Z</dcterms:created>
  <dcterms:modified xsi:type="dcterms:W3CDTF">2014-10-01T11:17:00Z</dcterms:modified>
</cp:coreProperties>
</file>